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7CFC4A31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5C41D9" w:rsidRPr="005C41D9">
        <w:rPr>
          <w:rFonts w:ascii="Palatino Linotype" w:hAnsi="Palatino Linotype"/>
          <w:bCs/>
          <w:lang w:val="en-GB"/>
        </w:rPr>
        <w:t xml:space="preserve">Supply &amp; </w:t>
      </w:r>
      <w:proofErr w:type="spellStart"/>
      <w:r w:rsidR="005C41D9" w:rsidRPr="005C41D9">
        <w:rPr>
          <w:rFonts w:ascii="Palatino Linotype" w:hAnsi="Palatino Linotype"/>
          <w:bCs/>
          <w:lang w:val="en-GB"/>
        </w:rPr>
        <w:t>Retrofitment</w:t>
      </w:r>
      <w:proofErr w:type="spellEnd"/>
      <w:r w:rsidR="005C41D9" w:rsidRPr="005C41D9">
        <w:rPr>
          <w:rFonts w:ascii="Palatino Linotype" w:hAnsi="Palatino Linotype"/>
          <w:bCs/>
          <w:lang w:val="en-GB"/>
        </w:rPr>
        <w:t xml:space="preserve"> of Tie CB LBB relays with IEC-61850 complied at various substations of NR-III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0F7B7E15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 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</w:t>
            </w:r>
            <w:r w:rsidR="005C41D9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4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01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23B3761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1975A7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</w:t>
            </w:r>
            <w:r w:rsidR="005C41D9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4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01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975A7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C41D9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34F5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479AB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44425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CF5CE7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51</cp:revision>
  <cp:lastPrinted>2024-01-08T06:37:00Z</cp:lastPrinted>
  <dcterms:created xsi:type="dcterms:W3CDTF">2020-02-24T04:55:00Z</dcterms:created>
  <dcterms:modified xsi:type="dcterms:W3CDTF">2025-01-15T11:38:00Z</dcterms:modified>
</cp:coreProperties>
</file>