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6"/>
        <w:gridCol w:w="2722"/>
        <w:gridCol w:w="4410"/>
        <w:gridCol w:w="5850"/>
      </w:tblGrid>
      <w:tr w:rsidR="001E44DB" w:rsidRPr="00E715D5" w:rsidTr="00D00B66">
        <w:trPr>
          <w:trHeight w:val="465"/>
          <w:tblHeader/>
        </w:trPr>
        <w:tc>
          <w:tcPr>
            <w:tcW w:w="806" w:type="dxa"/>
          </w:tcPr>
          <w:p w:rsidR="001E44DB" w:rsidRPr="00E715D5" w:rsidRDefault="00C607A0" w:rsidP="00E7570E">
            <w:pPr>
              <w:suppressAutoHyphens/>
              <w:jc w:val="both"/>
              <w:rPr>
                <w:rFonts w:ascii="Arial" w:hAnsi="Arial" w:cs="Arial"/>
                <w:sz w:val="20"/>
              </w:rPr>
            </w:pPr>
            <w:proofErr w:type="spellStart"/>
            <w:r w:rsidRPr="00C607A0">
              <w:rPr>
                <w:rFonts w:ascii="Book Antiqua" w:hAnsi="Book Antiqua"/>
                <w:b/>
                <w:bCs/>
              </w:rPr>
              <w:t>S.</w:t>
            </w:r>
            <w:r w:rsidR="001E44DB" w:rsidRPr="00C607A0">
              <w:rPr>
                <w:rFonts w:ascii="Book Antiqua" w:hAnsi="Book Antiqua"/>
                <w:b/>
                <w:bCs/>
              </w:rPr>
              <w:t>No</w:t>
            </w:r>
            <w:proofErr w:type="spellEnd"/>
            <w:r w:rsidR="001E44DB" w:rsidRPr="00E715D5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2722" w:type="dxa"/>
          </w:tcPr>
          <w:p w:rsidR="001E44DB" w:rsidRPr="00E715D5" w:rsidRDefault="00357813" w:rsidP="00E7570E">
            <w:pPr>
              <w:suppressAutoHyphens/>
              <w:jc w:val="both"/>
              <w:rPr>
                <w:rFonts w:ascii="Arial" w:hAnsi="Arial" w:cs="Arial"/>
                <w:sz w:val="20"/>
              </w:rPr>
            </w:pPr>
            <w:r w:rsidRPr="00932D42">
              <w:rPr>
                <w:rFonts w:ascii="Arial" w:hAnsi="Arial" w:cs="Arial"/>
                <w:b/>
                <w:bCs/>
                <w:color w:val="000000"/>
                <w:sz w:val="20"/>
              </w:rPr>
              <w:t>Clause Ref. No. in the Bidding Document</w:t>
            </w:r>
          </w:p>
        </w:tc>
        <w:tc>
          <w:tcPr>
            <w:tcW w:w="4410" w:type="dxa"/>
          </w:tcPr>
          <w:p w:rsidR="001E44DB" w:rsidRPr="00E715D5" w:rsidRDefault="00341A4F" w:rsidP="00E7570E">
            <w:pPr>
              <w:suppressAutoHyphens/>
              <w:jc w:val="both"/>
              <w:rPr>
                <w:rFonts w:ascii="Arial" w:hAnsi="Arial" w:cs="Arial"/>
                <w:sz w:val="20"/>
              </w:rPr>
            </w:pPr>
            <w:r w:rsidRPr="00341A4F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Existing provision in the Bidding Documents </w:t>
            </w:r>
          </w:p>
        </w:tc>
        <w:tc>
          <w:tcPr>
            <w:tcW w:w="5850" w:type="dxa"/>
          </w:tcPr>
          <w:p w:rsidR="001E44DB" w:rsidRPr="00E715D5" w:rsidRDefault="00341A4F" w:rsidP="00A4359C">
            <w:pPr>
              <w:jc w:val="center"/>
              <w:rPr>
                <w:rFonts w:ascii="Arial" w:hAnsi="Arial" w:cs="Arial"/>
                <w:sz w:val="20"/>
              </w:rPr>
            </w:pPr>
            <w:r w:rsidRPr="00695D64">
              <w:rPr>
                <w:rFonts w:ascii="Book Antiqua" w:hAnsi="Book Antiqua"/>
                <w:b/>
                <w:bCs/>
              </w:rPr>
              <w:t>Amendment</w:t>
            </w:r>
            <w:r w:rsidR="00C559A1">
              <w:rPr>
                <w:rFonts w:ascii="Book Antiqua" w:hAnsi="Book Antiqua"/>
                <w:b/>
                <w:bCs/>
              </w:rPr>
              <w:t>-01</w:t>
            </w:r>
          </w:p>
        </w:tc>
      </w:tr>
      <w:tr w:rsidR="00276FE6" w:rsidRPr="00E715D5" w:rsidTr="00D00B66">
        <w:trPr>
          <w:trHeight w:val="1907"/>
        </w:trPr>
        <w:tc>
          <w:tcPr>
            <w:tcW w:w="806" w:type="dxa"/>
          </w:tcPr>
          <w:p w:rsidR="00276FE6" w:rsidRDefault="00C62D22" w:rsidP="00E7570E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>1</w:t>
            </w:r>
            <w:r w:rsidR="00276FE6">
              <w:rPr>
                <w:rFonts w:ascii="Book Antiqua" w:hAnsi="Book Antiqua"/>
                <w:sz w:val="21"/>
                <w:szCs w:val="21"/>
              </w:rPr>
              <w:t>.</w:t>
            </w:r>
          </w:p>
        </w:tc>
        <w:tc>
          <w:tcPr>
            <w:tcW w:w="2722" w:type="dxa"/>
          </w:tcPr>
          <w:p w:rsidR="00276FE6" w:rsidRDefault="009A40FA" w:rsidP="002014D4">
            <w:pPr>
              <w:jc w:val="both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>Clause 15.</w:t>
            </w:r>
            <w:r w:rsidR="002014D4">
              <w:rPr>
                <w:rFonts w:ascii="Book Antiqua" w:hAnsi="Book Antiqua"/>
                <w:sz w:val="21"/>
                <w:szCs w:val="21"/>
              </w:rPr>
              <w:t>1</w:t>
            </w:r>
            <w:r>
              <w:rPr>
                <w:rFonts w:ascii="Book Antiqua" w:hAnsi="Book Antiqua"/>
                <w:sz w:val="21"/>
                <w:szCs w:val="21"/>
              </w:rPr>
              <w:t xml:space="preserve"> of ITB, Volume-IA of the bidding document</w:t>
            </w:r>
          </w:p>
        </w:tc>
        <w:tc>
          <w:tcPr>
            <w:tcW w:w="4410" w:type="dxa"/>
          </w:tcPr>
          <w:p w:rsidR="00DF4EFF" w:rsidRDefault="002014D4" w:rsidP="00510096">
            <w:pPr>
              <w:spacing w:line="240" w:lineRule="auto"/>
              <w:jc w:val="both"/>
              <w:rPr>
                <w:rFonts w:ascii="Book Antiqua" w:hAnsi="Book Antiqua"/>
                <w:sz w:val="21"/>
                <w:szCs w:val="21"/>
              </w:rPr>
            </w:pPr>
            <w:r w:rsidRPr="002014D4">
              <w:rPr>
                <w:rFonts w:ascii="Book Antiqua" w:hAnsi="Book Antiqua"/>
                <w:sz w:val="21"/>
                <w:szCs w:val="21"/>
              </w:rPr>
              <w:t>The Owner will carry out a detailed evaluation of the bids of the qualified bidders in order to determine whether the technical aspects are in accordance</w:t>
            </w:r>
            <w:r w:rsidR="00DF4EFF">
              <w:rPr>
                <w:rFonts w:ascii="Book Antiqua" w:hAnsi="Book Antiqua"/>
                <w:sz w:val="21"/>
                <w:szCs w:val="21"/>
              </w:rPr>
              <w:t xml:space="preserve"> </w:t>
            </w:r>
            <w:r w:rsidR="000479F6">
              <w:rPr>
                <w:rFonts w:ascii="Book Antiqua" w:hAnsi="Book Antiqua"/>
                <w:sz w:val="21"/>
                <w:szCs w:val="21"/>
              </w:rPr>
              <w:t>...</w:t>
            </w:r>
          </w:p>
          <w:p w:rsidR="002538E0" w:rsidRDefault="002014D4" w:rsidP="00510096">
            <w:pPr>
              <w:spacing w:line="240" w:lineRule="auto"/>
              <w:jc w:val="both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>...</w:t>
            </w:r>
          </w:p>
          <w:p w:rsidR="002014D4" w:rsidRDefault="002014D4" w:rsidP="00510096">
            <w:pPr>
              <w:spacing w:line="240" w:lineRule="auto"/>
              <w:jc w:val="both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>...</w:t>
            </w:r>
          </w:p>
          <w:p w:rsidR="002014D4" w:rsidRPr="00E509E8" w:rsidRDefault="002014D4" w:rsidP="00510096">
            <w:pPr>
              <w:spacing w:line="240" w:lineRule="auto"/>
              <w:jc w:val="both"/>
              <w:rPr>
                <w:rFonts w:ascii="Book Antiqua" w:hAnsi="Book Antiqua"/>
                <w:sz w:val="21"/>
                <w:szCs w:val="21"/>
                <w:lang w:val="en-IN"/>
              </w:rPr>
            </w:pPr>
            <w:r>
              <w:rPr>
                <w:rFonts w:ascii="Book Antiqua" w:hAnsi="Book Antiqua"/>
                <w:sz w:val="21"/>
                <w:szCs w:val="21"/>
              </w:rPr>
              <w:t xml:space="preserve">(g) </w:t>
            </w:r>
            <w:r w:rsidRPr="002014D4">
              <w:rPr>
                <w:rFonts w:ascii="Book Antiqua" w:hAnsi="Book Antiqua"/>
                <w:sz w:val="21"/>
                <w:szCs w:val="21"/>
              </w:rPr>
              <w:t xml:space="preserve">The acceptability of the vendors and subcontractors proposed to be used by the Bidder will be evaluated. Should a vendor or subcontractor, for the items other than those covered under Qualification Requirement, </w:t>
            </w:r>
            <w:r w:rsidRPr="002014D4">
              <w:rPr>
                <w:rFonts w:ascii="Book Antiqua" w:hAnsi="Book Antiqua"/>
                <w:b/>
                <w:sz w:val="21"/>
                <w:szCs w:val="21"/>
              </w:rPr>
              <w:t>Annexure-II (ITB)</w:t>
            </w:r>
            <w:r w:rsidRPr="002014D4">
              <w:rPr>
                <w:rFonts w:ascii="Book Antiqua" w:hAnsi="Book Antiqua"/>
                <w:sz w:val="21"/>
                <w:szCs w:val="21"/>
              </w:rPr>
              <w:t>, be determined to be unacceptable, the bid will not be rejected, but the Bidder will be required to substitute an acceptable vendor or subcontractor without any change to the bid price.</w:t>
            </w:r>
          </w:p>
        </w:tc>
        <w:tc>
          <w:tcPr>
            <w:tcW w:w="5850" w:type="dxa"/>
          </w:tcPr>
          <w:p w:rsidR="00276FE6" w:rsidRDefault="00E7570E" w:rsidP="00510096">
            <w:pPr>
              <w:spacing w:line="240" w:lineRule="auto"/>
              <w:jc w:val="both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 xml:space="preserve">Add following clause after </w:t>
            </w:r>
            <w:r w:rsidR="002014D4">
              <w:rPr>
                <w:rFonts w:ascii="Book Antiqua" w:hAnsi="Book Antiqua"/>
                <w:sz w:val="21"/>
                <w:szCs w:val="21"/>
              </w:rPr>
              <w:t xml:space="preserve">existing </w:t>
            </w:r>
            <w:r>
              <w:rPr>
                <w:rFonts w:ascii="Book Antiqua" w:hAnsi="Book Antiqua"/>
                <w:sz w:val="21"/>
                <w:szCs w:val="21"/>
              </w:rPr>
              <w:t>clause (g)</w:t>
            </w:r>
            <w:r w:rsidR="002014D4">
              <w:rPr>
                <w:rFonts w:ascii="Book Antiqua" w:hAnsi="Book Antiqua"/>
                <w:sz w:val="21"/>
                <w:szCs w:val="21"/>
              </w:rPr>
              <w:t xml:space="preserve"> – </w:t>
            </w:r>
          </w:p>
          <w:p w:rsidR="002014D4" w:rsidRDefault="002014D4" w:rsidP="00510096">
            <w:pPr>
              <w:spacing w:line="240" w:lineRule="auto"/>
              <w:jc w:val="both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>...</w:t>
            </w:r>
          </w:p>
          <w:p w:rsidR="002014D4" w:rsidRDefault="002014D4" w:rsidP="00510096">
            <w:pPr>
              <w:spacing w:line="240" w:lineRule="auto"/>
              <w:jc w:val="both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 xml:space="preserve">(h) </w:t>
            </w:r>
            <w:r w:rsidRPr="002014D4">
              <w:rPr>
                <w:rFonts w:ascii="Book Antiqua" w:hAnsi="Book Antiqua"/>
                <w:b/>
                <w:bCs/>
                <w:sz w:val="21"/>
                <w:szCs w:val="21"/>
              </w:rPr>
              <w:t>Non-consideration of a bidder due to termination of its contract on account of non-performance/ poor performance</w:t>
            </w:r>
            <w:r>
              <w:rPr>
                <w:rFonts w:ascii="Book Antiqua" w:hAnsi="Book Antiqua"/>
                <w:sz w:val="21"/>
                <w:szCs w:val="21"/>
              </w:rPr>
              <w:t>:</w:t>
            </w:r>
          </w:p>
          <w:p w:rsidR="002014D4" w:rsidRDefault="002014D4" w:rsidP="002014D4">
            <w:pPr>
              <w:spacing w:line="240" w:lineRule="auto"/>
              <w:jc w:val="both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 xml:space="preserve">A bidder, who is non-performing/ poorly performing in on-going contract(s) awarded by this procurement </w:t>
            </w:r>
            <w:proofErr w:type="spellStart"/>
            <w:r>
              <w:rPr>
                <w:rFonts w:ascii="Book Antiqua" w:hAnsi="Book Antiqua"/>
                <w:sz w:val="21"/>
                <w:szCs w:val="21"/>
              </w:rPr>
              <w:t>centre</w:t>
            </w:r>
            <w:proofErr w:type="spellEnd"/>
            <w:r>
              <w:rPr>
                <w:rFonts w:ascii="Book Antiqua" w:hAnsi="Book Antiqua"/>
                <w:sz w:val="21"/>
                <w:szCs w:val="21"/>
              </w:rPr>
              <w:t xml:space="preserve"> resulting in (i) delay/default/quality issues etc. and le</w:t>
            </w:r>
            <w:r w:rsidR="006E0E45">
              <w:rPr>
                <w:rFonts w:ascii="Book Antiqua" w:hAnsi="Book Antiqua"/>
                <w:sz w:val="21"/>
                <w:szCs w:val="21"/>
              </w:rPr>
              <w:t>ading to encashment of Bank Guar</w:t>
            </w:r>
            <w:r>
              <w:rPr>
                <w:rFonts w:ascii="Book Antiqua" w:hAnsi="Book Antiqua"/>
                <w:sz w:val="21"/>
                <w:szCs w:val="21"/>
              </w:rPr>
              <w:t xml:space="preserve">antee(s) or Security Deposit and/or termination of the contract; or (ii) resulting in subcontracting of substantial portion of the on-going contract by the bidder/contractor without permission/ approval of POWERGRID, shall not be considered for opening of price bids for a period of </w:t>
            </w:r>
            <w:r w:rsidRPr="002014D4">
              <w:rPr>
                <w:rFonts w:ascii="Book Antiqua" w:hAnsi="Book Antiqua"/>
                <w:b/>
                <w:bCs/>
                <w:sz w:val="21"/>
                <w:szCs w:val="21"/>
              </w:rPr>
              <w:t>ONE YEAR</w:t>
            </w:r>
            <w:r>
              <w:rPr>
                <w:rFonts w:ascii="Book Antiqua" w:hAnsi="Book Antiqua"/>
                <w:sz w:val="21"/>
                <w:szCs w:val="21"/>
              </w:rPr>
              <w:t>.</w:t>
            </w:r>
          </w:p>
          <w:p w:rsidR="001D193B" w:rsidRDefault="001D193B" w:rsidP="002014D4">
            <w:pPr>
              <w:spacing w:line="240" w:lineRule="auto"/>
              <w:jc w:val="both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>The period of one year shall be reckoned from:</w:t>
            </w:r>
          </w:p>
          <w:p w:rsidR="001D193B" w:rsidRDefault="001D193B" w:rsidP="00024D3C">
            <w:pPr>
              <w:spacing w:line="240" w:lineRule="auto"/>
              <w:ind w:left="162"/>
              <w:jc w:val="both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 xml:space="preserve">the date of forfeiture of Bank Guarantee(s) or Security Deposit under the contract awarded by this procurement </w:t>
            </w:r>
            <w:proofErr w:type="spellStart"/>
            <w:r>
              <w:rPr>
                <w:rFonts w:ascii="Book Antiqua" w:hAnsi="Book Antiqua"/>
                <w:sz w:val="21"/>
                <w:szCs w:val="21"/>
              </w:rPr>
              <w:t>centre</w:t>
            </w:r>
            <w:proofErr w:type="spellEnd"/>
            <w:r>
              <w:rPr>
                <w:rFonts w:ascii="Book Antiqua" w:hAnsi="Book Antiqua"/>
                <w:sz w:val="21"/>
                <w:szCs w:val="21"/>
              </w:rPr>
              <w:t xml:space="preserve"> and/or termination of the contract awarded by this procurement </w:t>
            </w:r>
            <w:proofErr w:type="spellStart"/>
            <w:r>
              <w:rPr>
                <w:rFonts w:ascii="Book Antiqua" w:hAnsi="Book Antiqua"/>
                <w:sz w:val="21"/>
                <w:szCs w:val="21"/>
              </w:rPr>
              <w:t>centre</w:t>
            </w:r>
            <w:proofErr w:type="spellEnd"/>
            <w:r>
              <w:rPr>
                <w:rFonts w:ascii="Book Antiqua" w:hAnsi="Book Antiqua"/>
                <w:sz w:val="21"/>
                <w:szCs w:val="21"/>
              </w:rPr>
              <w:t xml:space="preserve"> taking place after </w:t>
            </w:r>
            <w:r w:rsidRPr="001D193B">
              <w:rPr>
                <w:rFonts w:ascii="Book Antiqua" w:hAnsi="Book Antiqua"/>
                <w:b/>
                <w:bCs/>
                <w:sz w:val="21"/>
                <w:szCs w:val="21"/>
              </w:rPr>
              <w:t>09.12.2019</w:t>
            </w:r>
            <w:r w:rsidR="00024D3C">
              <w:rPr>
                <w:rFonts w:ascii="Book Antiqua" w:hAnsi="Book Antiqua"/>
                <w:sz w:val="21"/>
                <w:szCs w:val="21"/>
              </w:rPr>
              <w:t>; or</w:t>
            </w:r>
          </w:p>
          <w:p w:rsidR="00024D3C" w:rsidRDefault="00024D3C" w:rsidP="00024D3C">
            <w:pPr>
              <w:spacing w:line="240" w:lineRule="auto"/>
              <w:ind w:left="162"/>
              <w:jc w:val="both"/>
              <w:rPr>
                <w:rFonts w:ascii="Book Antiqua" w:hAnsi="Book Antiqua"/>
                <w:b/>
                <w:bCs/>
                <w:sz w:val="21"/>
                <w:szCs w:val="21"/>
              </w:rPr>
            </w:pPr>
            <w:proofErr w:type="gramStart"/>
            <w:r>
              <w:rPr>
                <w:rFonts w:ascii="Book Antiqua" w:hAnsi="Book Antiqua"/>
                <w:sz w:val="21"/>
                <w:szCs w:val="21"/>
              </w:rPr>
              <w:t>the</w:t>
            </w:r>
            <w:proofErr w:type="gramEnd"/>
            <w:r>
              <w:rPr>
                <w:rFonts w:ascii="Book Antiqua" w:hAnsi="Book Antiqua"/>
                <w:sz w:val="21"/>
                <w:szCs w:val="21"/>
              </w:rPr>
              <w:t xml:space="preserve"> date of communication from site-in-charge of POWERGRID to this procurement </w:t>
            </w:r>
            <w:proofErr w:type="spellStart"/>
            <w:r>
              <w:rPr>
                <w:rFonts w:ascii="Book Antiqua" w:hAnsi="Book Antiqua"/>
                <w:sz w:val="21"/>
                <w:szCs w:val="21"/>
              </w:rPr>
              <w:t>centre</w:t>
            </w:r>
            <w:proofErr w:type="spellEnd"/>
            <w:r>
              <w:rPr>
                <w:rFonts w:ascii="Book Antiqua" w:hAnsi="Book Antiqua"/>
                <w:sz w:val="21"/>
                <w:szCs w:val="21"/>
              </w:rPr>
              <w:t xml:space="preserve"> reporting subcontracting of substantial portion of the on-going contract awarded by this procurement </w:t>
            </w:r>
            <w:proofErr w:type="spellStart"/>
            <w:r>
              <w:rPr>
                <w:rFonts w:ascii="Book Antiqua" w:hAnsi="Book Antiqua"/>
                <w:sz w:val="21"/>
                <w:szCs w:val="21"/>
              </w:rPr>
              <w:t>centre</w:t>
            </w:r>
            <w:proofErr w:type="spellEnd"/>
            <w:r>
              <w:rPr>
                <w:rFonts w:ascii="Book Antiqua" w:hAnsi="Book Antiqua"/>
                <w:sz w:val="21"/>
                <w:szCs w:val="21"/>
              </w:rPr>
              <w:t xml:space="preserve"> without permission/approval of POWERGRID by the Contractor taking place after </w:t>
            </w:r>
            <w:r w:rsidRPr="00024D3C">
              <w:rPr>
                <w:rFonts w:ascii="Book Antiqua" w:hAnsi="Book Antiqua"/>
                <w:b/>
                <w:bCs/>
                <w:sz w:val="21"/>
                <w:szCs w:val="21"/>
              </w:rPr>
              <w:t>09.12.2019</w:t>
            </w:r>
            <w:r>
              <w:rPr>
                <w:rFonts w:ascii="Book Antiqua" w:hAnsi="Book Antiqua"/>
                <w:b/>
                <w:bCs/>
                <w:sz w:val="21"/>
                <w:szCs w:val="21"/>
              </w:rPr>
              <w:t>.</w:t>
            </w:r>
          </w:p>
          <w:p w:rsidR="00024D3C" w:rsidRPr="00D43D41" w:rsidRDefault="00024D3C" w:rsidP="00350C72">
            <w:pPr>
              <w:spacing w:line="240" w:lineRule="auto"/>
              <w:jc w:val="both"/>
              <w:rPr>
                <w:rFonts w:ascii="Book Antiqua" w:hAnsi="Book Antiqua"/>
                <w:sz w:val="21"/>
                <w:szCs w:val="21"/>
              </w:rPr>
            </w:pPr>
            <w:r w:rsidRPr="00024D3C">
              <w:rPr>
                <w:rFonts w:ascii="Book Antiqua" w:hAnsi="Book Antiqua"/>
                <w:sz w:val="21"/>
                <w:szCs w:val="21"/>
              </w:rPr>
              <w:t xml:space="preserve">Further, in case of successive BG/SD forfeitures/contract </w:t>
            </w:r>
            <w:r w:rsidRPr="00024D3C">
              <w:rPr>
                <w:rFonts w:ascii="Book Antiqua" w:hAnsi="Book Antiqua"/>
                <w:sz w:val="21"/>
                <w:szCs w:val="21"/>
              </w:rPr>
              <w:lastRenderedPageBreak/>
              <w:t xml:space="preserve">terminations/substantial </w:t>
            </w:r>
            <w:r>
              <w:rPr>
                <w:rFonts w:ascii="Book Antiqua" w:hAnsi="Book Antiqua"/>
                <w:sz w:val="21"/>
                <w:szCs w:val="21"/>
              </w:rPr>
              <w:t xml:space="preserve">subcontracting without </w:t>
            </w:r>
            <w:r w:rsidR="00D43D41">
              <w:rPr>
                <w:rFonts w:ascii="Book Antiqua" w:hAnsi="Book Antiqua"/>
                <w:sz w:val="21"/>
                <w:szCs w:val="21"/>
              </w:rPr>
              <w:t xml:space="preserve">permission/approval of POWERGRID taking place after </w:t>
            </w:r>
            <w:r w:rsidR="00D43D41" w:rsidRPr="001D193B">
              <w:rPr>
                <w:rFonts w:ascii="Book Antiqua" w:hAnsi="Book Antiqua"/>
                <w:b/>
                <w:bCs/>
                <w:sz w:val="21"/>
                <w:szCs w:val="21"/>
              </w:rPr>
              <w:t>09.12.2019</w:t>
            </w:r>
            <w:r w:rsidR="00D43D41">
              <w:rPr>
                <w:rFonts w:ascii="Book Antiqua" w:hAnsi="Book Antiqua"/>
                <w:b/>
                <w:bCs/>
                <w:sz w:val="21"/>
                <w:szCs w:val="21"/>
              </w:rPr>
              <w:t>,</w:t>
            </w:r>
            <w:r w:rsidR="00350C72">
              <w:rPr>
                <w:rFonts w:ascii="Book Antiqua" w:hAnsi="Book Antiqua"/>
                <w:b/>
                <w:bCs/>
                <w:sz w:val="21"/>
                <w:szCs w:val="21"/>
              </w:rPr>
              <w:t xml:space="preserve"> </w:t>
            </w:r>
            <w:bookmarkStart w:id="0" w:name="_GoBack"/>
            <w:r w:rsidR="00350C72" w:rsidRPr="00350C72">
              <w:rPr>
                <w:rFonts w:ascii="Book Antiqua" w:hAnsi="Book Antiqua"/>
                <w:sz w:val="21"/>
                <w:szCs w:val="21"/>
              </w:rPr>
              <w:t>the</w:t>
            </w:r>
            <w:r w:rsidR="00350C72">
              <w:rPr>
                <w:rFonts w:ascii="Book Antiqua" w:hAnsi="Book Antiqua"/>
                <w:b/>
                <w:bCs/>
                <w:sz w:val="21"/>
                <w:szCs w:val="21"/>
              </w:rPr>
              <w:t xml:space="preserve"> </w:t>
            </w:r>
            <w:bookmarkEnd w:id="0"/>
            <w:r w:rsidR="00D43D41">
              <w:rPr>
                <w:rFonts w:ascii="Book Antiqua" w:hAnsi="Book Antiqua"/>
                <w:sz w:val="21"/>
                <w:szCs w:val="21"/>
              </w:rPr>
              <w:t>one-year period shall be suitabl</w:t>
            </w:r>
            <w:r w:rsidR="004A3C0D">
              <w:rPr>
                <w:rFonts w:ascii="Book Antiqua" w:hAnsi="Book Antiqua"/>
                <w:sz w:val="21"/>
                <w:szCs w:val="21"/>
              </w:rPr>
              <w:t>y</w:t>
            </w:r>
            <w:r w:rsidR="00D43D41">
              <w:rPr>
                <w:rFonts w:ascii="Book Antiqua" w:hAnsi="Book Antiqua"/>
                <w:sz w:val="21"/>
                <w:szCs w:val="21"/>
              </w:rPr>
              <w:t xml:space="preserve"> extended and shall be reckoned from the date of latest occurrence of such BG/SD forfeitures/contract terminations/ substantial subcontracting without permission/approval of POWERGRID.</w:t>
            </w:r>
          </w:p>
        </w:tc>
      </w:tr>
    </w:tbl>
    <w:p w:rsidR="004A0B46" w:rsidRDefault="004A0B46">
      <w:pPr>
        <w:rPr>
          <w:lang w:val="en-IN"/>
        </w:rPr>
      </w:pPr>
    </w:p>
    <w:sectPr w:rsidR="004A0B46" w:rsidSect="00D00B66">
      <w:headerReference w:type="default" r:id="rId9"/>
      <w:footerReference w:type="default" r:id="rId10"/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D3C" w:rsidRDefault="00024D3C" w:rsidP="003B29E8">
      <w:pPr>
        <w:spacing w:after="0" w:line="240" w:lineRule="auto"/>
      </w:pPr>
      <w:r>
        <w:separator/>
      </w:r>
    </w:p>
  </w:endnote>
  <w:endnote w:type="continuationSeparator" w:id="0">
    <w:p w:rsidR="00024D3C" w:rsidRDefault="00024D3C" w:rsidP="003B2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11491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24D3C" w:rsidRDefault="00024D3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0C72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of 2</w:t>
        </w:r>
      </w:p>
    </w:sdtContent>
  </w:sdt>
  <w:p w:rsidR="00024D3C" w:rsidRDefault="00024D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D3C" w:rsidRDefault="00024D3C" w:rsidP="003B29E8">
      <w:pPr>
        <w:spacing w:after="0" w:line="240" w:lineRule="auto"/>
      </w:pPr>
      <w:r>
        <w:separator/>
      </w:r>
    </w:p>
  </w:footnote>
  <w:footnote w:type="continuationSeparator" w:id="0">
    <w:p w:rsidR="00024D3C" w:rsidRDefault="00024D3C" w:rsidP="003B29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D3C" w:rsidRPr="00D00B66" w:rsidRDefault="00024D3C" w:rsidP="008809C6">
    <w:pPr>
      <w:pStyle w:val="Header"/>
    </w:pPr>
    <w:r>
      <w:rPr>
        <w:b/>
        <w:bCs/>
        <w:sz w:val="24"/>
        <w:szCs w:val="24"/>
        <w:lang w:val="en-IN"/>
      </w:rPr>
      <w:t>Amendment</w:t>
    </w:r>
    <w:r w:rsidRPr="000250BC">
      <w:rPr>
        <w:b/>
        <w:bCs/>
        <w:sz w:val="24"/>
        <w:szCs w:val="24"/>
        <w:lang w:val="en-IN"/>
      </w:rPr>
      <w:t>-</w:t>
    </w:r>
    <w:r w:rsidRPr="00B07DE1">
      <w:rPr>
        <w:b/>
        <w:bCs/>
        <w:sz w:val="24"/>
        <w:szCs w:val="24"/>
        <w:lang w:val="en-IN"/>
      </w:rPr>
      <w:t>01</w:t>
    </w:r>
    <w:r>
      <w:rPr>
        <w:sz w:val="24"/>
        <w:szCs w:val="24"/>
        <w:lang w:val="en-IN"/>
      </w:rPr>
      <w:t xml:space="preserve"> against “</w:t>
    </w:r>
    <w:r w:rsidR="008809C6" w:rsidRPr="008809C6">
      <w:rPr>
        <w:sz w:val="24"/>
        <w:szCs w:val="24"/>
        <w:lang w:val="en-IN"/>
      </w:rPr>
      <w:t xml:space="preserve">Balance work of Transit Camp at 400/220kV Substation, </w:t>
    </w:r>
    <w:proofErr w:type="spellStart"/>
    <w:r w:rsidR="008809C6" w:rsidRPr="008809C6">
      <w:rPr>
        <w:sz w:val="24"/>
        <w:szCs w:val="24"/>
        <w:lang w:val="en-IN"/>
      </w:rPr>
      <w:t>Shahjahanpur</w:t>
    </w:r>
    <w:proofErr w:type="spellEnd"/>
    <w:r w:rsidRPr="008B1CC0">
      <w:rPr>
        <w:sz w:val="24"/>
        <w:szCs w:val="24"/>
        <w:lang w:val="en-IN"/>
      </w:rPr>
      <w:t xml:space="preserve"> (Spec. No. </w:t>
    </w:r>
    <w:r w:rsidR="008809C6" w:rsidRPr="008809C6">
      <w:rPr>
        <w:sz w:val="24"/>
        <w:szCs w:val="24"/>
        <w:lang w:val="en-IN"/>
      </w:rPr>
      <w:t>5002000929/OTHERS/DOM/K00 - NR3 RHQ -1</w:t>
    </w:r>
    <w:r w:rsidRPr="008B1CC0">
      <w:rPr>
        <w:sz w:val="24"/>
        <w:szCs w:val="24"/>
        <w:lang w:val="en-IN"/>
      </w:rPr>
      <w:t>)”</w:t>
    </w:r>
    <w:r>
      <w:rPr>
        <w:b/>
        <w:bCs/>
        <w:sz w:val="24"/>
        <w:szCs w:val="24"/>
        <w:lang w:val="en-IN"/>
      </w:rPr>
      <w:tab/>
    </w:r>
    <w:r>
      <w:rPr>
        <w:b/>
        <w:bCs/>
        <w:sz w:val="24"/>
        <w:szCs w:val="24"/>
        <w:lang w:val="en-I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8941CF"/>
    <w:multiLevelType w:val="hybridMultilevel"/>
    <w:tmpl w:val="C77EE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584657"/>
    <w:multiLevelType w:val="multilevel"/>
    <w:tmpl w:val="D38EA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FD80A67"/>
    <w:multiLevelType w:val="hybridMultilevel"/>
    <w:tmpl w:val="94FAD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473B3D"/>
    <w:multiLevelType w:val="multilevel"/>
    <w:tmpl w:val="D38EA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CCD"/>
    <w:rsid w:val="00021792"/>
    <w:rsid w:val="00024D3C"/>
    <w:rsid w:val="000250BC"/>
    <w:rsid w:val="000479F6"/>
    <w:rsid w:val="000A2282"/>
    <w:rsid w:val="000A28A9"/>
    <w:rsid w:val="000A3CCD"/>
    <w:rsid w:val="000F552C"/>
    <w:rsid w:val="00165B78"/>
    <w:rsid w:val="0019498D"/>
    <w:rsid w:val="001D193B"/>
    <w:rsid w:val="001E44DB"/>
    <w:rsid w:val="002014D4"/>
    <w:rsid w:val="00247B7D"/>
    <w:rsid w:val="002538E0"/>
    <w:rsid w:val="00276FE6"/>
    <w:rsid w:val="00341A4F"/>
    <w:rsid w:val="00350C72"/>
    <w:rsid w:val="00357813"/>
    <w:rsid w:val="003B29E8"/>
    <w:rsid w:val="003D72A7"/>
    <w:rsid w:val="00466B65"/>
    <w:rsid w:val="00487766"/>
    <w:rsid w:val="004A0B46"/>
    <w:rsid w:val="004A3121"/>
    <w:rsid w:val="004A3C0D"/>
    <w:rsid w:val="004A7F0D"/>
    <w:rsid w:val="004B2DAC"/>
    <w:rsid w:val="00505875"/>
    <w:rsid w:val="0050646A"/>
    <w:rsid w:val="00510096"/>
    <w:rsid w:val="005370D3"/>
    <w:rsid w:val="00553AE2"/>
    <w:rsid w:val="005E12CD"/>
    <w:rsid w:val="005F1F9F"/>
    <w:rsid w:val="006A7249"/>
    <w:rsid w:val="006E0E45"/>
    <w:rsid w:val="007055EE"/>
    <w:rsid w:val="0071049E"/>
    <w:rsid w:val="0072376D"/>
    <w:rsid w:val="00756A7C"/>
    <w:rsid w:val="00782D2C"/>
    <w:rsid w:val="007D5FD1"/>
    <w:rsid w:val="007E652F"/>
    <w:rsid w:val="007F190D"/>
    <w:rsid w:val="008075C4"/>
    <w:rsid w:val="008809C6"/>
    <w:rsid w:val="00932D42"/>
    <w:rsid w:val="009A40FA"/>
    <w:rsid w:val="009D0C43"/>
    <w:rsid w:val="00A34744"/>
    <w:rsid w:val="00A4359C"/>
    <w:rsid w:val="00B20539"/>
    <w:rsid w:val="00B23F16"/>
    <w:rsid w:val="00B75FAE"/>
    <w:rsid w:val="00C559A1"/>
    <w:rsid w:val="00C607A0"/>
    <w:rsid w:val="00C62D22"/>
    <w:rsid w:val="00C755C4"/>
    <w:rsid w:val="00CC1BC4"/>
    <w:rsid w:val="00D00B66"/>
    <w:rsid w:val="00D30D22"/>
    <w:rsid w:val="00D43D41"/>
    <w:rsid w:val="00DA6586"/>
    <w:rsid w:val="00DA6A8A"/>
    <w:rsid w:val="00DC77C8"/>
    <w:rsid w:val="00DF4EFF"/>
    <w:rsid w:val="00E17056"/>
    <w:rsid w:val="00E44E69"/>
    <w:rsid w:val="00E47EDE"/>
    <w:rsid w:val="00E677B4"/>
    <w:rsid w:val="00E7570E"/>
    <w:rsid w:val="00E93349"/>
    <w:rsid w:val="00F00AE8"/>
    <w:rsid w:val="00F060AC"/>
    <w:rsid w:val="00F24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1BC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250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50BC"/>
  </w:style>
  <w:style w:type="paragraph" w:styleId="Footer">
    <w:name w:val="footer"/>
    <w:basedOn w:val="Normal"/>
    <w:link w:val="FooterChar"/>
    <w:uiPriority w:val="99"/>
    <w:unhideWhenUsed/>
    <w:rsid w:val="000250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50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1BC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250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50BC"/>
  </w:style>
  <w:style w:type="paragraph" w:styleId="Footer">
    <w:name w:val="footer"/>
    <w:basedOn w:val="Normal"/>
    <w:link w:val="FooterChar"/>
    <w:uiPriority w:val="99"/>
    <w:unhideWhenUsed/>
    <w:rsid w:val="000250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50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34F30-46D9-4E8D-BE97-AB24BAEAD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Pallavi Mishra {पल्लवी मिश्रा}</dc:creator>
  <cp:keywords/>
  <dc:description/>
  <cp:lastModifiedBy>Pallavi Mishra {पल्लवी मिश्रा}</cp:lastModifiedBy>
  <cp:revision>75</cp:revision>
  <cp:lastPrinted>2019-09-04T07:54:00Z</cp:lastPrinted>
  <dcterms:created xsi:type="dcterms:W3CDTF">2017-07-17T10:25:00Z</dcterms:created>
  <dcterms:modified xsi:type="dcterms:W3CDTF">2019-12-30T04:53:00Z</dcterms:modified>
</cp:coreProperties>
</file>