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617516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093BEA">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093BEA">
        <w:rPr>
          <w:rFonts w:ascii="Book Antiqua" w:hAnsi="Book Antiqua" w:cs="Arial"/>
          <w:b/>
          <w:bCs/>
          <w:sz w:val="21"/>
          <w:szCs w:val="21"/>
        </w:rPr>
        <w:t>11</w:t>
      </w:r>
      <w:r w:rsidR="00CE6A97">
        <w:rPr>
          <w:rFonts w:ascii="Book Antiqua" w:hAnsi="Book Antiqua" w:cs="Arial"/>
          <w:b/>
          <w:bCs/>
          <w:sz w:val="21"/>
          <w:szCs w:val="21"/>
        </w:rPr>
        <w:t>/0</w:t>
      </w:r>
      <w:r w:rsidR="00F402FC">
        <w:rPr>
          <w:rFonts w:ascii="Book Antiqua" w:hAnsi="Book Antiqua" w:cs="Arial"/>
          <w:b/>
          <w:bCs/>
          <w:sz w:val="21"/>
          <w:szCs w:val="21"/>
        </w:rPr>
        <w:t>9</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3968E5F0"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E76C5B">
              <w:rPr>
                <w:rFonts w:ascii="Book Antiqua" w:hAnsi="Book Antiqua"/>
                <w:b/>
                <w:bCs/>
                <w:sz w:val="18"/>
                <w:szCs w:val="18"/>
              </w:rPr>
              <w:t>11</w:t>
            </w:r>
            <w:r w:rsidR="00934A02" w:rsidRPr="00652565">
              <w:rPr>
                <w:rFonts w:ascii="Book Antiqua" w:hAnsi="Book Antiqua"/>
                <w:b/>
                <w:bCs/>
                <w:color w:val="0000CC"/>
                <w:sz w:val="18"/>
                <w:szCs w:val="18"/>
              </w:rPr>
              <w:t>/</w:t>
            </w:r>
            <w:r w:rsidR="00372AAE"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DC6D94F"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E76C5B">
              <w:rPr>
                <w:rFonts w:ascii="Book Antiqua" w:hAnsi="Book Antiqua"/>
                <w:b/>
                <w:bCs/>
                <w:color w:val="0000CC"/>
                <w:sz w:val="18"/>
                <w:szCs w:val="18"/>
              </w:rPr>
              <w:t>18</w:t>
            </w:r>
            <w:r w:rsidR="00934A02" w:rsidRPr="00652565">
              <w:rPr>
                <w:rFonts w:ascii="Book Antiqua" w:hAnsi="Book Antiqua"/>
                <w:b/>
                <w:bCs/>
                <w:color w:val="0000CC"/>
                <w:sz w:val="18"/>
                <w:szCs w:val="18"/>
              </w:rPr>
              <w:t>/</w:t>
            </w:r>
            <w:r w:rsidRPr="00652565">
              <w:rPr>
                <w:rFonts w:ascii="Book Antiqua" w:hAnsi="Book Antiqua"/>
                <w:b/>
                <w:bCs/>
                <w:color w:val="0000CC"/>
                <w:sz w:val="18"/>
                <w:szCs w:val="18"/>
              </w:rPr>
              <w:t>0</w:t>
            </w:r>
            <w:r w:rsidR="00934A02"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2021429B" w:rsidR="00103E3B" w:rsidRPr="00652565" w:rsidRDefault="00E76C5B" w:rsidP="00103E3B">
            <w:pPr>
              <w:spacing w:after="120"/>
              <w:contextualSpacing/>
              <w:rPr>
                <w:rFonts w:ascii="Book Antiqua" w:hAnsi="Book Antiqua"/>
                <w:b/>
                <w:bCs/>
                <w:sz w:val="18"/>
                <w:szCs w:val="18"/>
              </w:rPr>
            </w:pPr>
            <w:r>
              <w:rPr>
                <w:rFonts w:ascii="Book Antiqua" w:hAnsi="Book Antiqua"/>
                <w:b/>
                <w:bCs/>
                <w:color w:val="0000CC"/>
                <w:sz w:val="18"/>
                <w:szCs w:val="18"/>
              </w:rPr>
              <w:t>11</w:t>
            </w:r>
            <w:r w:rsidR="00792003"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00103E3B" w:rsidRPr="00652565">
              <w:rPr>
                <w:rFonts w:ascii="Book Antiqua" w:hAnsi="Book Antiqua"/>
                <w:b/>
                <w:bCs/>
                <w:color w:val="0000CC"/>
                <w:sz w:val="18"/>
                <w:szCs w:val="18"/>
              </w:rPr>
              <w:t xml:space="preserve">/2024 </w:t>
            </w:r>
            <w:proofErr w:type="spellStart"/>
            <w:proofErr w:type="gramStart"/>
            <w:r w:rsidR="00103E3B" w:rsidRPr="00652565">
              <w:rPr>
                <w:rFonts w:ascii="Book Antiqua" w:hAnsi="Book Antiqua"/>
                <w:b/>
                <w:bCs/>
                <w:sz w:val="18"/>
                <w:szCs w:val="18"/>
              </w:rPr>
              <w:t>upto</w:t>
            </w:r>
            <w:proofErr w:type="spellEnd"/>
            <w:proofErr w:type="gram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5A0232E4" w:rsidR="001A7276" w:rsidRPr="00652565" w:rsidRDefault="00E76C5B" w:rsidP="001A7276">
            <w:pPr>
              <w:spacing w:after="120"/>
              <w:contextualSpacing/>
              <w:rPr>
                <w:rFonts w:ascii="Book Antiqua" w:hAnsi="Book Antiqua"/>
                <w:b/>
                <w:bCs/>
                <w:sz w:val="18"/>
                <w:szCs w:val="18"/>
              </w:rPr>
            </w:pPr>
            <w:r>
              <w:rPr>
                <w:rFonts w:ascii="Book Antiqua" w:hAnsi="Book Antiqua"/>
                <w:b/>
                <w:bCs/>
                <w:color w:val="0000CC"/>
                <w:sz w:val="18"/>
                <w:szCs w:val="18"/>
              </w:rPr>
              <w:t>18</w:t>
            </w:r>
            <w:r w:rsidR="00934A02" w:rsidRPr="00652565">
              <w:rPr>
                <w:rFonts w:ascii="Book Antiqua" w:hAnsi="Book Antiqua"/>
                <w:b/>
                <w:bCs/>
                <w:color w:val="0000CC"/>
                <w:sz w:val="18"/>
                <w:szCs w:val="18"/>
              </w:rPr>
              <w:t>/09/2024</w:t>
            </w:r>
            <w:r w:rsidR="00934A02" w:rsidRPr="00652565">
              <w:rPr>
                <w:rFonts w:ascii="Book Antiqua" w:hAnsi="Book Antiqua"/>
                <w:b/>
                <w:bCs/>
                <w:sz w:val="18"/>
                <w:szCs w:val="18"/>
              </w:rPr>
              <w:t xml:space="preserve"> </w:t>
            </w:r>
            <w:proofErr w:type="spellStart"/>
            <w:proofErr w:type="gramStart"/>
            <w:r w:rsidR="001A7276" w:rsidRPr="00652565">
              <w:rPr>
                <w:rFonts w:ascii="Book Antiqua" w:hAnsi="Book Antiqua"/>
                <w:b/>
                <w:bCs/>
                <w:sz w:val="18"/>
                <w:szCs w:val="18"/>
              </w:rPr>
              <w:t>upto</w:t>
            </w:r>
            <w:proofErr w:type="spellEnd"/>
            <w:proofErr w:type="gram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r w:rsidR="00103E3B"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0A9AB723"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E76C5B">
              <w:rPr>
                <w:rFonts w:ascii="Book Antiqua" w:hAnsi="Book Antiqua"/>
                <w:b/>
                <w:bCs/>
                <w:color w:val="0000CC"/>
                <w:sz w:val="18"/>
                <w:szCs w:val="18"/>
              </w:rPr>
              <w:t>11</w:t>
            </w:r>
            <w:r w:rsidR="00934A02" w:rsidRPr="00652565">
              <w:rPr>
                <w:rFonts w:ascii="Book Antiqua" w:hAnsi="Book Antiqua"/>
                <w:b/>
                <w:bCs/>
                <w:color w:val="0000CC"/>
                <w:sz w:val="18"/>
                <w:szCs w:val="18"/>
              </w:rPr>
              <w:t>/</w:t>
            </w:r>
            <w:r w:rsidR="001A5102" w:rsidRPr="00652565">
              <w:rPr>
                <w:rFonts w:ascii="Book Antiqua" w:hAnsi="Book Antiqua"/>
                <w:b/>
                <w:bCs/>
                <w:color w:val="0000CC"/>
                <w:sz w:val="18"/>
                <w:szCs w:val="18"/>
              </w:rPr>
              <w:t>0</w:t>
            </w:r>
            <w:r w:rsidR="0096504F" w:rsidRPr="00652565">
              <w:rPr>
                <w:rFonts w:ascii="Book Antiqua" w:hAnsi="Book Antiqua"/>
                <w:b/>
                <w:bCs/>
                <w:color w:val="0000CC"/>
                <w:sz w:val="18"/>
                <w:szCs w:val="18"/>
              </w:rPr>
              <w:t>9</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29DA581"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934A02" w:rsidRPr="00652565">
              <w:rPr>
                <w:rFonts w:ascii="Book Antiqua" w:hAnsi="Book Antiqua"/>
                <w:b/>
                <w:bCs/>
                <w:color w:val="0000CC"/>
                <w:sz w:val="18"/>
                <w:szCs w:val="18"/>
              </w:rPr>
              <w:t>1</w:t>
            </w:r>
            <w:r w:rsidR="00E76C5B">
              <w:rPr>
                <w:rFonts w:ascii="Book Antiqua" w:hAnsi="Book Antiqua"/>
                <w:b/>
                <w:bCs/>
                <w:color w:val="0000CC"/>
                <w:sz w:val="18"/>
                <w:szCs w:val="18"/>
              </w:rPr>
              <w:t>8</w:t>
            </w:r>
            <w:r w:rsidR="00934A02" w:rsidRPr="00652565">
              <w:rPr>
                <w:rFonts w:ascii="Book Antiqua" w:hAnsi="Book Antiqua"/>
                <w:b/>
                <w:bCs/>
                <w:color w:val="0000CC"/>
                <w:sz w:val="18"/>
                <w:szCs w:val="18"/>
              </w:rPr>
              <w:t>/09/2024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3D110B67" w:rsidR="00D66C6A" w:rsidRPr="00652565" w:rsidRDefault="00093BEA"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3BE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zD9Umurg0ipVtsiC3bZByc5LWBf7pD3HC9yoq4yfMdI=</DigestValue>
    </Reference>
    <Reference Type="http://www.w3.org/2000/09/xmldsig#Object" URI="#idOfficeObject">
      <DigestMethod Algorithm="http://www.w3.org/2001/04/xmlenc#sha256"/>
      <DigestValue>henHYFQ9EW78VoD44P1K7LfZ25FPa2P4Yi+lG8zf200=</DigestValue>
    </Reference>
    <Reference Type="http://uri.etsi.org/01903#SignedProperties" URI="#idSignedProperties">
      <Transforms>
        <Transform Algorithm="http://www.w3.org/TR/2001/REC-xml-c14n-20010315"/>
      </Transforms>
      <DigestMethod Algorithm="http://www.w3.org/2001/04/xmlenc#sha256"/>
      <DigestValue>7dQTRB1HqkT2sD4LpjlafwT7l1Yrd5c+QE1xWWLOyE0=</DigestValue>
    </Reference>
    <Reference Type="http://www.w3.org/2000/09/xmldsig#Object" URI="#idValidSigLnImg">
      <DigestMethod Algorithm="http://www.w3.org/2001/04/xmlenc#sha256"/>
      <DigestValue>TPmHXN3lj8RYejdtzUmCbX8z/12WVb6IybRGpLZEH/Q=</DigestValue>
    </Reference>
    <Reference Type="http://www.w3.org/2000/09/xmldsig#Object" URI="#idInvalidSigLnImg">
      <DigestMethod Algorithm="http://www.w3.org/2001/04/xmlenc#sha256"/>
      <DigestValue>2RAweJSUz1egjjKQea5v1PqOnqtA6vbSE4F7ZjC6KOU=</DigestValue>
    </Reference>
  </SignedInfo>
  <SignatureValue>bZyznNWSpQc2lnc3UvVaWokNy/WS4eshlBjEXpeVVXTiCDBeJ2b/PvWNLMqeqVdf+u+Xz/cqOY8V
Vqu8f61+vQT/ojmwqjxxdPMd1SoqrgpASJ/iZ2Len45x5SfzrXei1kCuwQvsUMBBPcwoyNimxY3x
X1TSCu9kaGFU45FXhobjIzfqLaA025i9yf7fW7GVgh7DoNPR7cWCGF956XnYDRyUnvaQfINOqbj4
q0tGTV7z3nccczNeERwvj88ztF8jxwzYIA/m1syFlQXckYOPBC2cOuOZGnWk1Bxlgv2C/5qJpsTf
M50S6ie8PbL37bdoKW3lrAtcHZ4CCzj7k0rRYg==</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3GH8/xI6lK5IjC9bG3fb2RIqIIjy/ece7wVDr3tjdc4=</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Yx8MusvukjZJ6JGOYQW4HN78KVaSgeC4es9cMzaZIFQ=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qvx7dR77/X1Gxjxl8G65GNf90jFZLpnLwMJR8hAzD5g=</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2024-09-11T05:04:09Z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2024-09-11T05:04:09Z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xAC0AMAA5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d0M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LTc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tN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vd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GEt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82</cp:revision>
  <cp:lastPrinted>2024-07-30T05:26:00Z</cp:lastPrinted>
  <dcterms:created xsi:type="dcterms:W3CDTF">2022-03-21T05:12:00Z</dcterms:created>
  <dcterms:modified xsi:type="dcterms:W3CDTF">2024-09-11T05:03:00Z</dcterms:modified>
</cp:coreProperties>
</file>