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659A369B"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F402FC" w:rsidRPr="00F402FC">
        <w:rPr>
          <w:rFonts w:ascii="Book Antiqua" w:hAnsi="Book Antiqua" w:cs="Arial"/>
          <w:b/>
          <w:bCs/>
          <w:sz w:val="21"/>
          <w:szCs w:val="21"/>
        </w:rPr>
        <w:t>CC/NT/W-AIS/DOM/A00/24/11485</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259FA">
        <w:rPr>
          <w:rFonts w:ascii="Book Antiqua" w:hAnsi="Book Antiqua" w:cs="Arial"/>
          <w:b/>
          <w:bCs/>
          <w:sz w:val="21"/>
          <w:szCs w:val="21"/>
        </w:rPr>
        <w:t>I</w:t>
      </w:r>
      <w:r w:rsidR="00E73A02">
        <w:rPr>
          <w:rFonts w:ascii="Book Antiqua" w:hAnsi="Book Antiqua" w:cs="Arial"/>
          <w:b/>
          <w:bCs/>
          <w:sz w:val="21"/>
          <w:szCs w:val="21"/>
        </w:rPr>
        <w:t>X</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proofErr w:type="gramStart"/>
      <w:r w:rsidR="00BC59D8">
        <w:rPr>
          <w:rFonts w:ascii="Book Antiqua" w:hAnsi="Book Antiqua" w:cs="Arial"/>
          <w:b/>
          <w:bCs/>
          <w:sz w:val="21"/>
          <w:szCs w:val="21"/>
        </w:rPr>
        <w:t>2</w:t>
      </w:r>
      <w:r w:rsidR="00E73A02">
        <w:rPr>
          <w:rFonts w:ascii="Book Antiqua" w:hAnsi="Book Antiqua" w:cs="Arial"/>
          <w:b/>
          <w:bCs/>
          <w:sz w:val="21"/>
          <w:szCs w:val="21"/>
        </w:rPr>
        <w:t>4</w:t>
      </w:r>
      <w:r w:rsidR="00CE6A97">
        <w:rPr>
          <w:rFonts w:ascii="Book Antiqua" w:hAnsi="Book Antiqua" w:cs="Arial"/>
          <w:b/>
          <w:bCs/>
          <w:sz w:val="21"/>
          <w:szCs w:val="21"/>
        </w:rPr>
        <w:t>/</w:t>
      </w:r>
      <w:r w:rsidR="00C57390">
        <w:rPr>
          <w:rFonts w:ascii="Book Antiqua" w:hAnsi="Book Antiqua" w:cs="Arial"/>
          <w:b/>
          <w:bCs/>
          <w:sz w:val="21"/>
          <w:szCs w:val="21"/>
        </w:rPr>
        <w:t>10</w:t>
      </w:r>
      <w:r w:rsidR="00AB25D3">
        <w:rPr>
          <w:rFonts w:ascii="Book Antiqua" w:hAnsi="Book Antiqua" w:cs="Arial"/>
          <w:b/>
          <w:bCs/>
          <w:sz w:val="21"/>
          <w:szCs w:val="21"/>
        </w:rPr>
        <w:t>/2024</w:t>
      </w:r>
      <w:proofErr w:type="gramEnd"/>
    </w:p>
    <w:p w14:paraId="26D017F0" w14:textId="0E42878B" w:rsidR="00AB6B56" w:rsidRPr="00BC59D8" w:rsidRDefault="00AB6B56" w:rsidP="0026044A">
      <w:pPr>
        <w:spacing w:after="120"/>
        <w:jc w:val="both"/>
        <w:rPr>
          <w:rFonts w:ascii="Book Antiqua" w:hAnsi="Book Antiqua" w:cs="Calibri"/>
          <w:b/>
          <w:bCs/>
          <w:i/>
          <w:iCs/>
          <w:sz w:val="20"/>
          <w:szCs w:val="20"/>
        </w:rPr>
      </w:pPr>
      <w:r w:rsidRPr="00BC59D8">
        <w:rPr>
          <w:rFonts w:ascii="Book Antiqua" w:hAnsi="Book Antiqua" w:cs="Calibri"/>
          <w:b/>
          <w:bCs/>
          <w:i/>
          <w:iCs/>
          <w:color w:val="000000"/>
          <w:sz w:val="20"/>
          <w:szCs w:val="20"/>
          <w:highlight w:val="lightGray"/>
        </w:rPr>
        <w:t>&lt;&lt;</w:t>
      </w:r>
      <w:r w:rsidRPr="00BC59D8">
        <w:rPr>
          <w:rFonts w:ascii="Book Antiqua" w:hAnsi="Book Antiqua" w:cs="Calibri"/>
          <w:b/>
          <w:i/>
          <w:iCs/>
          <w:color w:val="000000"/>
          <w:sz w:val="20"/>
          <w:szCs w:val="20"/>
          <w:highlight w:val="lightGray"/>
        </w:rPr>
        <w:t xml:space="preserve"> Issued to all bidders through </w:t>
      </w:r>
      <w:r w:rsidR="002937AB" w:rsidRPr="00BC59D8">
        <w:rPr>
          <w:rFonts w:ascii="Book Antiqua" w:hAnsi="Book Antiqua" w:cs="Calibri"/>
          <w:b/>
          <w:i/>
          <w:iCs/>
          <w:color w:val="000000"/>
          <w:sz w:val="20"/>
          <w:szCs w:val="20"/>
          <w:highlight w:val="lightGray"/>
        </w:rPr>
        <w:t>PRANIT</w:t>
      </w:r>
      <w:r w:rsidR="005827D5" w:rsidRPr="00BC59D8">
        <w:rPr>
          <w:rFonts w:ascii="Book Antiqua" w:hAnsi="Book Antiqua" w:cs="Calibri"/>
          <w:b/>
          <w:i/>
          <w:iCs/>
          <w:color w:val="000000"/>
          <w:sz w:val="20"/>
          <w:szCs w:val="20"/>
          <w:highlight w:val="lightGray"/>
        </w:rPr>
        <w:t xml:space="preserve"> portal</w:t>
      </w:r>
      <w:r w:rsidR="005827D5" w:rsidRPr="00BC59D8">
        <w:rPr>
          <w:rFonts w:ascii="Book Antiqua" w:hAnsi="Book Antiqua" w:cs="Calibri"/>
          <w:b/>
          <w:bCs/>
          <w:i/>
          <w:iCs/>
          <w:color w:val="000000"/>
          <w:sz w:val="20"/>
          <w:szCs w:val="20"/>
          <w:highlight w:val="lightGray"/>
        </w:rPr>
        <w:t xml:space="preserve"> </w:t>
      </w:r>
      <w:r w:rsidR="003807FD" w:rsidRPr="00BC59D8">
        <w:rPr>
          <w:rStyle w:val="Hyperlink"/>
          <w:rFonts w:ascii="Book Antiqua" w:hAnsi="Book Antiqua" w:cs="Arial"/>
          <w:i/>
          <w:iCs/>
          <w:sz w:val="20"/>
          <w:szCs w:val="20"/>
          <w:highlight w:val="lightGray"/>
        </w:rPr>
        <w:t>https://</w:t>
      </w:r>
      <w:r w:rsidR="002937AB" w:rsidRPr="00BC59D8">
        <w:rPr>
          <w:rStyle w:val="Hyperlink"/>
          <w:rFonts w:ascii="Book Antiqua" w:hAnsi="Book Antiqua" w:cs="Arial"/>
          <w:i/>
          <w:iCs/>
          <w:sz w:val="20"/>
          <w:szCs w:val="20"/>
          <w:highlight w:val="lightGray"/>
        </w:rPr>
        <w:t>etender.powergrid.</w:t>
      </w:r>
      <w:r w:rsidR="003807FD" w:rsidRPr="00BC59D8">
        <w:rPr>
          <w:rStyle w:val="Hyperlink"/>
          <w:rFonts w:ascii="Book Antiqua" w:hAnsi="Book Antiqua" w:cs="Arial"/>
          <w:i/>
          <w:iCs/>
          <w:sz w:val="20"/>
          <w:szCs w:val="20"/>
          <w:highlight w:val="lightGray"/>
        </w:rPr>
        <w:t>in/</w:t>
      </w:r>
      <w:r w:rsidR="003807FD" w:rsidRPr="00BC59D8">
        <w:rPr>
          <w:rFonts w:cs="Calibri"/>
          <w:b/>
          <w:i/>
          <w:iCs/>
          <w:color w:val="000000"/>
          <w:sz w:val="22"/>
          <w:szCs w:val="22"/>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5689B17E" w14:textId="77777777" w:rsidR="00F402FC" w:rsidRPr="00652565" w:rsidRDefault="007849DA" w:rsidP="00930C72">
      <w:pPr>
        <w:spacing w:after="120"/>
        <w:ind w:left="629"/>
        <w:jc w:val="both"/>
        <w:rPr>
          <w:rFonts w:ascii="Book Antiqua" w:hAnsi="Book Antiqua"/>
          <w:b/>
          <w:bCs/>
          <w:sz w:val="18"/>
          <w:szCs w:val="18"/>
          <w:lang w:eastAsia="en-IN"/>
        </w:rPr>
      </w:pPr>
      <w:r w:rsidRPr="00652565">
        <w:rPr>
          <w:rFonts w:ascii="Book Antiqua" w:hAnsi="Book Antiqua"/>
          <w:b/>
          <w:bCs/>
          <w:sz w:val="18"/>
          <w:szCs w:val="18"/>
          <w:lang w:eastAsia="en-IN"/>
        </w:rPr>
        <w:t xml:space="preserve">400kV AIS Substation Package SS-134 for a)   Augmentation of Transformation capacity at 400/220kV Bassi (PG), b) Augmentation of Transformation capacity at 400/220kV  </w:t>
      </w:r>
      <w:proofErr w:type="spellStart"/>
      <w:r w:rsidRPr="00652565">
        <w:rPr>
          <w:rFonts w:ascii="Book Antiqua" w:hAnsi="Book Antiqua"/>
          <w:b/>
          <w:bCs/>
          <w:sz w:val="18"/>
          <w:szCs w:val="18"/>
          <w:lang w:eastAsia="en-IN"/>
        </w:rPr>
        <w:t>Malerkotla</w:t>
      </w:r>
      <w:proofErr w:type="spellEnd"/>
      <w:r w:rsidRPr="00652565">
        <w:rPr>
          <w:rFonts w:ascii="Book Antiqua" w:hAnsi="Book Antiqua"/>
          <w:b/>
          <w:bCs/>
          <w:sz w:val="18"/>
          <w:szCs w:val="18"/>
          <w:lang w:eastAsia="en-IN"/>
        </w:rPr>
        <w:t xml:space="preserve"> (PG), c)   Implementation of 1 No of 400kV Line Bay at 765/400/220kV </w:t>
      </w:r>
      <w:proofErr w:type="spellStart"/>
      <w:r w:rsidRPr="00652565">
        <w:rPr>
          <w:rFonts w:ascii="Book Antiqua" w:hAnsi="Book Antiqua"/>
          <w:b/>
          <w:bCs/>
          <w:sz w:val="18"/>
          <w:szCs w:val="18"/>
          <w:lang w:eastAsia="en-IN"/>
        </w:rPr>
        <w:t>Bhadla</w:t>
      </w:r>
      <w:proofErr w:type="spellEnd"/>
      <w:r w:rsidRPr="00652565">
        <w:rPr>
          <w:rFonts w:ascii="Book Antiqua" w:hAnsi="Book Antiqua"/>
          <w:b/>
          <w:bCs/>
          <w:sz w:val="18"/>
          <w:szCs w:val="18"/>
          <w:lang w:eastAsia="en-IN"/>
        </w:rPr>
        <w:t xml:space="preserve">-III PS for Interconnection of M/s </w:t>
      </w:r>
      <w:proofErr w:type="spellStart"/>
      <w:r w:rsidRPr="00652565">
        <w:rPr>
          <w:rFonts w:ascii="Book Antiqua" w:hAnsi="Book Antiqua"/>
          <w:b/>
          <w:bCs/>
          <w:sz w:val="18"/>
          <w:szCs w:val="18"/>
          <w:lang w:eastAsia="en-IN"/>
        </w:rPr>
        <w:t>ReNew</w:t>
      </w:r>
      <w:proofErr w:type="spellEnd"/>
      <w:r w:rsidRPr="00652565">
        <w:rPr>
          <w:rFonts w:ascii="Book Antiqua" w:hAnsi="Book Antiqua"/>
          <w:b/>
          <w:bCs/>
          <w:sz w:val="18"/>
          <w:szCs w:val="18"/>
          <w:lang w:eastAsia="en-IN"/>
        </w:rPr>
        <w:t xml:space="preserve"> Solar (Shakti Six) Pvt Ltd, d)  Upgradation of 400kV bay Equipment s at Maheshwaram (PG) GIS End, e)  Upgradation of 400kV Bay equipment at Hyderabad (AIS) End, f)   Upgradation of 400kV bay Equipment at </w:t>
      </w:r>
      <w:proofErr w:type="spellStart"/>
      <w:r w:rsidRPr="00652565">
        <w:rPr>
          <w:rFonts w:ascii="Book Antiqua" w:hAnsi="Book Antiqua"/>
          <w:b/>
          <w:bCs/>
          <w:sz w:val="18"/>
          <w:szCs w:val="18"/>
          <w:lang w:eastAsia="en-IN"/>
        </w:rPr>
        <w:t>Somanhalli</w:t>
      </w:r>
      <w:proofErr w:type="spellEnd"/>
      <w:r w:rsidRPr="00652565">
        <w:rPr>
          <w:rFonts w:ascii="Book Antiqua" w:hAnsi="Book Antiqua"/>
          <w:b/>
          <w:bCs/>
          <w:sz w:val="18"/>
          <w:szCs w:val="18"/>
          <w:lang w:eastAsia="en-IN"/>
        </w:rPr>
        <w:t xml:space="preserve"> End, g)  Upgradation of 400kV Bay equipment at Bidadi (GIS) End</w:t>
      </w:r>
    </w:p>
    <w:p w14:paraId="6FFC10AD" w14:textId="6B77306D" w:rsidR="00AB6B56" w:rsidRPr="00652565" w:rsidRDefault="006F034D" w:rsidP="00930C72">
      <w:pPr>
        <w:spacing w:after="120"/>
        <w:ind w:left="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F402FC" w:rsidRPr="00652565">
        <w:rPr>
          <w:rFonts w:ascii="Book Antiqua" w:hAnsi="Book Antiqua" w:cs="Arial"/>
          <w:b/>
          <w:bCs/>
          <w:sz w:val="18"/>
          <w:szCs w:val="18"/>
        </w:rPr>
        <w:t>CC/NT/W-AIS/DOM/A00/24/11485</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147869"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47869" w:rsidRPr="00652565" w:rsidRDefault="00147869" w:rsidP="00147869">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638F3C55" w:rsidR="00147869" w:rsidRPr="00652565" w:rsidRDefault="00147869" w:rsidP="00147869">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24/10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2441EDDB" w:rsidR="00147869" w:rsidRPr="00652565" w:rsidRDefault="00147869" w:rsidP="00147869">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28/10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147869"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47869" w:rsidRPr="00652565" w:rsidRDefault="00147869" w:rsidP="00147869">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090A62A6" w14:textId="77777777" w:rsidR="00147869" w:rsidRPr="00652565" w:rsidRDefault="00147869" w:rsidP="00147869">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E771EA4" w14:textId="77777777" w:rsidR="00147869" w:rsidRPr="00652565" w:rsidRDefault="00147869" w:rsidP="00147869">
            <w:pPr>
              <w:spacing w:after="120"/>
              <w:contextualSpacing/>
              <w:rPr>
                <w:rFonts w:ascii="Book Antiqua" w:hAnsi="Book Antiqua"/>
                <w:b/>
                <w:bCs/>
                <w:sz w:val="18"/>
                <w:szCs w:val="18"/>
              </w:rPr>
            </w:pPr>
          </w:p>
          <w:p w14:paraId="6ADF7D73" w14:textId="77777777" w:rsidR="00147869" w:rsidRPr="00652565" w:rsidRDefault="00147869" w:rsidP="00147869">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DC98FE" w14:textId="77777777" w:rsidR="00147869" w:rsidRPr="00652565" w:rsidRDefault="00147869" w:rsidP="00147869">
            <w:pPr>
              <w:spacing w:after="120"/>
              <w:contextualSpacing/>
              <w:rPr>
                <w:rFonts w:ascii="Book Antiqua" w:hAnsi="Book Antiqua"/>
                <w:b/>
                <w:bCs/>
                <w:sz w:val="18"/>
                <w:szCs w:val="18"/>
              </w:rPr>
            </w:pPr>
            <w:r>
              <w:rPr>
                <w:rFonts w:ascii="Book Antiqua" w:hAnsi="Book Antiqua"/>
                <w:b/>
                <w:bCs/>
                <w:color w:val="0000CC"/>
                <w:sz w:val="18"/>
                <w:szCs w:val="18"/>
              </w:rPr>
              <w:t>24</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1BE617A0" w14:textId="77777777" w:rsidR="00147869" w:rsidRPr="00652565" w:rsidRDefault="00147869" w:rsidP="00147869">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5251650" w14:textId="77777777" w:rsidR="00147869" w:rsidRPr="00652565" w:rsidRDefault="00147869" w:rsidP="00147869">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147869" w:rsidRPr="00652565" w:rsidRDefault="00147869" w:rsidP="00147869">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47869" w:rsidRPr="00652565" w:rsidRDefault="00147869" w:rsidP="00147869">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147869" w:rsidRPr="00652565" w:rsidRDefault="00147869" w:rsidP="00147869">
            <w:pPr>
              <w:spacing w:after="120"/>
              <w:contextualSpacing/>
              <w:rPr>
                <w:rFonts w:ascii="Book Antiqua" w:hAnsi="Book Antiqua"/>
                <w:b/>
                <w:bCs/>
                <w:sz w:val="18"/>
                <w:szCs w:val="18"/>
              </w:rPr>
            </w:pPr>
          </w:p>
          <w:p w14:paraId="7C20DAE3" w14:textId="77777777" w:rsidR="00147869" w:rsidRPr="00652565" w:rsidRDefault="00147869" w:rsidP="00147869">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3308F155" w:rsidR="00147869" w:rsidRPr="00652565" w:rsidRDefault="00147869" w:rsidP="00147869">
            <w:pPr>
              <w:spacing w:after="120"/>
              <w:contextualSpacing/>
              <w:rPr>
                <w:rFonts w:ascii="Book Antiqua" w:hAnsi="Book Antiqua"/>
                <w:b/>
                <w:bCs/>
                <w:sz w:val="18"/>
                <w:szCs w:val="18"/>
              </w:rPr>
            </w:pPr>
            <w:r>
              <w:rPr>
                <w:rFonts w:ascii="Book Antiqua" w:hAnsi="Book Antiqua"/>
                <w:b/>
                <w:bCs/>
                <w:color w:val="0000CC"/>
                <w:sz w:val="18"/>
                <w:szCs w:val="18"/>
              </w:rPr>
              <w:t>28</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51AFD9F4" w14:textId="77777777" w:rsidR="00147869" w:rsidRPr="00652565" w:rsidRDefault="00147869" w:rsidP="00147869">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147869" w:rsidRPr="00652565" w:rsidRDefault="00147869" w:rsidP="00147869">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147869" w:rsidRPr="00652565" w:rsidRDefault="00147869" w:rsidP="00147869">
            <w:pPr>
              <w:spacing w:after="120"/>
              <w:contextualSpacing/>
              <w:rPr>
                <w:rFonts w:ascii="Book Antiqua" w:eastAsia="Calibri" w:hAnsi="Book Antiqua"/>
                <w:sz w:val="18"/>
                <w:szCs w:val="18"/>
              </w:rPr>
            </w:pPr>
          </w:p>
        </w:tc>
      </w:tr>
      <w:tr w:rsidR="00147869"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47869" w:rsidRPr="00652565" w:rsidRDefault="00147869" w:rsidP="00147869">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587DB1C7" w:rsidR="00147869" w:rsidRPr="00652565" w:rsidRDefault="00147869" w:rsidP="00147869">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24/10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6B3692B" w:rsidR="00147869" w:rsidRPr="00652565" w:rsidRDefault="00147869" w:rsidP="00147869">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28/10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3118EF3"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0E53BC">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56D8A9AD" w:rsidR="00D66C6A" w:rsidRPr="00652565" w:rsidRDefault="00147869"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634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5.15pt;height:37.55pt">
            <v:imagedata r:id="rId9" o:title=""/>
            <o:lock v:ext="edit" ungrouping="t" rotation="t" cropping="t" verticies="t" text="t" grouping="t"/>
            <o:signatureline v:ext="edit" id="{FC0371A9-6803-4047-B7A1-1A7BA354F5CA}" provid="{00000000-0000-0000-0000-000000000000}" o:suggestedsigner="Kapil" o:suggestedsigner2="DGM" issignatureline="t"/>
          </v:shape>
        </w:pict>
      </w:r>
    </w:p>
    <w:p w14:paraId="0BAEB638" w14:textId="1229EB03" w:rsidR="00D66C6A" w:rsidRPr="000753D1" w:rsidRDefault="00123DE5" w:rsidP="00D66C6A">
      <w:pPr>
        <w:pStyle w:val="Header"/>
        <w:tabs>
          <w:tab w:val="left" w:pos="7200"/>
        </w:tabs>
        <w:jc w:val="right"/>
        <w:rPr>
          <w:rFonts w:ascii="Book Antiqua" w:hAnsi="Book Antiqua" w:cs="Arial"/>
          <w:b/>
          <w:bCs/>
          <w:sz w:val="18"/>
          <w:szCs w:val="18"/>
          <w:lang w:val="en-IN"/>
        </w:rPr>
      </w:pPr>
      <w:r w:rsidRPr="000753D1">
        <w:rPr>
          <w:rFonts w:ascii="Book Antiqua" w:hAnsi="Book Antiqua" w:cs="Arial"/>
          <w:b/>
          <w:bCs/>
          <w:sz w:val="18"/>
          <w:szCs w:val="18"/>
          <w:lang w:val="en-IN"/>
        </w:rPr>
        <w:t>Kapil Mandil</w:t>
      </w:r>
    </w:p>
    <w:p w14:paraId="6DEFF218" w14:textId="4B848EEA" w:rsidR="00123DE5" w:rsidRPr="000753D1" w:rsidRDefault="00123DE5" w:rsidP="00D66C6A">
      <w:pPr>
        <w:pStyle w:val="Header"/>
        <w:tabs>
          <w:tab w:val="left" w:pos="7200"/>
        </w:tabs>
        <w:jc w:val="right"/>
        <w:rPr>
          <w:rFonts w:ascii="Book Antiqua" w:hAnsi="Book Antiqua" w:cs="Arial"/>
          <w:b/>
          <w:bCs/>
          <w:sz w:val="18"/>
          <w:szCs w:val="18"/>
          <w:lang w:val="en-IN"/>
        </w:rPr>
      </w:pPr>
      <w:r w:rsidRPr="000753D1">
        <w:rPr>
          <w:rFonts w:ascii="Book Antiqua" w:hAnsi="Book Antiqua" w:cs="Arial"/>
          <w:b/>
          <w:bCs/>
          <w:sz w:val="18"/>
          <w:szCs w:val="18"/>
          <w:lang w:val="en-IN"/>
        </w:rPr>
        <w:t>DGM (CS)</w:t>
      </w:r>
    </w:p>
    <w:sectPr w:rsidR="00123DE5" w:rsidRPr="000753D1"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753D1"/>
    <w:rsid w:val="00081604"/>
    <w:rsid w:val="0009001A"/>
    <w:rsid w:val="00093BEA"/>
    <w:rsid w:val="0009408F"/>
    <w:rsid w:val="000B6881"/>
    <w:rsid w:val="000C7FE8"/>
    <w:rsid w:val="000D74CF"/>
    <w:rsid w:val="000E53BC"/>
    <w:rsid w:val="000F107D"/>
    <w:rsid w:val="000F7C05"/>
    <w:rsid w:val="00100C73"/>
    <w:rsid w:val="00103E3B"/>
    <w:rsid w:val="00107713"/>
    <w:rsid w:val="00123DE5"/>
    <w:rsid w:val="00125F96"/>
    <w:rsid w:val="00126B75"/>
    <w:rsid w:val="00136123"/>
    <w:rsid w:val="00140678"/>
    <w:rsid w:val="00144ABA"/>
    <w:rsid w:val="00147869"/>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23636"/>
    <w:rsid w:val="00240E26"/>
    <w:rsid w:val="00241C51"/>
    <w:rsid w:val="00250B82"/>
    <w:rsid w:val="0026044A"/>
    <w:rsid w:val="002627AF"/>
    <w:rsid w:val="00264046"/>
    <w:rsid w:val="00265125"/>
    <w:rsid w:val="00271634"/>
    <w:rsid w:val="00276C0B"/>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579AA"/>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041EE"/>
    <w:rsid w:val="00415E01"/>
    <w:rsid w:val="004259FA"/>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4A66"/>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46AC"/>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2290D"/>
    <w:rsid w:val="00B43F24"/>
    <w:rsid w:val="00B63C40"/>
    <w:rsid w:val="00B71650"/>
    <w:rsid w:val="00B82C83"/>
    <w:rsid w:val="00B872CE"/>
    <w:rsid w:val="00B96158"/>
    <w:rsid w:val="00B96EBA"/>
    <w:rsid w:val="00BA042E"/>
    <w:rsid w:val="00BA0B85"/>
    <w:rsid w:val="00BA6396"/>
    <w:rsid w:val="00BB5578"/>
    <w:rsid w:val="00BC59D8"/>
    <w:rsid w:val="00BD350B"/>
    <w:rsid w:val="00BE71BA"/>
    <w:rsid w:val="00BF2863"/>
    <w:rsid w:val="00C00552"/>
    <w:rsid w:val="00C11E1C"/>
    <w:rsid w:val="00C31E6C"/>
    <w:rsid w:val="00C53A91"/>
    <w:rsid w:val="00C5490C"/>
    <w:rsid w:val="00C57390"/>
    <w:rsid w:val="00C621C7"/>
    <w:rsid w:val="00C63003"/>
    <w:rsid w:val="00C67804"/>
    <w:rsid w:val="00C73147"/>
    <w:rsid w:val="00C82660"/>
    <w:rsid w:val="00C87BEB"/>
    <w:rsid w:val="00C87D59"/>
    <w:rsid w:val="00C94E26"/>
    <w:rsid w:val="00CA0FDE"/>
    <w:rsid w:val="00CA1490"/>
    <w:rsid w:val="00CA1FA3"/>
    <w:rsid w:val="00CA21E3"/>
    <w:rsid w:val="00CA3109"/>
    <w:rsid w:val="00CB0031"/>
    <w:rsid w:val="00CB363B"/>
    <w:rsid w:val="00CB4566"/>
    <w:rsid w:val="00CB533A"/>
    <w:rsid w:val="00CC1F84"/>
    <w:rsid w:val="00CC69CD"/>
    <w:rsid w:val="00CC7434"/>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73A02"/>
    <w:rsid w:val="00E76C5B"/>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ddwVaaWPBKlLt7bwvMygsqK//eiKwmGEXtBw3EcKFZA=</DigestValue>
    </Reference>
    <Reference Type="http://www.w3.org/2000/09/xmldsig#Object" URI="#idOfficeObject">
      <DigestMethod Algorithm="http://www.w3.org/2001/04/xmlenc#sha256"/>
      <DigestValue>c4nf40eP/+ERY6BkXDIweq95kUjG0UnHc14M43WgEJE=</DigestValue>
    </Reference>
    <Reference Type="http://uri.etsi.org/01903#SignedProperties" URI="#idSignedProperties">
      <Transforms>
        <Transform Algorithm="http://www.w3.org/TR/2001/REC-xml-c14n-20010315"/>
      </Transforms>
      <DigestMethod Algorithm="http://www.w3.org/2001/04/xmlenc#sha256"/>
      <DigestValue>A898t/OzVYd+Nv8zGsiI7G3lnn10cxxvSgM/SToxXi8=</DigestValue>
    </Reference>
    <Reference Type="http://www.w3.org/2000/09/xmldsig#Object" URI="#idValidSigLnImg">
      <DigestMethod Algorithm="http://www.w3.org/2001/04/xmlenc#sha256"/>
      <DigestValue>5Ln6CVywHsz/0SI7h+EcPU0OgeS6WWqLkXqTv2vVNCw=</DigestValue>
    </Reference>
    <Reference Type="http://www.w3.org/2000/09/xmldsig#Object" URI="#idInvalidSigLnImg">
      <DigestMethod Algorithm="http://www.w3.org/2001/04/xmlenc#sha256"/>
      <DigestValue>hJ5zUyk2cEKAVmhSV1qmrPouFF7+REhQfeDSXcpAUx0=</DigestValue>
    </Reference>
  </SignedInfo>
  <SignatureValue>uzFRPDSj6s3s5prHv3Oiwt8c459dcggD/tUdG9wVXsNRvgC43M0Ukid6blVCNYopmmbR7xTsvJ4y
KGIBD4/J8TU7yg0QFLPD0A++eL90E99E7aHmFmyF0hlGW0c+btZRMTpykFmTJ55P7WEMiT7b+w8t
ycv/wVh3s9ve3d8vq4xz4KdT32qk/3QAoJYy0ufImhDh/BEgeqtXIurfXMMdNRKxiplUkvfUBBNg
977OZiI99L16k+qYqGhYA65fBATgVLqwB0En0+A08b9RpMTBSbN2J8eaal4WmYzEmCL87zd+p78S
1QqWZxO36s9rsYGijeW89xfx3yDrdUmOunTVDw==</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u2aTRu0mpoz2Z5ZYSq8EaFhWkud+ZDS4EcEaiw0Pj9w=</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U4umC7m5XebNDvxnV8OnqcpNVvRUVRrrB++0hhy4gM0=</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Z7L+yk8utUpIFibRiOpmyWaE6e2gYy7J2zEpngExeww=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tNrLBR997Uc07cvAQxC0oxcmv6kwP7Z3LoN6zaCFUwQ=</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2024-10-24T05:04:28Z</mdssi:Value>
        </mdssi:SignatureTime>
      </SignatureProperty>
    </SignatureProperties>
  </Object>
  <Object Id="idOfficeObject">
    <SignatureProperties>
      <SignatureProperty Id="idOfficeV1Details" Target="#idPackageSignature">
        <SignatureInfoV1 xmlns="http://schemas.microsoft.com/office/2006/digsig">
          <SetupID>{FC0371A9-6803-4047-B7A1-1A7BA354F5CA}</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2024-10-24T05:04:28Z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p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0AC0AMQAw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1Z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W4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1gAAABLAGEAcABpAGwAWE0GAAAABg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G5n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E1MBgAAAAMAAAAHAAAABwAAAAYAAAAHAAAAAwAAAAcAAAAFAAAAAwAAAAMAAAAGAAAABwAAAAYAAAADAAAABQAAAAMAAAAKAAAABwAAAAgAAAAIAAAAAwAAAAUAAAAWAAAADAAAAAAAAAAlAAAADAAAAAIAAAAOAAAAFAAAAAAAAAAQAAAAFAAAAA==</Object>
  <Object Id="idInvalidSigLnImg">AQAAAGwAAAAAAAAAAAAAAP8AAAB/AAAAAAAAAAAAAABzGwAAtQ0AACBFTUYAAAEAH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BOAA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WAAAAEsAYQBwAGkAbAAvMgYAAAAGAAAABwAAAAM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YAAAAAoAAABgAAAAIwAAAGwAAAABAAAAVZXbQV9C20EKAAAAYAAAAAMAAABMAAAAAAAAAAAAAAAAAAAA//////////9UAAAARABHAE0APjwIAAAACAAAAAoAAABLAAAAQAAAADAAAAAFAAAAIAAAAAEAAAABAAAAEAAAAAAAAAAAAAAAAAEAAIAAAAAAAAAAAAAAAAABAACAAAAAJQAAAAwAAAAC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ZSIGAAAAAwAAAAcAAAAHAAAABgAAAAcAAAADAAAABwAAAAUAAAADAAAAAwAAAAYAAAAHAAAABgAAAAMAAAAFAAAAAwAAAAoAAAAHAAAACAAAAAgAAAAD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98</cp:revision>
  <cp:lastPrinted>2024-07-30T05:26:00Z</cp:lastPrinted>
  <dcterms:created xsi:type="dcterms:W3CDTF">2022-03-21T05:12:00Z</dcterms:created>
  <dcterms:modified xsi:type="dcterms:W3CDTF">2024-10-24T05:04:00Z</dcterms:modified>
</cp:coreProperties>
</file>