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AB5B7E" w14:textId="77777777" w:rsidR="003D701F" w:rsidRDefault="003D701F">
      <w:pPr>
        <w:tabs>
          <w:tab w:val="left" w:pos="1037"/>
        </w:tabs>
        <w:jc w:val="center"/>
        <w:rPr>
          <w:rFonts w:ascii="Book Antiqua" w:hAnsi="Book Antiqua" w:cs="Arial"/>
          <w:b/>
        </w:rPr>
      </w:pPr>
    </w:p>
    <w:p w14:paraId="7CE1D600" w14:textId="77777777" w:rsidR="003D701F" w:rsidRDefault="003D701F">
      <w:pPr>
        <w:tabs>
          <w:tab w:val="left" w:pos="1037"/>
        </w:tabs>
        <w:jc w:val="center"/>
        <w:rPr>
          <w:rFonts w:ascii="Book Antiqua" w:hAnsi="Book Antiqua" w:cs="Arial"/>
          <w:b/>
        </w:rPr>
      </w:pPr>
    </w:p>
    <w:p w14:paraId="7EDBA70C" w14:textId="77777777" w:rsidR="003D701F" w:rsidRDefault="003D701F">
      <w:pPr>
        <w:tabs>
          <w:tab w:val="left" w:pos="1037"/>
        </w:tabs>
        <w:jc w:val="center"/>
        <w:rPr>
          <w:rFonts w:ascii="Book Antiqua" w:hAnsi="Book Antiqua" w:cs="Arial"/>
          <w:b/>
        </w:rPr>
      </w:pPr>
    </w:p>
    <w:p w14:paraId="4BA46AAC" w14:textId="77777777" w:rsidR="003D701F" w:rsidRDefault="003D701F">
      <w:pPr>
        <w:tabs>
          <w:tab w:val="left" w:pos="1037"/>
        </w:tabs>
        <w:jc w:val="center"/>
        <w:rPr>
          <w:rFonts w:ascii="Book Antiqua" w:hAnsi="Book Antiqua" w:cs="Arial"/>
          <w:b/>
        </w:rPr>
      </w:pPr>
    </w:p>
    <w:p w14:paraId="7D9D374D" w14:textId="77777777" w:rsidR="003D701F" w:rsidRDefault="003D701F">
      <w:pPr>
        <w:tabs>
          <w:tab w:val="left" w:pos="1037"/>
        </w:tabs>
        <w:jc w:val="center"/>
        <w:rPr>
          <w:rFonts w:ascii="Book Antiqua" w:hAnsi="Book Antiqua" w:cs="Arial"/>
          <w:b/>
        </w:rPr>
      </w:pPr>
    </w:p>
    <w:p w14:paraId="135F779E" w14:textId="77777777" w:rsidR="003D701F" w:rsidRDefault="003D701F">
      <w:pPr>
        <w:tabs>
          <w:tab w:val="left" w:pos="1037"/>
        </w:tabs>
        <w:jc w:val="center"/>
        <w:rPr>
          <w:rFonts w:ascii="Book Antiqua" w:hAnsi="Book Antiqua" w:cs="Arial"/>
          <w:b/>
        </w:rPr>
      </w:pPr>
    </w:p>
    <w:p w14:paraId="507C9894" w14:textId="77777777" w:rsidR="003D701F" w:rsidRDefault="003D701F">
      <w:pPr>
        <w:tabs>
          <w:tab w:val="left" w:pos="1037"/>
        </w:tabs>
        <w:jc w:val="center"/>
        <w:rPr>
          <w:rFonts w:ascii="Book Antiqua" w:hAnsi="Book Antiqua" w:cs="Arial"/>
          <w:b/>
        </w:rPr>
      </w:pPr>
    </w:p>
    <w:p w14:paraId="56F637BC" w14:textId="77777777" w:rsidR="003D701F" w:rsidRDefault="003D701F">
      <w:pPr>
        <w:tabs>
          <w:tab w:val="left" w:pos="1037"/>
        </w:tabs>
        <w:jc w:val="center"/>
        <w:rPr>
          <w:rFonts w:ascii="Book Antiqua" w:hAnsi="Book Antiqua" w:cs="Arial"/>
          <w:b/>
        </w:rPr>
      </w:pPr>
    </w:p>
    <w:p w14:paraId="3EC51C8F" w14:textId="77777777" w:rsidR="003D701F" w:rsidRDefault="00442714">
      <w:pPr>
        <w:tabs>
          <w:tab w:val="left" w:pos="1037"/>
        </w:tabs>
        <w:jc w:val="center"/>
        <w:rPr>
          <w:rFonts w:ascii="Book Antiqua" w:hAnsi="Book Antiqua" w:cs="Arial"/>
          <w:b/>
        </w:rPr>
      </w:pPr>
      <w:r>
        <w:rPr>
          <w:rFonts w:ascii="Book Antiqua" w:hAnsi="Book Antiqua" w:cs="Arial"/>
          <w:b/>
        </w:rPr>
        <w:t>SECTION – III</w:t>
      </w:r>
    </w:p>
    <w:p w14:paraId="2AE57E0E" w14:textId="77777777" w:rsidR="003D701F" w:rsidRDefault="003D701F">
      <w:pPr>
        <w:tabs>
          <w:tab w:val="left" w:pos="1037"/>
        </w:tabs>
        <w:jc w:val="center"/>
        <w:rPr>
          <w:rFonts w:ascii="Book Antiqua" w:hAnsi="Book Antiqua" w:cs="Arial"/>
          <w:b/>
        </w:rPr>
      </w:pPr>
    </w:p>
    <w:p w14:paraId="4121AC56" w14:textId="77777777" w:rsidR="003D701F" w:rsidRDefault="003D701F">
      <w:pPr>
        <w:tabs>
          <w:tab w:val="left" w:pos="1037"/>
        </w:tabs>
        <w:jc w:val="center"/>
        <w:rPr>
          <w:rFonts w:ascii="Book Antiqua" w:hAnsi="Book Antiqua" w:cs="Arial"/>
          <w:b/>
        </w:rPr>
      </w:pPr>
    </w:p>
    <w:p w14:paraId="43DD437F" w14:textId="77777777" w:rsidR="003D701F" w:rsidRDefault="00442714">
      <w:pPr>
        <w:tabs>
          <w:tab w:val="left" w:pos="1037"/>
        </w:tabs>
        <w:jc w:val="center"/>
        <w:rPr>
          <w:rFonts w:ascii="Book Antiqua" w:hAnsi="Book Antiqua" w:cs="Arial"/>
          <w:b/>
        </w:rPr>
      </w:pPr>
      <w:r>
        <w:rPr>
          <w:rFonts w:ascii="Book Antiqua" w:hAnsi="Book Antiqua" w:cs="Arial"/>
          <w:b/>
        </w:rPr>
        <w:t>BID DATA SHEETS (BDS)</w:t>
      </w:r>
    </w:p>
    <w:p w14:paraId="1A733A54" w14:textId="77777777" w:rsidR="003D701F" w:rsidRDefault="003D701F">
      <w:pPr>
        <w:tabs>
          <w:tab w:val="left" w:pos="1037"/>
        </w:tabs>
        <w:jc w:val="center"/>
        <w:rPr>
          <w:rFonts w:ascii="Book Antiqua" w:hAnsi="Book Antiqua" w:cs="Arial"/>
          <w:b/>
        </w:rPr>
      </w:pPr>
    </w:p>
    <w:p w14:paraId="51915E2A" w14:textId="77777777" w:rsidR="003D701F" w:rsidRDefault="003D701F">
      <w:pPr>
        <w:tabs>
          <w:tab w:val="left" w:pos="1037"/>
        </w:tabs>
        <w:jc w:val="center"/>
        <w:rPr>
          <w:rFonts w:ascii="Book Antiqua" w:hAnsi="Book Antiqua" w:cs="Arial"/>
          <w:b/>
        </w:rPr>
      </w:pPr>
    </w:p>
    <w:p w14:paraId="485C4C22" w14:textId="2DBC7A70" w:rsidR="003D701F" w:rsidRDefault="00C33B3B">
      <w:pPr>
        <w:tabs>
          <w:tab w:val="left" w:pos="1037"/>
        </w:tabs>
        <w:jc w:val="center"/>
        <w:rPr>
          <w:rFonts w:ascii="Book Antiqua" w:hAnsi="Book Antiqua"/>
          <w:b/>
          <w:color w:val="FF0000"/>
        </w:rPr>
      </w:pPr>
      <w:r w:rsidRPr="00830CAC">
        <w:rPr>
          <w:rFonts w:ascii="Book Antiqua" w:hAnsi="Book Antiqua"/>
          <w:b/>
          <w:bCs/>
          <w:color w:val="FF0000"/>
        </w:rPr>
        <w:t>Strengthening the existing shed, Installation of staircase and Painting of Outdoor Store Structural steel</w:t>
      </w:r>
      <w:r>
        <w:rPr>
          <w:rFonts w:ascii="Book Antiqua" w:hAnsi="Book Antiqua"/>
          <w:b/>
          <w:bCs/>
          <w:color w:val="FF0000"/>
        </w:rPr>
        <w:t xml:space="preserve"> </w:t>
      </w:r>
      <w:r w:rsidRPr="003E1CD0">
        <w:rPr>
          <w:rFonts w:ascii="Book Antiqua" w:hAnsi="Book Antiqua"/>
          <w:b/>
          <w:bCs/>
          <w:color w:val="FF0000"/>
        </w:rPr>
        <w:t xml:space="preserve">at Thrissur HVDC </w:t>
      </w:r>
      <w:r>
        <w:rPr>
          <w:rFonts w:ascii="Book Antiqua" w:hAnsi="Book Antiqua"/>
          <w:b/>
          <w:bCs/>
          <w:color w:val="FF0000"/>
        </w:rPr>
        <w:t>sub</w:t>
      </w:r>
      <w:r w:rsidRPr="003E1CD0">
        <w:rPr>
          <w:rFonts w:ascii="Book Antiqua" w:hAnsi="Book Antiqua"/>
          <w:b/>
          <w:bCs/>
          <w:color w:val="FF0000"/>
        </w:rPr>
        <w:t>station</w:t>
      </w:r>
      <w:r w:rsidR="00680CB4">
        <w:rPr>
          <w:rFonts w:ascii="Book Antiqua" w:hAnsi="Book Antiqua"/>
          <w:b/>
          <w:color w:val="FF0000"/>
        </w:rPr>
        <w:t>.</w:t>
      </w:r>
    </w:p>
    <w:p w14:paraId="4D4140AB" w14:textId="77777777" w:rsidR="005B4D6A" w:rsidRDefault="005B4D6A">
      <w:pPr>
        <w:tabs>
          <w:tab w:val="left" w:pos="1037"/>
        </w:tabs>
        <w:jc w:val="center"/>
        <w:rPr>
          <w:rFonts w:ascii="Book Antiqua" w:hAnsi="Book Antiqua" w:cs="Arial"/>
          <w:b/>
        </w:rPr>
      </w:pPr>
    </w:p>
    <w:p w14:paraId="0C818C77" w14:textId="2A909AA0" w:rsidR="00191C9E" w:rsidRDefault="00442714" w:rsidP="4B53C782">
      <w:pPr>
        <w:spacing w:after="120"/>
        <w:ind w:left="2880" w:hanging="2880"/>
        <w:jc w:val="both"/>
        <w:rPr>
          <w:rFonts w:ascii="Book Antiqua" w:hAnsi="Book Antiqua"/>
        </w:rPr>
      </w:pPr>
      <w:r w:rsidRPr="4B53C782">
        <w:rPr>
          <w:rFonts w:ascii="Book Antiqua" w:hAnsi="Book Antiqua"/>
        </w:rPr>
        <w:t>SPECIFICATION NO.              :</w:t>
      </w:r>
      <w:r>
        <w:tab/>
      </w:r>
      <w:r w:rsidR="004212A7" w:rsidRPr="4B53C782">
        <w:rPr>
          <w:rFonts w:ascii="Book Antiqua" w:hAnsi="Book Antiqua"/>
          <w:color w:val="FF0000"/>
        </w:rPr>
        <w:t>SR2/NT/W-CIVIL/DOM/C00/24/07479</w:t>
      </w:r>
    </w:p>
    <w:p w14:paraId="17E18D72" w14:textId="260745FA" w:rsidR="003D701F" w:rsidRDefault="00191C9E">
      <w:pPr>
        <w:ind w:left="2880" w:hanging="2880"/>
        <w:jc w:val="both"/>
        <w:rPr>
          <w:rFonts w:ascii="Book Antiqua" w:hAnsi="Book Antiqua"/>
          <w:bCs/>
          <w:lang w:val="en-GB"/>
        </w:rPr>
      </w:pPr>
      <w:r w:rsidRPr="00191C9E">
        <w:rPr>
          <w:rFonts w:ascii="Book Antiqua" w:hAnsi="Book Antiqua"/>
          <w:b/>
          <w:bCs/>
        </w:rPr>
        <w:t>RFx Name</w:t>
      </w:r>
      <w:r>
        <w:rPr>
          <w:rFonts w:ascii="Book Antiqua" w:hAnsi="Book Antiqua"/>
          <w:b/>
          <w:bCs/>
          <w:color w:val="FF0000"/>
        </w:rPr>
        <w:tab/>
        <w:t xml:space="preserve">     :</w:t>
      </w:r>
      <w:r>
        <w:rPr>
          <w:rFonts w:ascii="Book Antiqua" w:hAnsi="Book Antiqua"/>
          <w:b/>
          <w:bCs/>
          <w:color w:val="FF0000"/>
        </w:rPr>
        <w:tab/>
      </w:r>
      <w:r w:rsidR="00967722" w:rsidRPr="00967722">
        <w:rPr>
          <w:rFonts w:ascii="Book Antiqua" w:hAnsi="Book Antiqua"/>
          <w:b/>
          <w:bCs/>
          <w:color w:val="FF0000"/>
        </w:rPr>
        <w:t>SR-II/C&amp;M/WC-</w:t>
      </w:r>
      <w:r w:rsidR="00C33B3B">
        <w:rPr>
          <w:rFonts w:ascii="Book Antiqua" w:hAnsi="Book Antiqua"/>
          <w:b/>
          <w:bCs/>
          <w:color w:val="FF0000"/>
        </w:rPr>
        <w:t>392</w:t>
      </w:r>
      <w:r w:rsidR="00215211">
        <w:rPr>
          <w:rFonts w:ascii="Book Antiqua" w:hAnsi="Book Antiqua"/>
          <w:b/>
          <w:bCs/>
          <w:color w:val="FF0000"/>
        </w:rPr>
        <w:t>4</w:t>
      </w:r>
      <w:r w:rsidR="009E0CE1">
        <w:rPr>
          <w:rFonts w:ascii="Book Antiqua" w:hAnsi="Book Antiqua"/>
          <w:b/>
          <w:bCs/>
          <w:color w:val="FF0000"/>
        </w:rPr>
        <w:t>/</w:t>
      </w:r>
      <w:r w:rsidR="00967722" w:rsidRPr="00967722">
        <w:rPr>
          <w:rFonts w:ascii="Book Antiqua" w:hAnsi="Book Antiqua"/>
          <w:b/>
          <w:bCs/>
          <w:color w:val="FF0000"/>
        </w:rPr>
        <w:t>NIT</w:t>
      </w:r>
      <w:r w:rsidR="00967722" w:rsidRPr="00D243B8">
        <w:rPr>
          <w:rFonts w:ascii="Book Antiqua" w:hAnsi="Book Antiqua"/>
          <w:b/>
          <w:bCs/>
          <w:color w:val="FF0000"/>
        </w:rPr>
        <w:t>-</w:t>
      </w:r>
      <w:r>
        <w:rPr>
          <w:rFonts w:ascii="Book Antiqua" w:hAnsi="Book Antiqua"/>
          <w:b/>
          <w:bCs/>
          <w:color w:val="FF0000"/>
        </w:rPr>
        <w:t>2</w:t>
      </w:r>
      <w:r w:rsidR="00F746D4">
        <w:rPr>
          <w:rFonts w:ascii="Book Antiqua" w:hAnsi="Book Antiqua"/>
          <w:b/>
          <w:bCs/>
          <w:color w:val="FF0000"/>
        </w:rPr>
        <w:t>51</w:t>
      </w:r>
      <w:r w:rsidR="00967722" w:rsidRPr="00967722">
        <w:rPr>
          <w:rFonts w:ascii="Book Antiqua" w:hAnsi="Book Antiqua"/>
          <w:b/>
          <w:bCs/>
          <w:color w:val="FF0000"/>
        </w:rPr>
        <w:t>/202</w:t>
      </w:r>
      <w:r w:rsidR="00F33DEC">
        <w:rPr>
          <w:rFonts w:ascii="Book Antiqua" w:hAnsi="Book Antiqua"/>
          <w:b/>
          <w:bCs/>
          <w:color w:val="FF0000"/>
        </w:rPr>
        <w:t>4</w:t>
      </w:r>
      <w:r w:rsidR="00442714">
        <w:rPr>
          <w:rFonts w:ascii="Book Antiqua" w:hAnsi="Book Antiqua"/>
          <w:bCs/>
          <w:color w:val="FF0000"/>
          <w:lang w:val="en-GB"/>
        </w:rPr>
        <w:tab/>
      </w:r>
      <w:r w:rsidR="00442714">
        <w:rPr>
          <w:rFonts w:ascii="Book Antiqua" w:hAnsi="Book Antiqua"/>
          <w:bCs/>
          <w:lang w:val="en-GB"/>
        </w:rPr>
        <w:t xml:space="preserve">         </w:t>
      </w:r>
    </w:p>
    <w:p w14:paraId="42FC00C4" w14:textId="77777777" w:rsidR="003D701F" w:rsidRDefault="003D701F">
      <w:pPr>
        <w:tabs>
          <w:tab w:val="left" w:pos="1037"/>
        </w:tabs>
        <w:jc w:val="center"/>
        <w:rPr>
          <w:rFonts w:ascii="Book Antiqua" w:hAnsi="Book Antiqua" w:cs="Arial"/>
          <w:b/>
        </w:rPr>
      </w:pPr>
    </w:p>
    <w:p w14:paraId="58B63B70" w14:textId="77777777" w:rsidR="003D701F" w:rsidRDefault="003D701F">
      <w:pPr>
        <w:tabs>
          <w:tab w:val="left" w:pos="1037"/>
        </w:tabs>
        <w:jc w:val="center"/>
        <w:rPr>
          <w:rFonts w:ascii="Book Antiqua" w:hAnsi="Book Antiqua" w:cs="Arial"/>
          <w:b/>
          <w:highlight w:val="yellow"/>
        </w:rPr>
      </w:pPr>
    </w:p>
    <w:p w14:paraId="62132887" w14:textId="77777777" w:rsidR="003D701F" w:rsidRDefault="003D701F">
      <w:pPr>
        <w:jc w:val="center"/>
        <w:rPr>
          <w:rFonts w:ascii="Book Antiqua" w:hAnsi="Book Antiqua" w:cs="Arial"/>
          <w:b/>
          <w:bCs/>
          <w:highlight w:val="yellow"/>
          <w:lang w:val="en-GB"/>
        </w:rPr>
      </w:pPr>
    </w:p>
    <w:p w14:paraId="1406B204" w14:textId="77777777" w:rsidR="003D701F" w:rsidRDefault="003D701F">
      <w:pPr>
        <w:tabs>
          <w:tab w:val="left" w:pos="1037"/>
        </w:tabs>
        <w:jc w:val="center"/>
        <w:rPr>
          <w:rFonts w:ascii="Book Antiqua" w:hAnsi="Book Antiqua" w:cs="Arial"/>
          <w:b/>
          <w:highlight w:val="yellow"/>
        </w:rPr>
      </w:pPr>
    </w:p>
    <w:p w14:paraId="5FE7F74D" w14:textId="77777777" w:rsidR="003D701F" w:rsidRDefault="003D701F">
      <w:pPr>
        <w:tabs>
          <w:tab w:val="left" w:pos="1037"/>
        </w:tabs>
        <w:jc w:val="center"/>
        <w:rPr>
          <w:rFonts w:ascii="Book Antiqua" w:hAnsi="Book Antiqua" w:cs="Arial"/>
          <w:b/>
          <w:highlight w:val="yellow"/>
        </w:rPr>
      </w:pPr>
    </w:p>
    <w:p w14:paraId="6107397C" w14:textId="77777777" w:rsidR="003D701F" w:rsidRDefault="003D701F">
      <w:pPr>
        <w:tabs>
          <w:tab w:val="left" w:pos="1037"/>
        </w:tabs>
        <w:jc w:val="center"/>
        <w:rPr>
          <w:rFonts w:ascii="Book Antiqua" w:hAnsi="Book Antiqua" w:cs="Arial"/>
          <w:b/>
          <w:highlight w:val="yellow"/>
        </w:rPr>
      </w:pPr>
    </w:p>
    <w:p w14:paraId="2B802E00" w14:textId="77777777" w:rsidR="004D06A4" w:rsidRDefault="004D06A4">
      <w:pPr>
        <w:tabs>
          <w:tab w:val="left" w:pos="1037"/>
        </w:tabs>
        <w:jc w:val="center"/>
        <w:rPr>
          <w:rFonts w:ascii="Book Antiqua" w:hAnsi="Book Antiqua" w:cs="Arial"/>
          <w:b/>
          <w:highlight w:val="yellow"/>
        </w:rPr>
      </w:pPr>
    </w:p>
    <w:p w14:paraId="6D353531" w14:textId="77777777" w:rsidR="003D701F" w:rsidRDefault="003D701F">
      <w:pPr>
        <w:tabs>
          <w:tab w:val="left" w:pos="1037"/>
        </w:tabs>
        <w:jc w:val="center"/>
        <w:rPr>
          <w:rFonts w:ascii="Book Antiqua" w:hAnsi="Book Antiqua" w:cs="Arial"/>
          <w:b/>
          <w:highlight w:val="yellow"/>
        </w:rPr>
      </w:pPr>
    </w:p>
    <w:p w14:paraId="2D468F44" w14:textId="77777777" w:rsidR="003D701F" w:rsidRDefault="003D701F">
      <w:pPr>
        <w:tabs>
          <w:tab w:val="left" w:pos="1037"/>
        </w:tabs>
        <w:jc w:val="center"/>
        <w:rPr>
          <w:rFonts w:ascii="Book Antiqua" w:hAnsi="Book Antiqua" w:cs="Arial"/>
          <w:b/>
          <w:highlight w:val="yellow"/>
        </w:rPr>
      </w:pPr>
    </w:p>
    <w:p w14:paraId="06F2DDED" w14:textId="77777777" w:rsidR="003D701F" w:rsidRDefault="003D701F">
      <w:pPr>
        <w:tabs>
          <w:tab w:val="left" w:pos="1037"/>
        </w:tabs>
        <w:jc w:val="center"/>
        <w:rPr>
          <w:rFonts w:ascii="Book Antiqua" w:hAnsi="Book Antiqua" w:cs="Arial"/>
          <w:b/>
          <w:highlight w:val="yellow"/>
        </w:rPr>
      </w:pPr>
    </w:p>
    <w:p w14:paraId="2E3885BF" w14:textId="77777777" w:rsidR="003D701F" w:rsidRDefault="003D701F">
      <w:pPr>
        <w:tabs>
          <w:tab w:val="left" w:pos="1037"/>
        </w:tabs>
        <w:jc w:val="center"/>
        <w:rPr>
          <w:rFonts w:ascii="Book Antiqua" w:hAnsi="Book Antiqua" w:cs="Arial"/>
          <w:b/>
          <w:highlight w:val="yellow"/>
        </w:rPr>
      </w:pPr>
    </w:p>
    <w:p w14:paraId="496FB027" w14:textId="77777777" w:rsidR="003D701F" w:rsidRDefault="003D701F">
      <w:pPr>
        <w:tabs>
          <w:tab w:val="left" w:pos="1037"/>
        </w:tabs>
        <w:jc w:val="center"/>
        <w:rPr>
          <w:rFonts w:ascii="Book Antiqua" w:hAnsi="Book Antiqua" w:cs="Arial"/>
          <w:b/>
          <w:highlight w:val="yellow"/>
        </w:rPr>
      </w:pPr>
    </w:p>
    <w:p w14:paraId="5CC591BF" w14:textId="77777777" w:rsidR="003D701F" w:rsidRDefault="003D701F">
      <w:pPr>
        <w:tabs>
          <w:tab w:val="left" w:pos="1037"/>
        </w:tabs>
        <w:jc w:val="center"/>
        <w:rPr>
          <w:rFonts w:ascii="Book Antiqua" w:hAnsi="Book Antiqua" w:cs="Arial"/>
          <w:b/>
          <w:highlight w:val="yellow"/>
        </w:rPr>
      </w:pPr>
    </w:p>
    <w:p w14:paraId="22753477" w14:textId="77777777" w:rsidR="003D701F" w:rsidRDefault="003D701F">
      <w:pPr>
        <w:tabs>
          <w:tab w:val="left" w:pos="1037"/>
        </w:tabs>
        <w:jc w:val="center"/>
        <w:rPr>
          <w:rFonts w:ascii="Book Antiqua" w:hAnsi="Book Antiqua" w:cs="Arial"/>
          <w:b/>
          <w:highlight w:val="yellow"/>
        </w:rPr>
      </w:pPr>
    </w:p>
    <w:p w14:paraId="056A782D" w14:textId="77777777" w:rsidR="003D701F" w:rsidRDefault="003D701F">
      <w:pPr>
        <w:tabs>
          <w:tab w:val="left" w:pos="1037"/>
        </w:tabs>
        <w:jc w:val="center"/>
        <w:rPr>
          <w:rFonts w:ascii="Book Antiqua" w:hAnsi="Book Antiqua" w:cs="Arial"/>
          <w:b/>
          <w:highlight w:val="yellow"/>
        </w:rPr>
      </w:pPr>
    </w:p>
    <w:p w14:paraId="6090F9A3" w14:textId="77777777" w:rsidR="003D701F" w:rsidRDefault="003D701F">
      <w:pPr>
        <w:tabs>
          <w:tab w:val="left" w:pos="1037"/>
        </w:tabs>
        <w:jc w:val="center"/>
        <w:rPr>
          <w:rFonts w:ascii="Book Antiqua" w:hAnsi="Book Antiqua" w:cs="Arial"/>
          <w:b/>
          <w:highlight w:val="yellow"/>
        </w:rPr>
      </w:pPr>
    </w:p>
    <w:p w14:paraId="34C5D142" w14:textId="77777777" w:rsidR="003D701F" w:rsidRDefault="003D701F">
      <w:pPr>
        <w:tabs>
          <w:tab w:val="left" w:pos="1037"/>
        </w:tabs>
        <w:jc w:val="center"/>
        <w:rPr>
          <w:rFonts w:ascii="Book Antiqua" w:hAnsi="Book Antiqua" w:cs="Arial"/>
          <w:b/>
          <w:highlight w:val="yellow"/>
        </w:rPr>
      </w:pPr>
    </w:p>
    <w:p w14:paraId="23F9B229" w14:textId="77777777" w:rsidR="003D701F" w:rsidRDefault="003D701F">
      <w:pPr>
        <w:tabs>
          <w:tab w:val="left" w:pos="1037"/>
        </w:tabs>
        <w:jc w:val="center"/>
        <w:rPr>
          <w:rFonts w:ascii="Book Antiqua" w:hAnsi="Book Antiqua" w:cs="Arial"/>
          <w:b/>
          <w:highlight w:val="yellow"/>
        </w:rPr>
      </w:pPr>
    </w:p>
    <w:p w14:paraId="3D3498ED" w14:textId="77777777" w:rsidR="003D701F" w:rsidRDefault="003D701F">
      <w:pPr>
        <w:tabs>
          <w:tab w:val="left" w:pos="1037"/>
        </w:tabs>
        <w:jc w:val="center"/>
        <w:rPr>
          <w:rFonts w:ascii="Book Antiqua" w:hAnsi="Book Antiqua" w:cs="Arial"/>
          <w:b/>
          <w:highlight w:val="yellow"/>
        </w:rPr>
      </w:pPr>
    </w:p>
    <w:p w14:paraId="25DB8142" w14:textId="77777777" w:rsidR="003D701F" w:rsidRDefault="003D701F">
      <w:pPr>
        <w:tabs>
          <w:tab w:val="left" w:pos="1037"/>
        </w:tabs>
        <w:jc w:val="center"/>
        <w:rPr>
          <w:rFonts w:ascii="Book Antiqua" w:hAnsi="Book Antiqua" w:cs="Arial"/>
          <w:b/>
          <w:highlight w:val="yellow"/>
        </w:rPr>
      </w:pPr>
    </w:p>
    <w:p w14:paraId="70FA8D8D" w14:textId="77777777" w:rsidR="003D701F" w:rsidRDefault="003D701F">
      <w:pPr>
        <w:tabs>
          <w:tab w:val="left" w:pos="1037"/>
        </w:tabs>
        <w:jc w:val="center"/>
        <w:rPr>
          <w:rFonts w:ascii="Book Antiqua" w:hAnsi="Book Antiqua" w:cs="Arial"/>
          <w:b/>
          <w:highlight w:val="yellow"/>
        </w:rPr>
      </w:pPr>
    </w:p>
    <w:p w14:paraId="57154C7D" w14:textId="77777777" w:rsidR="003D701F" w:rsidRDefault="003D701F">
      <w:pPr>
        <w:jc w:val="center"/>
        <w:rPr>
          <w:rFonts w:ascii="Book Antiqua" w:hAnsi="Book Antiqua" w:cs="Arial"/>
          <w:b/>
          <w:bCs/>
          <w:highlight w:val="yellow"/>
        </w:rPr>
      </w:pPr>
    </w:p>
    <w:p w14:paraId="67243166" w14:textId="77777777" w:rsidR="003D701F" w:rsidRDefault="003D701F">
      <w:pPr>
        <w:jc w:val="center"/>
        <w:rPr>
          <w:rFonts w:ascii="Book Antiqua" w:hAnsi="Book Antiqua" w:cs="Arial"/>
          <w:b/>
          <w:bCs/>
          <w:highlight w:val="yellow"/>
        </w:rPr>
      </w:pPr>
    </w:p>
    <w:p w14:paraId="7287F5A9" w14:textId="77777777" w:rsidR="003D701F" w:rsidRDefault="003D701F">
      <w:pPr>
        <w:jc w:val="center"/>
        <w:rPr>
          <w:rFonts w:ascii="Book Antiqua" w:hAnsi="Book Antiqua" w:cs="Arial"/>
          <w:b/>
          <w:bCs/>
          <w:highlight w:val="yellow"/>
        </w:rPr>
      </w:pPr>
    </w:p>
    <w:p w14:paraId="269B7CF6" w14:textId="77777777" w:rsidR="003D701F" w:rsidRDefault="003D701F" w:rsidP="00191C9E">
      <w:pPr>
        <w:rPr>
          <w:rFonts w:ascii="Book Antiqua" w:hAnsi="Book Antiqua" w:cs="Arial"/>
          <w:b/>
          <w:bCs/>
          <w:highlight w:val="yellow"/>
        </w:rPr>
      </w:pPr>
    </w:p>
    <w:p w14:paraId="416E8DD1" w14:textId="77777777" w:rsidR="003D701F" w:rsidRDefault="00442714">
      <w:pPr>
        <w:jc w:val="center"/>
        <w:rPr>
          <w:rFonts w:ascii="Book Antiqua" w:hAnsi="Book Antiqua" w:cs="Arial"/>
          <w:b/>
          <w:bCs/>
        </w:rPr>
      </w:pPr>
      <w:r>
        <w:rPr>
          <w:rFonts w:ascii="Book Antiqua" w:hAnsi="Book Antiqua" w:cs="Arial"/>
          <w:b/>
          <w:bCs/>
        </w:rPr>
        <w:lastRenderedPageBreak/>
        <w:t>BID DATA SHEETS (BDS)</w:t>
      </w:r>
    </w:p>
    <w:p w14:paraId="494350C2" w14:textId="77777777" w:rsidR="003D701F" w:rsidRDefault="003D701F">
      <w:pPr>
        <w:tabs>
          <w:tab w:val="left" w:pos="1037"/>
        </w:tabs>
        <w:jc w:val="center"/>
        <w:rPr>
          <w:rFonts w:ascii="Book Antiqua" w:hAnsi="Book Antiqua" w:cs="Arial"/>
          <w:b/>
        </w:rPr>
      </w:pPr>
    </w:p>
    <w:p w14:paraId="367E0768" w14:textId="0F58B5F2" w:rsidR="003D701F" w:rsidRPr="008B6023" w:rsidRDefault="00442714" w:rsidP="0079110E">
      <w:pPr>
        <w:spacing w:after="120"/>
        <w:jc w:val="both"/>
        <w:rPr>
          <w:rFonts w:ascii="Book Antiqua" w:hAnsi="Book Antiqua" w:cs="Arial"/>
        </w:rPr>
      </w:pPr>
      <w:r w:rsidRPr="008B6023">
        <w:rPr>
          <w:rFonts w:ascii="Book Antiqua" w:hAnsi="Book Antiqua" w:cs="Arial"/>
        </w:rPr>
        <w:t xml:space="preserve">The following bid specific data for the </w:t>
      </w:r>
      <w:r w:rsidR="0079110E" w:rsidRPr="008B6023">
        <w:rPr>
          <w:rFonts w:ascii="Book Antiqua" w:hAnsi="Book Antiqua" w:cs="Arial"/>
        </w:rPr>
        <w:t>Civil Works Package</w:t>
      </w:r>
      <w:r w:rsidRPr="008B6023">
        <w:rPr>
          <w:rFonts w:ascii="Book Antiqua" w:hAnsi="Book Antiqua" w:cs="Arial"/>
        </w:rPr>
        <w:t xml:space="preserve"> shall amend and/or supplement the provisions in the Instructions to Bidders (ITB)</w:t>
      </w:r>
      <w:r w:rsidR="0079110E" w:rsidRPr="008B6023">
        <w:rPr>
          <w:rFonts w:ascii="Book Antiqua" w:hAnsi="Book Antiqua" w:cs="Arial"/>
        </w:rPr>
        <w:t xml:space="preserve">. </w:t>
      </w:r>
      <w:r w:rsidR="0079110E" w:rsidRPr="008B6023">
        <w:rPr>
          <w:rFonts w:ascii="Book Antiqua" w:hAnsi="Book Antiqua" w:cs="Arial"/>
          <w:b/>
          <w:bCs/>
        </w:rPr>
        <w:t>The clauses of BDS will supersede the corresponding clauses of ITB.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440"/>
        <w:gridCol w:w="7380"/>
      </w:tblGrid>
      <w:tr w:rsidR="003D701F" w14:paraId="4076B639" w14:textId="77777777">
        <w:trPr>
          <w:tblHeader/>
        </w:trPr>
        <w:tc>
          <w:tcPr>
            <w:tcW w:w="900" w:type="dxa"/>
          </w:tcPr>
          <w:p w14:paraId="382BAD4A" w14:textId="77777777" w:rsidR="003D701F" w:rsidRDefault="00442714">
            <w:pPr>
              <w:jc w:val="center"/>
              <w:rPr>
                <w:rFonts w:ascii="Book Antiqua" w:hAnsi="Book Antiqua" w:cs="Arial"/>
                <w:b/>
                <w:bCs/>
              </w:rPr>
            </w:pPr>
            <w:r>
              <w:rPr>
                <w:rFonts w:ascii="Book Antiqua" w:hAnsi="Book Antiqua" w:cs="Arial"/>
                <w:b/>
                <w:bCs/>
              </w:rPr>
              <w:t>Sl. No.</w:t>
            </w:r>
          </w:p>
        </w:tc>
        <w:tc>
          <w:tcPr>
            <w:tcW w:w="1440" w:type="dxa"/>
          </w:tcPr>
          <w:p w14:paraId="7EA3CF30" w14:textId="77777777" w:rsidR="003D701F" w:rsidRDefault="00442714">
            <w:pPr>
              <w:jc w:val="center"/>
              <w:rPr>
                <w:rFonts w:ascii="Book Antiqua" w:hAnsi="Book Antiqua" w:cs="Arial"/>
                <w:b/>
                <w:bCs/>
              </w:rPr>
            </w:pPr>
            <w:r>
              <w:rPr>
                <w:rFonts w:ascii="Book Antiqua" w:hAnsi="Book Antiqua" w:cs="Arial"/>
                <w:b/>
                <w:bCs/>
              </w:rPr>
              <w:t>ITB Clause Ref. No.</w:t>
            </w:r>
          </w:p>
        </w:tc>
        <w:tc>
          <w:tcPr>
            <w:tcW w:w="7380" w:type="dxa"/>
          </w:tcPr>
          <w:p w14:paraId="6D506670" w14:textId="77777777" w:rsidR="003D701F" w:rsidRDefault="00442714">
            <w:pPr>
              <w:jc w:val="center"/>
              <w:rPr>
                <w:rFonts w:ascii="Book Antiqua" w:hAnsi="Book Antiqua" w:cs="Arial"/>
                <w:b/>
                <w:bCs/>
              </w:rPr>
            </w:pPr>
            <w:r>
              <w:rPr>
                <w:rFonts w:ascii="Book Antiqua" w:hAnsi="Book Antiqua" w:cs="Arial"/>
                <w:b/>
                <w:bCs/>
              </w:rPr>
              <w:t>Bid Data Details</w:t>
            </w:r>
          </w:p>
        </w:tc>
      </w:tr>
      <w:tr w:rsidR="003D701F" w14:paraId="79ACFE28" w14:textId="77777777">
        <w:tc>
          <w:tcPr>
            <w:tcW w:w="900" w:type="dxa"/>
          </w:tcPr>
          <w:p w14:paraId="253972F7" w14:textId="77777777" w:rsidR="003D701F" w:rsidRDefault="003D701F">
            <w:pPr>
              <w:numPr>
                <w:ilvl w:val="0"/>
                <w:numId w:val="1"/>
              </w:numPr>
              <w:jc w:val="both"/>
              <w:rPr>
                <w:rFonts w:ascii="Book Antiqua" w:hAnsi="Book Antiqua" w:cs="Arial"/>
              </w:rPr>
            </w:pPr>
          </w:p>
        </w:tc>
        <w:tc>
          <w:tcPr>
            <w:tcW w:w="1440" w:type="dxa"/>
          </w:tcPr>
          <w:p w14:paraId="27FC216F" w14:textId="77777777" w:rsidR="003D701F" w:rsidRDefault="00442714">
            <w:pPr>
              <w:jc w:val="both"/>
              <w:rPr>
                <w:rFonts w:ascii="Book Antiqua" w:hAnsi="Book Antiqua"/>
              </w:rPr>
            </w:pPr>
            <w:r>
              <w:rPr>
                <w:rFonts w:ascii="Book Antiqua" w:hAnsi="Book Antiqua" w:cs="Arial"/>
              </w:rPr>
              <w:t>ITB 1.1</w:t>
            </w:r>
          </w:p>
        </w:tc>
        <w:tc>
          <w:tcPr>
            <w:tcW w:w="7380" w:type="dxa"/>
          </w:tcPr>
          <w:p w14:paraId="0E9B5F8B" w14:textId="2596D72D" w:rsidR="003D701F" w:rsidRDefault="00442714">
            <w:pPr>
              <w:tabs>
                <w:tab w:val="left" w:pos="1037"/>
              </w:tabs>
              <w:jc w:val="both"/>
              <w:rPr>
                <w:rFonts w:ascii="Book Antiqua" w:hAnsi="Book Antiqua" w:cs="Arial"/>
                <w:snapToGrid w:val="0"/>
              </w:rPr>
            </w:pPr>
            <w:r>
              <w:rPr>
                <w:rFonts w:ascii="Book Antiqua" w:hAnsi="Book Antiqua" w:cs="Arial"/>
                <w:lang w:val="en-GB"/>
              </w:rPr>
              <w:t xml:space="preserve">POWERGRID has consented to undertake </w:t>
            </w:r>
            <w:r w:rsidR="00C33B3B" w:rsidRPr="00830CAC">
              <w:rPr>
                <w:rFonts w:ascii="Book Antiqua" w:hAnsi="Book Antiqua"/>
                <w:b/>
                <w:bCs/>
                <w:color w:val="FF0000"/>
              </w:rPr>
              <w:t>Strengthening the existing shed, Installation of staircase and Painting of Outdoor Store Structural steel</w:t>
            </w:r>
            <w:r w:rsidR="00C33B3B">
              <w:rPr>
                <w:rFonts w:ascii="Book Antiqua" w:hAnsi="Book Antiqua"/>
                <w:b/>
                <w:bCs/>
                <w:color w:val="FF0000"/>
              </w:rPr>
              <w:t xml:space="preserve"> </w:t>
            </w:r>
            <w:r w:rsidR="00C33B3B" w:rsidRPr="003E1CD0">
              <w:rPr>
                <w:rFonts w:ascii="Book Antiqua" w:hAnsi="Book Antiqua"/>
                <w:b/>
                <w:bCs/>
                <w:color w:val="FF0000"/>
              </w:rPr>
              <w:t xml:space="preserve">at Thrissur HVDC </w:t>
            </w:r>
            <w:r w:rsidR="00C33B3B">
              <w:rPr>
                <w:rFonts w:ascii="Book Antiqua" w:hAnsi="Book Antiqua"/>
                <w:b/>
                <w:bCs/>
                <w:color w:val="FF0000"/>
              </w:rPr>
              <w:t>sub</w:t>
            </w:r>
            <w:r w:rsidR="00C33B3B" w:rsidRPr="003E1CD0">
              <w:rPr>
                <w:rFonts w:ascii="Book Antiqua" w:hAnsi="Book Antiqua"/>
                <w:b/>
                <w:bCs/>
                <w:color w:val="FF0000"/>
              </w:rPr>
              <w:t>station</w:t>
            </w:r>
            <w:r w:rsidR="005B4D6A" w:rsidRPr="005B4D6A">
              <w:rPr>
                <w:rFonts w:ascii="Book Antiqua" w:hAnsi="Book Antiqua"/>
                <w:b/>
                <w:color w:val="FF0000"/>
              </w:rPr>
              <w:t>.</w:t>
            </w:r>
          </w:p>
        </w:tc>
      </w:tr>
      <w:tr w:rsidR="003D701F" w14:paraId="3CFF44A3" w14:textId="77777777">
        <w:tc>
          <w:tcPr>
            <w:tcW w:w="900" w:type="dxa"/>
          </w:tcPr>
          <w:p w14:paraId="7C9F3A3D" w14:textId="77777777" w:rsidR="003D701F" w:rsidRDefault="003D701F">
            <w:pPr>
              <w:numPr>
                <w:ilvl w:val="0"/>
                <w:numId w:val="1"/>
              </w:numPr>
              <w:jc w:val="both"/>
              <w:rPr>
                <w:rFonts w:ascii="Book Antiqua" w:hAnsi="Book Antiqua" w:cs="Arial"/>
              </w:rPr>
            </w:pPr>
          </w:p>
        </w:tc>
        <w:tc>
          <w:tcPr>
            <w:tcW w:w="1440" w:type="dxa"/>
          </w:tcPr>
          <w:p w14:paraId="038A4427" w14:textId="77777777" w:rsidR="003D701F" w:rsidRDefault="00442714">
            <w:pPr>
              <w:jc w:val="both"/>
              <w:rPr>
                <w:rFonts w:ascii="Book Antiqua" w:hAnsi="Book Antiqua" w:cs="Arial"/>
              </w:rPr>
            </w:pPr>
            <w:r>
              <w:rPr>
                <w:rFonts w:ascii="Book Antiqua" w:hAnsi="Book Antiqua" w:cs="Arial"/>
              </w:rPr>
              <w:t>ITB 1.1</w:t>
            </w:r>
          </w:p>
        </w:tc>
        <w:tc>
          <w:tcPr>
            <w:tcW w:w="7380" w:type="dxa"/>
          </w:tcPr>
          <w:p w14:paraId="6A6547BC" w14:textId="77777777" w:rsidR="003D701F" w:rsidRDefault="00442714">
            <w:pPr>
              <w:jc w:val="both"/>
              <w:rPr>
                <w:rFonts w:ascii="Book Antiqua" w:hAnsi="Book Antiqua" w:cs="Arial"/>
                <w:b/>
                <w:bCs/>
                <w:snapToGrid w:val="0"/>
              </w:rPr>
            </w:pPr>
            <w:r>
              <w:rPr>
                <w:rFonts w:ascii="Book Antiqua" w:hAnsi="Book Antiqua" w:cs="Arial"/>
                <w:b/>
                <w:bCs/>
                <w:snapToGrid w:val="0"/>
              </w:rPr>
              <w:t xml:space="preserve">The Owner/Employer is: </w:t>
            </w:r>
          </w:p>
          <w:p w14:paraId="4A7DE0A5" w14:textId="77777777" w:rsidR="003D701F" w:rsidRDefault="00442714">
            <w:pPr>
              <w:jc w:val="both"/>
              <w:rPr>
                <w:rFonts w:ascii="Book Antiqua" w:hAnsi="Book Antiqua" w:cs="Arial"/>
                <w:b/>
                <w:bCs/>
                <w:snapToGrid w:val="0"/>
              </w:rPr>
            </w:pPr>
            <w:r>
              <w:rPr>
                <w:rFonts w:ascii="Book Antiqua" w:hAnsi="Book Antiqua" w:cs="Arial"/>
                <w:b/>
                <w:bCs/>
                <w:snapToGrid w:val="0"/>
              </w:rPr>
              <w:t>Power Grid Corporation of India Ltd.,</w:t>
            </w:r>
          </w:p>
          <w:p w14:paraId="5A20029D" w14:textId="77777777" w:rsidR="003D701F" w:rsidRDefault="00442714">
            <w:pPr>
              <w:jc w:val="both"/>
              <w:rPr>
                <w:rFonts w:ascii="Book Antiqua" w:hAnsi="Book Antiqua" w:cs="Arial"/>
                <w:b/>
                <w:bCs/>
                <w:snapToGrid w:val="0"/>
              </w:rPr>
            </w:pPr>
            <w:r>
              <w:rPr>
                <w:rFonts w:ascii="Book Antiqua" w:hAnsi="Book Antiqua" w:cs="Arial"/>
                <w:b/>
                <w:bCs/>
                <w:snapToGrid w:val="0"/>
              </w:rPr>
              <w:t>Southern Region Transmission System-II,</w:t>
            </w:r>
          </w:p>
          <w:p w14:paraId="191137B9" w14:textId="77777777" w:rsidR="003D701F" w:rsidRDefault="00442714">
            <w:pPr>
              <w:jc w:val="both"/>
              <w:rPr>
                <w:rFonts w:ascii="Book Antiqua" w:hAnsi="Book Antiqua" w:cs="Arial"/>
                <w:b/>
                <w:bCs/>
                <w:snapToGrid w:val="0"/>
              </w:rPr>
            </w:pPr>
            <w:r>
              <w:rPr>
                <w:rFonts w:ascii="Book Antiqua" w:hAnsi="Book Antiqua" w:cs="Arial"/>
                <w:b/>
                <w:bCs/>
                <w:snapToGrid w:val="0"/>
              </w:rPr>
              <w:t>Near RTO Test Driving Track, Singanayakanahalli,</w:t>
            </w:r>
          </w:p>
          <w:p w14:paraId="44938342" w14:textId="77777777" w:rsidR="003D701F" w:rsidRDefault="00442714">
            <w:pPr>
              <w:jc w:val="both"/>
              <w:rPr>
                <w:rFonts w:ascii="Book Antiqua" w:hAnsi="Book Antiqua" w:cs="Arial"/>
                <w:b/>
                <w:bCs/>
                <w:snapToGrid w:val="0"/>
              </w:rPr>
            </w:pPr>
            <w:r>
              <w:rPr>
                <w:rFonts w:ascii="Book Antiqua" w:hAnsi="Book Antiqua" w:cs="Arial"/>
                <w:b/>
                <w:bCs/>
                <w:snapToGrid w:val="0"/>
              </w:rPr>
              <w:t>Yelahanka Hobli,</w:t>
            </w:r>
          </w:p>
          <w:p w14:paraId="6A1F46A7" w14:textId="77777777" w:rsidR="003D701F" w:rsidRDefault="00442714">
            <w:pPr>
              <w:jc w:val="both"/>
              <w:rPr>
                <w:rFonts w:ascii="Book Antiqua" w:hAnsi="Book Antiqua" w:cs="Arial"/>
                <w:color w:val="000000"/>
                <w:lang w:val="pt-BR"/>
              </w:rPr>
            </w:pPr>
            <w:r>
              <w:rPr>
                <w:rFonts w:ascii="Book Antiqua" w:hAnsi="Book Antiqua" w:cs="Arial"/>
                <w:b/>
                <w:bCs/>
                <w:snapToGrid w:val="0"/>
              </w:rPr>
              <w:t>Bangalore – 560 064</w:t>
            </w:r>
          </w:p>
          <w:p w14:paraId="4CE6600A" w14:textId="2F4A3F95" w:rsidR="003D701F" w:rsidRDefault="0035277B" w:rsidP="0035277B">
            <w:pPr>
              <w:spacing w:after="120"/>
              <w:rPr>
                <w:rFonts w:ascii="Book Antiqua" w:hAnsi="Book Antiqua" w:cs="Arial"/>
                <w:color w:val="0000FF"/>
                <w:u w:val="single"/>
                <w:lang w:val="en-GB"/>
              </w:rPr>
            </w:pPr>
            <w:r w:rsidRPr="0035277B">
              <w:rPr>
                <w:rFonts w:ascii="Book Antiqua" w:hAnsi="Book Antiqua" w:cs="Arial"/>
                <w:color w:val="FF0000"/>
                <w:u w:val="single"/>
                <w:lang w:val="en-GB"/>
              </w:rPr>
              <w:t xml:space="preserve">The address of Tender portal is </w:t>
            </w:r>
            <w:r w:rsidR="009F2EF9" w:rsidRPr="0035277B">
              <w:rPr>
                <w:rFonts w:ascii="Book Antiqua" w:hAnsi="Book Antiqua" w:cs="Arial"/>
                <w:color w:val="FF0000"/>
                <w:u w:val="single"/>
                <w:lang w:val="en-GB"/>
              </w:rPr>
              <w:t>replaced</w:t>
            </w:r>
            <w:r w:rsidRPr="0035277B">
              <w:rPr>
                <w:rFonts w:ascii="Book Antiqua" w:hAnsi="Book Antiqua" w:cs="Arial"/>
                <w:color w:val="FF0000"/>
                <w:u w:val="single"/>
                <w:lang w:val="en-GB"/>
              </w:rPr>
              <w:t xml:space="preserve"> with</w:t>
            </w:r>
            <w:r>
              <w:rPr>
                <w:rFonts w:ascii="Book Antiqua" w:hAnsi="Book Antiqua" w:cs="Arial"/>
                <w:color w:val="0000FF"/>
                <w:u w:val="single"/>
                <w:lang w:val="en-GB"/>
              </w:rPr>
              <w:t xml:space="preserve"> </w:t>
            </w:r>
            <w:r>
              <w:rPr>
                <w:rStyle w:val="Hyperlink"/>
                <w:rFonts w:ascii="Book Antiqua" w:hAnsi="Book Antiqua"/>
                <w:i/>
                <w:iCs/>
              </w:rPr>
              <w:t>https://etender.powergrid.in.</w:t>
            </w:r>
          </w:p>
        </w:tc>
      </w:tr>
      <w:tr w:rsidR="003D701F" w14:paraId="6B3BE0DF" w14:textId="77777777">
        <w:tc>
          <w:tcPr>
            <w:tcW w:w="900" w:type="dxa"/>
          </w:tcPr>
          <w:p w14:paraId="27F8F55C" w14:textId="77777777" w:rsidR="003D701F" w:rsidRDefault="003D701F">
            <w:pPr>
              <w:numPr>
                <w:ilvl w:val="0"/>
                <w:numId w:val="1"/>
              </w:numPr>
              <w:jc w:val="both"/>
              <w:rPr>
                <w:rFonts w:ascii="Book Antiqua" w:hAnsi="Book Antiqua" w:cs="Arial"/>
              </w:rPr>
            </w:pPr>
          </w:p>
        </w:tc>
        <w:tc>
          <w:tcPr>
            <w:tcW w:w="1440" w:type="dxa"/>
          </w:tcPr>
          <w:p w14:paraId="14E9A397" w14:textId="77777777" w:rsidR="003D701F" w:rsidRDefault="00442714">
            <w:pPr>
              <w:jc w:val="both"/>
              <w:rPr>
                <w:rFonts w:ascii="Book Antiqua" w:hAnsi="Book Antiqua" w:cs="Arial"/>
              </w:rPr>
            </w:pPr>
            <w:r>
              <w:rPr>
                <w:rFonts w:ascii="Book Antiqua" w:hAnsi="Book Antiqua" w:cs="Arial"/>
              </w:rPr>
              <w:t>ITB 2.0</w:t>
            </w:r>
          </w:p>
        </w:tc>
        <w:tc>
          <w:tcPr>
            <w:tcW w:w="7380" w:type="dxa"/>
          </w:tcPr>
          <w:p w14:paraId="6235912D" w14:textId="77777777" w:rsidR="003D701F" w:rsidRDefault="00442714" w:rsidP="009F2EF9">
            <w:pPr>
              <w:tabs>
                <w:tab w:val="right" w:pos="7254"/>
              </w:tabs>
              <w:spacing w:after="120"/>
              <w:jc w:val="both"/>
              <w:rPr>
                <w:rFonts w:ascii="Book Antiqua" w:hAnsi="Book Antiqua" w:cs="Arial"/>
                <w:b/>
                <w:bCs/>
                <w:sz w:val="22"/>
                <w:szCs w:val="22"/>
              </w:rPr>
            </w:pPr>
            <w:r>
              <w:rPr>
                <w:rFonts w:ascii="Book Antiqua" w:hAnsi="Book Antiqua" w:cs="Arial"/>
                <w:b/>
                <w:bCs/>
                <w:sz w:val="22"/>
                <w:szCs w:val="22"/>
              </w:rPr>
              <w:t>Supplementing ITB clause 2:</w:t>
            </w:r>
          </w:p>
          <w:p w14:paraId="6A62CC13" w14:textId="2C203279" w:rsidR="003D701F" w:rsidRPr="009F2EF9" w:rsidRDefault="00442714" w:rsidP="009F2EF9">
            <w:pPr>
              <w:tabs>
                <w:tab w:val="right" w:pos="7083"/>
              </w:tabs>
              <w:spacing w:after="120"/>
              <w:jc w:val="both"/>
              <w:rPr>
                <w:rFonts w:ascii="Book Antiqua" w:hAnsi="Book Antiqua" w:cs="Arial"/>
                <w:sz w:val="22"/>
                <w:szCs w:val="22"/>
              </w:rPr>
            </w:pPr>
            <w:r>
              <w:rPr>
                <w:rFonts w:ascii="Book Antiqua" w:hAnsi="Book Antiqua" w:cs="Arial"/>
                <w:sz w:val="22"/>
                <w:szCs w:val="22"/>
              </w:rPr>
              <w:t xml:space="preserve">For this package, Bid from Joint Venture is not permitted. </w:t>
            </w:r>
          </w:p>
        </w:tc>
      </w:tr>
      <w:tr w:rsidR="003D701F" w14:paraId="3ADB1107" w14:textId="77777777">
        <w:tc>
          <w:tcPr>
            <w:tcW w:w="900" w:type="dxa"/>
          </w:tcPr>
          <w:p w14:paraId="732EC165" w14:textId="77777777" w:rsidR="003D701F" w:rsidRDefault="003D701F">
            <w:pPr>
              <w:numPr>
                <w:ilvl w:val="0"/>
                <w:numId w:val="1"/>
              </w:numPr>
              <w:jc w:val="both"/>
              <w:rPr>
                <w:rFonts w:ascii="Book Antiqua" w:hAnsi="Book Antiqua" w:cs="Arial"/>
              </w:rPr>
            </w:pPr>
          </w:p>
        </w:tc>
        <w:tc>
          <w:tcPr>
            <w:tcW w:w="1440" w:type="dxa"/>
          </w:tcPr>
          <w:p w14:paraId="63BE3F98" w14:textId="77777777" w:rsidR="003D701F" w:rsidRDefault="00442714">
            <w:pPr>
              <w:rPr>
                <w:rFonts w:ascii="Book Antiqua" w:hAnsi="Book Antiqua"/>
              </w:rPr>
            </w:pPr>
            <w:r>
              <w:rPr>
                <w:rFonts w:ascii="Book Antiqua" w:hAnsi="Book Antiqua"/>
              </w:rPr>
              <w:t>ITB 2.1</w:t>
            </w:r>
          </w:p>
        </w:tc>
        <w:tc>
          <w:tcPr>
            <w:tcW w:w="7380" w:type="dxa"/>
          </w:tcPr>
          <w:p w14:paraId="149A8675" w14:textId="77777777" w:rsidR="003D701F" w:rsidRDefault="00442714" w:rsidP="00E22E6B">
            <w:pPr>
              <w:spacing w:after="120"/>
              <w:jc w:val="both"/>
              <w:rPr>
                <w:rFonts w:ascii="Book Antiqua" w:hAnsi="Book Antiqua" w:cs="Arial"/>
                <w:b/>
                <w:bCs/>
              </w:rPr>
            </w:pPr>
            <w:r>
              <w:rPr>
                <w:rFonts w:ascii="Book Antiqua" w:hAnsi="Book Antiqua" w:cs="Arial"/>
                <w:b/>
                <w:bCs/>
              </w:rPr>
              <w:t>Replacing ITB clause 2.1 with the following:</w:t>
            </w:r>
          </w:p>
          <w:p w14:paraId="31A38C27" w14:textId="77777777" w:rsidR="003D701F" w:rsidRDefault="00442714" w:rsidP="00E22E6B">
            <w:pPr>
              <w:pStyle w:val="Default"/>
              <w:spacing w:after="120"/>
              <w:jc w:val="both"/>
              <w:rPr>
                <w:rFonts w:ascii="Book Antiqua" w:hAnsi="Book Antiqua"/>
              </w:rPr>
            </w:pPr>
            <w:r>
              <w:rPr>
                <w:rFonts w:ascii="Book Antiqua" w:hAnsi="Book Antiqua"/>
              </w:rPr>
              <w:t>This Invitation for Bids, issued by the Purchaser is open to all firms including company(ies), Government owned Enterprises registered and incorporated in India as per Companies Act, 1956, barring Government Department as well as foreign bidders/MNCs not registered and incorporated in India and those bidders with whom business is banned by the Purchaser.</w:t>
            </w:r>
          </w:p>
          <w:p w14:paraId="631713C0" w14:textId="77777777" w:rsidR="003D701F" w:rsidRPr="009F2EF9" w:rsidRDefault="00442714" w:rsidP="00E22E6B">
            <w:pPr>
              <w:pStyle w:val="Heading1"/>
              <w:spacing w:after="120"/>
              <w:jc w:val="both"/>
              <w:rPr>
                <w:rFonts w:cs="Book Antiqua"/>
                <w:b w:val="0"/>
                <w:color w:val="000000"/>
                <w:sz w:val="24"/>
                <w:szCs w:val="24"/>
                <w:lang w:bidi="hi-IN"/>
              </w:rPr>
            </w:pPr>
            <w:r w:rsidRPr="009F2EF9">
              <w:rPr>
                <w:rFonts w:cs="Book Antiqua"/>
                <w:b w:val="0"/>
                <w:color w:val="000000"/>
                <w:sz w:val="24"/>
                <w:szCs w:val="24"/>
                <w:lang w:bidi="hi-IN"/>
              </w:rPr>
              <w:t xml:space="preserve">Any Bidder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Finance, Government of India (DoE Order). </w:t>
            </w:r>
            <w:r w:rsidRPr="009F2EF9">
              <w:rPr>
                <w:rFonts w:cs="Arial"/>
                <w:color w:val="000000"/>
                <w:sz w:val="24"/>
                <w:szCs w:val="24"/>
                <w:lang w:bidi="hi-IN"/>
              </w:rPr>
              <w:t>Registration should be valid at the time of submission of bids as per ITB 17 and at the time of Notification of Award as per ITB 33.</w:t>
            </w:r>
          </w:p>
          <w:p w14:paraId="2C9922A8" w14:textId="77777777" w:rsidR="003D701F" w:rsidRDefault="00442714">
            <w:pPr>
              <w:pStyle w:val="Default"/>
              <w:jc w:val="both"/>
              <w:rPr>
                <w:rFonts w:ascii="Book Antiqua" w:hAnsi="Book Antiqua"/>
              </w:rPr>
            </w:pPr>
            <w:r>
              <w:rPr>
                <w:rFonts w:ascii="Book Antiqua" w:hAnsi="Book Antiqua"/>
              </w:rPr>
              <w:t>However, the aforesaid condition for registration of Bidders from countries (even if sharing land border with India) shall not be applicable to Bidders from such countries to which Government of India has extended lines of credit or in which Government of India is engaged in development projects.</w:t>
            </w:r>
          </w:p>
          <w:p w14:paraId="08783364" w14:textId="77777777" w:rsidR="003D701F" w:rsidRDefault="00442714" w:rsidP="00E22E6B">
            <w:pPr>
              <w:pStyle w:val="Default"/>
              <w:spacing w:before="120" w:after="120"/>
              <w:jc w:val="both"/>
              <w:rPr>
                <w:rFonts w:ascii="Book Antiqua" w:hAnsi="Book Antiqua"/>
              </w:rPr>
            </w:pPr>
            <w:r>
              <w:rPr>
                <w:rFonts w:ascii="Book Antiqua" w:hAnsi="Book Antiqua"/>
              </w:rPr>
              <w:lastRenderedPageBreak/>
              <w:t>For the aforesaid purpose,</w:t>
            </w:r>
          </w:p>
          <w:p w14:paraId="03B0D230" w14:textId="703E5FD1" w:rsidR="003D701F" w:rsidRDefault="00442714">
            <w:pPr>
              <w:pStyle w:val="Default"/>
              <w:jc w:val="both"/>
              <w:rPr>
                <w:rFonts w:ascii="Book Antiqua" w:hAnsi="Book Antiqua"/>
              </w:rPr>
            </w:pPr>
            <w:r>
              <w:rPr>
                <w:rFonts w:ascii="Book Antiqua" w:hAnsi="Book Antiqua"/>
              </w:rPr>
              <w:t>(i)</w:t>
            </w:r>
            <w:r>
              <w:rPr>
                <w:rFonts w:ascii="Book Antiqua" w:hAnsi="Book Antiqua"/>
              </w:rPr>
              <w:tab/>
              <w:t xml:space="preserve">“Bidder” means any person or firm or company, including any member of a consortium or joint venture (that is an association of several persons, or firms or companies), every artificial juridical persons not falling in any of the descriptions of bidders stated hereinbefore, including any agency branch or office </w:t>
            </w:r>
            <w:r w:rsidR="00E22E6B">
              <w:rPr>
                <w:rFonts w:ascii="Book Antiqua" w:hAnsi="Book Antiqua"/>
              </w:rPr>
              <w:t>controlled by</w:t>
            </w:r>
            <w:r>
              <w:rPr>
                <w:rFonts w:ascii="Book Antiqua" w:hAnsi="Book Antiqua"/>
              </w:rPr>
              <w:t xml:space="preserve"> such person, participating in a procurement process</w:t>
            </w:r>
          </w:p>
          <w:p w14:paraId="317C40AC" w14:textId="77777777" w:rsidR="003D701F" w:rsidRDefault="00442714">
            <w:pPr>
              <w:pStyle w:val="Default"/>
              <w:jc w:val="both"/>
              <w:rPr>
                <w:rFonts w:ascii="Book Antiqua" w:hAnsi="Book Antiqua"/>
              </w:rPr>
            </w:pPr>
            <w:r>
              <w:rPr>
                <w:rFonts w:ascii="Book Antiqua" w:hAnsi="Book Antiqua"/>
              </w:rPr>
              <w:t>(ii)</w:t>
            </w:r>
            <w:r>
              <w:rPr>
                <w:rFonts w:ascii="Book Antiqua" w:hAnsi="Book Antiqua"/>
              </w:rPr>
              <w:tab/>
              <w:t xml:space="preserve"> “Bidder from a country which shares a land border with India” for this purpose means:</w:t>
            </w:r>
          </w:p>
          <w:p w14:paraId="06C9DA09" w14:textId="350106D4" w:rsidR="003D701F" w:rsidRDefault="00442714">
            <w:pPr>
              <w:pStyle w:val="Default"/>
              <w:jc w:val="both"/>
              <w:rPr>
                <w:rFonts w:ascii="Book Antiqua" w:hAnsi="Book Antiqua"/>
              </w:rPr>
            </w:pPr>
            <w:r>
              <w:rPr>
                <w:rFonts w:ascii="Book Antiqua" w:hAnsi="Book Antiqua"/>
              </w:rPr>
              <w:t>a.</w:t>
            </w:r>
            <w:r>
              <w:rPr>
                <w:rFonts w:ascii="Book Antiqua" w:hAnsi="Book Antiqua"/>
              </w:rPr>
              <w:tab/>
              <w:t xml:space="preserve">An entity incorporated, </w:t>
            </w:r>
            <w:r w:rsidR="00E22E6B">
              <w:rPr>
                <w:rFonts w:ascii="Book Antiqua" w:hAnsi="Book Antiqua"/>
              </w:rPr>
              <w:t>established,</w:t>
            </w:r>
            <w:r>
              <w:rPr>
                <w:rFonts w:ascii="Book Antiqua" w:hAnsi="Book Antiqua"/>
              </w:rPr>
              <w:t xml:space="preserve"> or registered in such a country; or </w:t>
            </w:r>
          </w:p>
          <w:p w14:paraId="08BE2CB1" w14:textId="1C62840B" w:rsidR="003D701F" w:rsidRDefault="00442714">
            <w:pPr>
              <w:pStyle w:val="Default"/>
              <w:jc w:val="both"/>
              <w:rPr>
                <w:rFonts w:ascii="Book Antiqua" w:hAnsi="Book Antiqua"/>
              </w:rPr>
            </w:pPr>
            <w:r>
              <w:rPr>
                <w:rFonts w:ascii="Book Antiqua" w:hAnsi="Book Antiqua"/>
              </w:rPr>
              <w:t>b.</w:t>
            </w:r>
            <w:r>
              <w:rPr>
                <w:rFonts w:ascii="Book Antiqua" w:hAnsi="Book Antiqua"/>
              </w:rPr>
              <w:tab/>
              <w:t xml:space="preserve">A subsidiary of an entity incorporated, </w:t>
            </w:r>
            <w:r w:rsidR="00E22E6B">
              <w:rPr>
                <w:rFonts w:ascii="Book Antiqua" w:hAnsi="Book Antiqua"/>
              </w:rPr>
              <w:t>established,</w:t>
            </w:r>
            <w:r>
              <w:rPr>
                <w:rFonts w:ascii="Book Antiqua" w:hAnsi="Book Antiqua"/>
              </w:rPr>
              <w:t xml:space="preserve"> or registered in such a country; or</w:t>
            </w:r>
          </w:p>
          <w:p w14:paraId="02C5363B" w14:textId="0F75CBF7" w:rsidR="003D701F" w:rsidRDefault="00442714">
            <w:pPr>
              <w:pStyle w:val="Default"/>
              <w:jc w:val="both"/>
              <w:rPr>
                <w:rFonts w:ascii="Book Antiqua" w:hAnsi="Book Antiqua"/>
              </w:rPr>
            </w:pPr>
            <w:r>
              <w:rPr>
                <w:rFonts w:ascii="Book Antiqua" w:hAnsi="Book Antiqua"/>
              </w:rPr>
              <w:t>c.</w:t>
            </w:r>
            <w:r>
              <w:rPr>
                <w:rFonts w:ascii="Book Antiqua" w:hAnsi="Book Antiqua"/>
              </w:rPr>
              <w:tab/>
              <w:t xml:space="preserve">An entity substantially controlled through entities incorporated, </w:t>
            </w:r>
            <w:r w:rsidR="00E22E6B">
              <w:rPr>
                <w:rFonts w:ascii="Book Antiqua" w:hAnsi="Book Antiqua"/>
              </w:rPr>
              <w:t>established,</w:t>
            </w:r>
            <w:r>
              <w:rPr>
                <w:rFonts w:ascii="Book Antiqua" w:hAnsi="Book Antiqua"/>
              </w:rPr>
              <w:t xml:space="preserve"> or registered in such a country; or</w:t>
            </w:r>
          </w:p>
          <w:p w14:paraId="62BE2430" w14:textId="77777777" w:rsidR="003D701F" w:rsidRDefault="00442714">
            <w:pPr>
              <w:pStyle w:val="Default"/>
              <w:jc w:val="both"/>
              <w:rPr>
                <w:rFonts w:ascii="Book Antiqua" w:hAnsi="Book Antiqua"/>
              </w:rPr>
            </w:pPr>
            <w:r>
              <w:rPr>
                <w:rFonts w:ascii="Book Antiqua" w:hAnsi="Book Antiqua"/>
              </w:rPr>
              <w:t>d.</w:t>
            </w:r>
            <w:r>
              <w:rPr>
                <w:rFonts w:ascii="Book Antiqua" w:hAnsi="Book Antiqua"/>
              </w:rPr>
              <w:tab/>
              <w:t>An entity whose beneficial owner is situated in such a country; or</w:t>
            </w:r>
          </w:p>
          <w:p w14:paraId="337F2C78" w14:textId="0272438F" w:rsidR="003D701F" w:rsidRDefault="00442714">
            <w:pPr>
              <w:pStyle w:val="Default"/>
              <w:jc w:val="both"/>
              <w:rPr>
                <w:rFonts w:ascii="Book Antiqua" w:hAnsi="Book Antiqua"/>
              </w:rPr>
            </w:pPr>
            <w:r>
              <w:rPr>
                <w:rFonts w:ascii="Book Antiqua" w:hAnsi="Book Antiqua"/>
              </w:rPr>
              <w:t>e.</w:t>
            </w:r>
            <w:r>
              <w:rPr>
                <w:rFonts w:ascii="Book Antiqua" w:hAnsi="Book Antiqua"/>
              </w:rPr>
              <w:tab/>
              <w:t xml:space="preserve">An Indian </w:t>
            </w:r>
            <w:r w:rsidR="00E22E6B">
              <w:rPr>
                <w:rFonts w:ascii="Book Antiqua" w:hAnsi="Book Antiqua"/>
              </w:rPr>
              <w:t>(or</w:t>
            </w:r>
            <w:r>
              <w:rPr>
                <w:rFonts w:ascii="Book Antiqua" w:hAnsi="Book Antiqua"/>
              </w:rPr>
              <w:t xml:space="preserve"> other) agent of such an entity; or</w:t>
            </w:r>
          </w:p>
          <w:p w14:paraId="30D9B8B5" w14:textId="77777777" w:rsidR="003D701F" w:rsidRDefault="00442714">
            <w:pPr>
              <w:pStyle w:val="Default"/>
              <w:jc w:val="both"/>
              <w:rPr>
                <w:rFonts w:ascii="Book Antiqua" w:hAnsi="Book Antiqua"/>
              </w:rPr>
            </w:pPr>
            <w:r>
              <w:rPr>
                <w:rFonts w:ascii="Book Antiqua" w:hAnsi="Book Antiqua"/>
              </w:rPr>
              <w:t>f.</w:t>
            </w:r>
            <w:r>
              <w:rPr>
                <w:rFonts w:ascii="Book Antiqua" w:hAnsi="Book Antiqua"/>
              </w:rPr>
              <w:tab/>
              <w:t>A natural person who is a citizen of such a country; or</w:t>
            </w:r>
          </w:p>
          <w:p w14:paraId="2B8FCBAD" w14:textId="77777777" w:rsidR="003D701F" w:rsidRDefault="00442714">
            <w:pPr>
              <w:pStyle w:val="Default"/>
              <w:jc w:val="both"/>
              <w:rPr>
                <w:rFonts w:ascii="Book Antiqua" w:hAnsi="Book Antiqua"/>
              </w:rPr>
            </w:pPr>
            <w:r>
              <w:rPr>
                <w:rFonts w:ascii="Book Antiqua" w:hAnsi="Book Antiqua"/>
              </w:rPr>
              <w:t>g.</w:t>
            </w:r>
            <w:r>
              <w:rPr>
                <w:rFonts w:ascii="Book Antiqua" w:hAnsi="Book Antiqua"/>
              </w:rPr>
              <w:tab/>
              <w:t>A consortium or joint venture where any member of the consortium or joint venture falls under any of the above</w:t>
            </w:r>
          </w:p>
          <w:p w14:paraId="4685701B" w14:textId="77777777" w:rsidR="003D701F" w:rsidRDefault="00442714">
            <w:pPr>
              <w:pStyle w:val="Default"/>
              <w:jc w:val="both"/>
              <w:rPr>
                <w:rFonts w:ascii="Book Antiqua" w:hAnsi="Book Antiqua"/>
              </w:rPr>
            </w:pPr>
            <w:r>
              <w:rPr>
                <w:rFonts w:ascii="Book Antiqua" w:hAnsi="Book Antiqua"/>
              </w:rPr>
              <w:t>(iii)</w:t>
            </w:r>
            <w:r>
              <w:rPr>
                <w:rFonts w:ascii="Book Antiqua" w:hAnsi="Book Antiqua"/>
              </w:rPr>
              <w:tab/>
              <w:t>The beneficial owner for the purpose of (ii) (d) above will be under:</w:t>
            </w:r>
          </w:p>
          <w:p w14:paraId="6776538C" w14:textId="2514BF87" w:rsidR="003D701F" w:rsidRDefault="00442714" w:rsidP="00191C9E">
            <w:pPr>
              <w:pStyle w:val="Default"/>
              <w:spacing w:after="120"/>
              <w:jc w:val="both"/>
              <w:rPr>
                <w:rFonts w:ascii="Book Antiqua" w:hAnsi="Book Antiqua"/>
              </w:rPr>
            </w:pPr>
            <w:r>
              <w:rPr>
                <w:rFonts w:ascii="Book Antiqua" w:hAnsi="Book Antiqua"/>
              </w:rPr>
              <w:t>1.</w:t>
            </w:r>
            <w:r>
              <w:rPr>
                <w:rFonts w:ascii="Book Antiqua" w:hAnsi="Book Antiqua"/>
              </w:rPr>
              <w:tab/>
              <w:t xml:space="preserve">In case of a company or Limited Liability Partnership, the beneficial owner is the natural person(s), who, whether acting alone or </w:t>
            </w:r>
            <w:r w:rsidR="00E22E6B">
              <w:rPr>
                <w:rFonts w:ascii="Book Antiqua" w:hAnsi="Book Antiqua"/>
              </w:rPr>
              <w:t>together,</w:t>
            </w:r>
            <w:r>
              <w:rPr>
                <w:rFonts w:ascii="Book Antiqua" w:hAnsi="Book Antiqua"/>
              </w:rPr>
              <w:t xml:space="preserve"> or through one or more juridical person, has controlling ownership interests or who exercises control through other means</w:t>
            </w:r>
          </w:p>
          <w:p w14:paraId="41701DA4" w14:textId="77777777" w:rsidR="003D701F" w:rsidRDefault="00442714">
            <w:pPr>
              <w:pStyle w:val="Default"/>
              <w:jc w:val="both"/>
              <w:rPr>
                <w:rFonts w:ascii="Book Antiqua" w:hAnsi="Book Antiqua"/>
              </w:rPr>
            </w:pPr>
            <w:r>
              <w:rPr>
                <w:rFonts w:ascii="Book Antiqua" w:hAnsi="Book Antiqua"/>
              </w:rPr>
              <w:t>Explanation-</w:t>
            </w:r>
          </w:p>
          <w:p w14:paraId="052DF91E" w14:textId="77777777" w:rsidR="003D701F" w:rsidRDefault="00442714">
            <w:pPr>
              <w:pStyle w:val="Default"/>
              <w:jc w:val="both"/>
              <w:rPr>
                <w:rFonts w:ascii="Book Antiqua" w:hAnsi="Book Antiqua"/>
              </w:rPr>
            </w:pPr>
            <w:r>
              <w:rPr>
                <w:rFonts w:ascii="Book Antiqua" w:hAnsi="Book Antiqua"/>
              </w:rPr>
              <w:t>a.</w:t>
            </w:r>
            <w:r>
              <w:rPr>
                <w:rFonts w:ascii="Book Antiqua" w:hAnsi="Book Antiqua"/>
              </w:rPr>
              <w:tab/>
              <w:t xml:space="preserve">“Controlling ownership interest” means ownership of or entitlement to more than twenty-five percent of shares or capital or profits of the company </w:t>
            </w:r>
          </w:p>
          <w:p w14:paraId="4FBAB3E3" w14:textId="77777777" w:rsidR="003D701F" w:rsidRDefault="00442714">
            <w:pPr>
              <w:pStyle w:val="Default"/>
              <w:jc w:val="both"/>
              <w:rPr>
                <w:rFonts w:ascii="Book Antiqua" w:hAnsi="Book Antiqua"/>
              </w:rPr>
            </w:pPr>
            <w:r>
              <w:rPr>
                <w:rFonts w:ascii="Book Antiqua" w:hAnsi="Book Antiqua"/>
              </w:rPr>
              <w:t>b.</w:t>
            </w:r>
            <w:r>
              <w:rPr>
                <w:rFonts w:ascii="Book Antiqua" w:hAnsi="Book Antiqua"/>
              </w:rPr>
              <w:tab/>
              <w:t xml:space="preserve">“Control” shall include the right to appoint majority of the directors or to control the management or policy decisions including by virtue of their shareholding or management rights or shareholders agreement or voting rights; </w:t>
            </w:r>
          </w:p>
          <w:p w14:paraId="4893E9F3" w14:textId="68A1EDE2" w:rsidR="003D701F" w:rsidRDefault="00442714">
            <w:pPr>
              <w:pStyle w:val="Default"/>
              <w:jc w:val="both"/>
              <w:rPr>
                <w:rFonts w:ascii="Book Antiqua" w:hAnsi="Book Antiqua"/>
              </w:rPr>
            </w:pPr>
            <w:r>
              <w:rPr>
                <w:rFonts w:ascii="Book Antiqua" w:hAnsi="Book Antiqua"/>
              </w:rPr>
              <w:t>2.</w:t>
            </w:r>
            <w:r>
              <w:rPr>
                <w:rFonts w:ascii="Book Antiqua" w:hAnsi="Book Antiqua"/>
              </w:rPr>
              <w:tab/>
              <w:t xml:space="preserve">In case of a partnership firm, the beneficial owner is the natural person(s) who, whether acting alone or together, or through one or more juridical person, has ownership of entitlement to more than fifteen percent of capital or profits of the </w:t>
            </w:r>
            <w:r w:rsidR="0079110E">
              <w:rPr>
                <w:rFonts w:ascii="Book Antiqua" w:hAnsi="Book Antiqua"/>
              </w:rPr>
              <w:t>partnership.</w:t>
            </w:r>
            <w:r>
              <w:rPr>
                <w:rFonts w:ascii="Book Antiqua" w:hAnsi="Book Antiqua"/>
              </w:rPr>
              <w:t xml:space="preserve"> </w:t>
            </w:r>
          </w:p>
          <w:p w14:paraId="6D82EAFD" w14:textId="77777777" w:rsidR="003D701F" w:rsidRDefault="00442714" w:rsidP="00191C9E">
            <w:pPr>
              <w:pStyle w:val="Default"/>
              <w:spacing w:after="120"/>
              <w:jc w:val="both"/>
              <w:rPr>
                <w:rFonts w:ascii="Book Antiqua" w:hAnsi="Book Antiqua"/>
              </w:rPr>
            </w:pPr>
            <w:r>
              <w:rPr>
                <w:rFonts w:ascii="Book Antiqua" w:hAnsi="Book Antiqua"/>
              </w:rPr>
              <w:lastRenderedPageBreak/>
              <w:t>3.</w:t>
            </w:r>
            <w:r>
              <w:rPr>
                <w:rFonts w:ascii="Book Antiqua" w:hAnsi="Book Antiqua"/>
              </w:rPr>
              <w:tab/>
              <w:t xml:space="preserve">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527DD256" w14:textId="77777777" w:rsidR="003D701F" w:rsidRDefault="00442714" w:rsidP="00191C9E">
            <w:pPr>
              <w:pStyle w:val="Default"/>
              <w:spacing w:after="120"/>
              <w:jc w:val="both"/>
              <w:rPr>
                <w:rFonts w:ascii="Book Antiqua" w:hAnsi="Book Antiqua"/>
              </w:rPr>
            </w:pPr>
            <w:r>
              <w:rPr>
                <w:rFonts w:ascii="Book Antiqua" w:hAnsi="Book Antiqua"/>
              </w:rPr>
              <w:t>4.</w:t>
            </w:r>
            <w:r>
              <w:rPr>
                <w:rFonts w:ascii="Book Antiqua" w:hAnsi="Book Antiqua"/>
              </w:rPr>
              <w:tab/>
              <w:t>Where no natural person is identified under (1) or (2) or (3) above, the beneficial owner is the relevant natural person who holds the position of senior managing official</w:t>
            </w:r>
          </w:p>
          <w:p w14:paraId="1E0BEE21" w14:textId="5B7A1482" w:rsidR="003D701F" w:rsidRDefault="00442714" w:rsidP="00191C9E">
            <w:pPr>
              <w:pStyle w:val="Default"/>
              <w:spacing w:after="120"/>
              <w:jc w:val="both"/>
              <w:rPr>
                <w:rFonts w:ascii="Book Antiqua" w:hAnsi="Book Antiqua"/>
              </w:rPr>
            </w:pPr>
            <w:r>
              <w:rPr>
                <w:rFonts w:ascii="Book Antiqua" w:hAnsi="Book Antiqua"/>
              </w:rPr>
              <w:t>5.</w:t>
            </w:r>
            <w:r>
              <w:rPr>
                <w:rFonts w:ascii="Book Antiqua" w:hAnsi="Book Antiqua"/>
              </w:rPr>
              <w:tab/>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086CA6A5" w14:textId="5579DD82" w:rsidR="003D701F" w:rsidRDefault="00442714" w:rsidP="00191C9E">
            <w:pPr>
              <w:pStyle w:val="Default"/>
              <w:spacing w:after="120"/>
              <w:jc w:val="both"/>
              <w:rPr>
                <w:rFonts w:ascii="Book Antiqua" w:hAnsi="Book Antiqua"/>
              </w:rPr>
            </w:pPr>
            <w:r>
              <w:rPr>
                <w:rFonts w:ascii="Book Antiqua" w:hAnsi="Book Antiqua"/>
              </w:rPr>
              <w:t xml:space="preserve"> An Agent is a person employed to do any act for another, or to represent another in dealings with third person.</w:t>
            </w:r>
          </w:p>
          <w:p w14:paraId="358BB4DA" w14:textId="49ECEC9C" w:rsidR="003D701F" w:rsidRDefault="00442714" w:rsidP="00191C9E">
            <w:pPr>
              <w:pStyle w:val="Default"/>
              <w:spacing w:after="120"/>
              <w:jc w:val="both"/>
              <w:rPr>
                <w:rFonts w:ascii="Book Antiqua" w:hAnsi="Book Antiqua"/>
              </w:rPr>
            </w:pPr>
            <w:r>
              <w:rPr>
                <w:rFonts w:ascii="Book Antiqua" w:hAnsi="Book Antiqua"/>
              </w:rPr>
              <w:t>Further, the successful Bidder shall not allowed to sub-contract works to any contractor from a country which shares a land border with India unless such contractor is registered with the Competent Authority.</w:t>
            </w:r>
          </w:p>
          <w:p w14:paraId="35C49D22" w14:textId="0F717245" w:rsidR="003D701F" w:rsidRDefault="00442714" w:rsidP="00191C9E">
            <w:pPr>
              <w:pStyle w:val="Default"/>
              <w:spacing w:after="120"/>
              <w:jc w:val="both"/>
              <w:rPr>
                <w:rFonts w:ascii="Book Antiqua" w:hAnsi="Book Antiqua"/>
              </w:rPr>
            </w:pPr>
            <w:r>
              <w:rPr>
                <w:rFonts w:ascii="Book Antiqua" w:hAnsi="Book Antiqua"/>
              </w:rPr>
              <w:t>The Bidder shall in its bid submit a certificate in compliance to DoE order as per the given format.</w:t>
            </w:r>
          </w:p>
          <w:p w14:paraId="4DF53BD0" w14:textId="0BF3EA62" w:rsidR="00875357" w:rsidRPr="00875357" w:rsidRDefault="00442714" w:rsidP="00191C9E">
            <w:pPr>
              <w:pStyle w:val="Default"/>
              <w:spacing w:after="120"/>
              <w:jc w:val="both"/>
              <w:rPr>
                <w:rFonts w:ascii="Book Antiqua" w:hAnsi="Book Antiqua"/>
                <w:b/>
                <w:bCs/>
              </w:rPr>
            </w:pPr>
            <w:r>
              <w:rPr>
                <w:rFonts w:ascii="Book Antiqua" w:hAnsi="Book Antiqua"/>
                <w:b/>
                <w:bCs/>
              </w:rPr>
              <w:t>Further, the firm has to be a ‘Class-I local supplier’ as defined under Public Procurement (Preference to Make in India) Order, 2017 issued by Department for promotion of Industry and Internal Trade (DPIIT), Ministry of Commerce and Industry, Government of India vide order dated 15/06/2017, its revision dated 04/06/2020 (PPP-MII Order) read in conjunction with ‘Public Procurement (Preference to Make in India) to provide for Purchase Preference (linked with local content) in respect of Power Sector’ order dated  28/07/2020 and 17/09/2020  issued by Ministry of Power (MoP Order)  and subsequent  modifications/ amendments if any.</w:t>
            </w:r>
          </w:p>
          <w:p w14:paraId="4C484A31" w14:textId="7377029D" w:rsidR="00875357" w:rsidRPr="00875357" w:rsidRDefault="00875357" w:rsidP="00041558">
            <w:pPr>
              <w:pStyle w:val="Default"/>
              <w:spacing w:after="120"/>
              <w:jc w:val="both"/>
              <w:rPr>
                <w:rFonts w:ascii="Book Antiqua" w:hAnsi="Book Antiqua"/>
                <w:b/>
                <w:bCs/>
                <w:color w:val="FF0000"/>
              </w:rPr>
            </w:pPr>
            <w:r w:rsidRPr="00875357">
              <w:rPr>
                <w:rFonts w:ascii="Book Antiqua" w:hAnsi="Book Antiqua"/>
                <w:b/>
                <w:bCs/>
                <w:color w:val="FF0000"/>
              </w:rPr>
              <w:t>This Invitation for Bids issued by the Purchaser is for Class-I Local suppliers only.</w:t>
            </w:r>
          </w:p>
          <w:p w14:paraId="1C7CDC19" w14:textId="0C530602" w:rsidR="003D701F" w:rsidRDefault="00875357" w:rsidP="00875357">
            <w:pPr>
              <w:pStyle w:val="Default"/>
              <w:jc w:val="both"/>
              <w:rPr>
                <w:rFonts w:ascii="Book Antiqua" w:hAnsi="Book Antiqua"/>
                <w:b/>
                <w:bCs/>
              </w:rPr>
            </w:pPr>
            <w:r w:rsidRPr="00875357">
              <w:rPr>
                <w:rFonts w:ascii="Book Antiqua" w:hAnsi="Book Antiqua"/>
                <w:b/>
                <w:bCs/>
                <w:color w:val="FF0000"/>
              </w:rPr>
              <w:t>‘Class-I local supplier’ means a supplier or service provider, whose goods, services or works offered for procurement, has Local Content equal to or more than 50%.</w:t>
            </w:r>
          </w:p>
          <w:p w14:paraId="36395E01" w14:textId="77777777" w:rsidR="00875357" w:rsidRDefault="00875357">
            <w:pPr>
              <w:pStyle w:val="Default"/>
              <w:jc w:val="both"/>
              <w:rPr>
                <w:rFonts w:ascii="Book Antiqua" w:hAnsi="Book Antiqua"/>
                <w:b/>
                <w:bCs/>
              </w:rPr>
            </w:pPr>
          </w:p>
          <w:p w14:paraId="7D145E68" w14:textId="77777777" w:rsidR="003D701F" w:rsidRDefault="00442714">
            <w:pPr>
              <w:pStyle w:val="Default"/>
              <w:jc w:val="both"/>
              <w:rPr>
                <w:rFonts w:ascii="Book Antiqua" w:hAnsi="Book Antiqua"/>
                <w:b/>
                <w:bCs/>
                <w:color w:val="FF0000"/>
              </w:rPr>
            </w:pPr>
            <w:r>
              <w:rPr>
                <w:rFonts w:ascii="Book Antiqua" w:hAnsi="Book Antiqua"/>
                <w:b/>
                <w:bCs/>
                <w:color w:val="FF0000"/>
                <w:highlight w:val="yellow"/>
              </w:rPr>
              <w:t>Firms who are not ‘Class-I local supplier’ shall not be eligible to bid.</w:t>
            </w:r>
          </w:p>
          <w:p w14:paraId="1176A5E2" w14:textId="77777777" w:rsidR="003D701F" w:rsidRDefault="003D701F">
            <w:pPr>
              <w:pStyle w:val="Default"/>
              <w:jc w:val="both"/>
              <w:rPr>
                <w:rFonts w:ascii="Book Antiqua" w:hAnsi="Book Antiqua"/>
              </w:rPr>
            </w:pPr>
          </w:p>
          <w:p w14:paraId="4EB72BFD" w14:textId="6BDD3713" w:rsidR="003D701F" w:rsidRDefault="00442714" w:rsidP="00191C9E">
            <w:pPr>
              <w:pStyle w:val="Default"/>
              <w:spacing w:after="120"/>
              <w:jc w:val="both"/>
              <w:rPr>
                <w:rFonts w:ascii="Book Antiqua" w:hAnsi="Book Antiqua"/>
              </w:rPr>
            </w:pPr>
            <w:r>
              <w:rPr>
                <w:rFonts w:ascii="Book Antiqua" w:hAnsi="Book Antiqua"/>
              </w:rPr>
              <w:t>The ‘Class-I local supplier’ shall give a self-certification in his bid in the given format, indicating the percentage of Local Content and certifying that the item offered meets the Local Content requirement for ‘Class –I local supplier’ and shall give details of the location(s) at which value addition is made.</w:t>
            </w:r>
            <w:r w:rsidR="00191C9E">
              <w:rPr>
                <w:rFonts w:ascii="Book Antiqua" w:hAnsi="Book Antiqua"/>
              </w:rPr>
              <w:t xml:space="preserve"> </w:t>
            </w:r>
            <w:r>
              <w:rPr>
                <w:rFonts w:ascii="Book Antiqua" w:hAnsi="Book Antiqua"/>
              </w:rPr>
              <w:t>Any false declaration regarding Local Content by the bidder shall be a transgression of Integrity Pact and action shall be taken in line with provisions of the Integrity Pact and in line with the provisions of the PPP-MII Order.</w:t>
            </w:r>
          </w:p>
          <w:p w14:paraId="641F5BB4" w14:textId="77777777" w:rsidR="003D701F" w:rsidRDefault="00442714">
            <w:pPr>
              <w:pStyle w:val="Default"/>
              <w:jc w:val="both"/>
              <w:rPr>
                <w:rFonts w:ascii="Book Antiqua" w:hAnsi="Book Antiqua"/>
                <w:b/>
                <w:bCs/>
              </w:rPr>
            </w:pPr>
            <w:r>
              <w:rPr>
                <w:rFonts w:ascii="Book Antiqua" w:hAnsi="Book Antiqua"/>
                <w:b/>
                <w:bCs/>
              </w:rPr>
              <w:t xml:space="preserve">Firms, who are executing contract(s) or has executed contract(s) in the past for the Purchaser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Purchaser of such event as below: </w:t>
            </w:r>
          </w:p>
          <w:p w14:paraId="220DFD95" w14:textId="77777777" w:rsidR="003D701F" w:rsidRDefault="003D701F">
            <w:pPr>
              <w:pStyle w:val="Default"/>
              <w:jc w:val="both"/>
              <w:rPr>
                <w:rFonts w:ascii="Book Antiqua" w:hAnsi="Book Antiqua"/>
                <w:b/>
                <w:bCs/>
                <w:sz w:val="22"/>
                <w:szCs w:val="22"/>
              </w:rPr>
            </w:pPr>
          </w:p>
          <w:p w14:paraId="0DC5F3E8" w14:textId="77777777" w:rsidR="003D701F" w:rsidRDefault="003D701F">
            <w:pPr>
              <w:pStyle w:val="Default"/>
              <w:ind w:left="792" w:hanging="792"/>
              <w:jc w:val="both"/>
              <w:rPr>
                <w:rFonts w:ascii="Book Antiqua" w:hAnsi="Book Antiqua"/>
                <w:b/>
                <w:bCs/>
                <w:sz w:val="6"/>
                <w:szCs w:val="6"/>
              </w:rPr>
            </w:pPr>
          </w:p>
          <w:tbl>
            <w:tblPr>
              <w:tblW w:w="70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852"/>
              <w:gridCol w:w="2610"/>
            </w:tblGrid>
            <w:tr w:rsidR="003D701F" w14:paraId="0F43FE5A" w14:textId="77777777">
              <w:trPr>
                <w:tblHeader/>
              </w:trPr>
              <w:tc>
                <w:tcPr>
                  <w:tcW w:w="630" w:type="dxa"/>
                  <w:shd w:val="clear" w:color="auto" w:fill="auto"/>
                </w:tcPr>
                <w:p w14:paraId="7E2AB649"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Sr. No.</w:t>
                  </w:r>
                </w:p>
              </w:tc>
              <w:tc>
                <w:tcPr>
                  <w:tcW w:w="3852" w:type="dxa"/>
                  <w:shd w:val="clear" w:color="auto" w:fill="auto"/>
                </w:tcPr>
                <w:p w14:paraId="47A018C3"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 xml:space="preserve">Event </w:t>
                  </w:r>
                </w:p>
              </w:tc>
              <w:tc>
                <w:tcPr>
                  <w:tcW w:w="2610" w:type="dxa"/>
                </w:tcPr>
                <w:p w14:paraId="63E2CF9F"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Period for which bid(s) shall be considered as non-responsive/ not eligible</w:t>
                  </w:r>
                </w:p>
              </w:tc>
            </w:tr>
            <w:tr w:rsidR="003D701F" w14:paraId="7DCA9FEA" w14:textId="77777777">
              <w:trPr>
                <w:trHeight w:val="602"/>
              </w:trPr>
              <w:tc>
                <w:tcPr>
                  <w:tcW w:w="630" w:type="dxa"/>
                  <w:shd w:val="clear" w:color="auto" w:fill="auto"/>
                </w:tcPr>
                <w:p w14:paraId="3E817246"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1.</w:t>
                  </w:r>
                </w:p>
              </w:tc>
              <w:tc>
                <w:tcPr>
                  <w:tcW w:w="3852" w:type="dxa"/>
                  <w:shd w:val="clear" w:color="auto" w:fill="auto"/>
                </w:tcPr>
                <w:p w14:paraId="0709CE63"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Termination of Contract due to Contractor’s default</w:t>
                  </w:r>
                </w:p>
              </w:tc>
              <w:tc>
                <w:tcPr>
                  <w:tcW w:w="2610" w:type="dxa"/>
                </w:tcPr>
                <w:p w14:paraId="1E3F4F1C"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1 year</w:t>
                  </w:r>
                </w:p>
              </w:tc>
            </w:tr>
            <w:tr w:rsidR="003D701F" w14:paraId="3F1DBCE8" w14:textId="77777777">
              <w:trPr>
                <w:trHeight w:val="638"/>
              </w:trPr>
              <w:tc>
                <w:tcPr>
                  <w:tcW w:w="630" w:type="dxa"/>
                  <w:shd w:val="clear" w:color="auto" w:fill="auto"/>
                </w:tcPr>
                <w:p w14:paraId="6165BD6E"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2.</w:t>
                  </w:r>
                </w:p>
              </w:tc>
              <w:tc>
                <w:tcPr>
                  <w:tcW w:w="3852" w:type="dxa"/>
                  <w:shd w:val="clear" w:color="auto" w:fill="auto"/>
                </w:tcPr>
                <w:p w14:paraId="172114AF"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Encashment of CPG due to non-performance</w:t>
                  </w:r>
                </w:p>
              </w:tc>
              <w:tc>
                <w:tcPr>
                  <w:tcW w:w="2610" w:type="dxa"/>
                </w:tcPr>
                <w:p w14:paraId="6B232A61"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1 year</w:t>
                  </w:r>
                </w:p>
              </w:tc>
            </w:tr>
            <w:tr w:rsidR="003D701F" w14:paraId="608AF791" w14:textId="77777777">
              <w:trPr>
                <w:trHeight w:val="620"/>
              </w:trPr>
              <w:tc>
                <w:tcPr>
                  <w:tcW w:w="630" w:type="dxa"/>
                  <w:shd w:val="clear" w:color="auto" w:fill="auto"/>
                </w:tcPr>
                <w:p w14:paraId="72E4D8E2"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3.</w:t>
                  </w:r>
                </w:p>
              </w:tc>
              <w:tc>
                <w:tcPr>
                  <w:tcW w:w="3852" w:type="dxa"/>
                  <w:shd w:val="clear" w:color="auto" w:fill="auto"/>
                </w:tcPr>
                <w:p w14:paraId="506156AE"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 xml:space="preserve">Repeated failure of major Equipment while in service </w:t>
                  </w:r>
                </w:p>
              </w:tc>
              <w:tc>
                <w:tcPr>
                  <w:tcW w:w="2610" w:type="dxa"/>
                </w:tcPr>
                <w:p w14:paraId="41471F5D"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To be determined on case to case basis</w:t>
                  </w:r>
                </w:p>
              </w:tc>
            </w:tr>
            <w:tr w:rsidR="003D701F" w14:paraId="016196A4" w14:textId="77777777">
              <w:tc>
                <w:tcPr>
                  <w:tcW w:w="630" w:type="dxa"/>
                  <w:shd w:val="clear" w:color="auto" w:fill="auto"/>
                </w:tcPr>
                <w:p w14:paraId="4E486C23"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4.</w:t>
                  </w:r>
                </w:p>
              </w:tc>
              <w:tc>
                <w:tcPr>
                  <w:tcW w:w="3852" w:type="dxa"/>
                  <w:shd w:val="clear" w:color="auto" w:fill="auto"/>
                </w:tcPr>
                <w:p w14:paraId="4B695B39"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Substantial portion of works (more than 50% of the Contract*) is sub-contracted, under an existing Contract</w:t>
                  </w:r>
                </w:p>
              </w:tc>
              <w:tc>
                <w:tcPr>
                  <w:tcW w:w="2610" w:type="dxa"/>
                </w:tcPr>
                <w:p w14:paraId="23DD71C0"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1 year</w:t>
                  </w:r>
                </w:p>
              </w:tc>
            </w:tr>
            <w:tr w:rsidR="003D701F" w14:paraId="7F85B401" w14:textId="77777777">
              <w:tc>
                <w:tcPr>
                  <w:tcW w:w="630" w:type="dxa"/>
                  <w:shd w:val="clear" w:color="auto" w:fill="auto"/>
                </w:tcPr>
                <w:p w14:paraId="17DCB46C"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5.</w:t>
                  </w:r>
                </w:p>
              </w:tc>
              <w:tc>
                <w:tcPr>
                  <w:tcW w:w="3852" w:type="dxa"/>
                  <w:shd w:val="clear" w:color="auto" w:fill="auto"/>
                </w:tcPr>
                <w:p w14:paraId="09025879"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More than 25% of the Contract price (awarded value), in aggregate, is  paid to sub-contractors/suppliers as Direct payment, under an existing Contract, due to financial position of Contractor</w:t>
                  </w:r>
                </w:p>
              </w:tc>
              <w:tc>
                <w:tcPr>
                  <w:tcW w:w="2610" w:type="dxa"/>
                </w:tcPr>
                <w:p w14:paraId="3A08D2A4"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1 year</w:t>
                  </w:r>
                </w:p>
              </w:tc>
            </w:tr>
            <w:tr w:rsidR="003D701F" w14:paraId="217B7E72" w14:textId="77777777">
              <w:tc>
                <w:tcPr>
                  <w:tcW w:w="630" w:type="dxa"/>
                  <w:shd w:val="clear" w:color="auto" w:fill="auto"/>
                </w:tcPr>
                <w:p w14:paraId="47578B64"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6.</w:t>
                  </w:r>
                </w:p>
              </w:tc>
              <w:tc>
                <w:tcPr>
                  <w:tcW w:w="3852" w:type="dxa"/>
                  <w:shd w:val="clear" w:color="auto" w:fill="auto"/>
                </w:tcPr>
                <w:p w14:paraId="048B4D14"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t xml:space="preserve">Firm has been referred to NCLT </w:t>
                  </w:r>
                  <w:r>
                    <w:rPr>
                      <w:rFonts w:ascii="Book Antiqua" w:hAnsi="Book Antiqua" w:cs="Calibri"/>
                      <w:b/>
                      <w:bCs/>
                      <w:sz w:val="22"/>
                      <w:szCs w:val="22"/>
                    </w:rPr>
                    <w:lastRenderedPageBreak/>
                    <w:t xml:space="preserve">under Insolvency &amp; Bankruptcy Code </w:t>
                  </w:r>
                  <w:r>
                    <w:rPr>
                      <w:rFonts w:ascii="Book Antiqua" w:hAnsi="Book Antiqua" w:cs="Calibri"/>
                      <w:b/>
                      <w:bCs/>
                      <w:i/>
                      <w:iCs/>
                      <w:sz w:val="22"/>
                      <w:szCs w:val="22"/>
                    </w:rPr>
                    <w:t>(IRP has been appointed or Liquidation proceedings have been initiated under IBC)</w:t>
                  </w:r>
                  <w:r>
                    <w:rPr>
                      <w:rFonts w:ascii="Book Antiqua" w:hAnsi="Book Antiqua" w:cs="Calibri"/>
                      <w:b/>
                      <w:bCs/>
                      <w:sz w:val="22"/>
                      <w:szCs w:val="22"/>
                    </w:rPr>
                    <w:t xml:space="preserve"> </w:t>
                  </w:r>
                </w:p>
              </w:tc>
              <w:tc>
                <w:tcPr>
                  <w:tcW w:w="2610" w:type="dxa"/>
                </w:tcPr>
                <w:p w14:paraId="6F18B242" w14:textId="77777777" w:rsidR="003D701F" w:rsidRDefault="00442714">
                  <w:pPr>
                    <w:jc w:val="both"/>
                    <w:rPr>
                      <w:rFonts w:ascii="Book Antiqua" w:hAnsi="Book Antiqua" w:cs="Calibri"/>
                      <w:b/>
                      <w:bCs/>
                      <w:sz w:val="22"/>
                      <w:szCs w:val="22"/>
                    </w:rPr>
                  </w:pPr>
                  <w:r>
                    <w:rPr>
                      <w:rFonts w:ascii="Book Antiqua" w:hAnsi="Book Antiqua" w:cs="Calibri"/>
                      <w:b/>
                      <w:bCs/>
                      <w:sz w:val="22"/>
                      <w:szCs w:val="22"/>
                    </w:rPr>
                    <w:lastRenderedPageBreak/>
                    <w:t xml:space="preserve">Till the firm comes out </w:t>
                  </w:r>
                  <w:r>
                    <w:rPr>
                      <w:rFonts w:ascii="Book Antiqua" w:hAnsi="Book Antiqua" w:cs="Calibri"/>
                      <w:b/>
                      <w:bCs/>
                      <w:sz w:val="22"/>
                      <w:szCs w:val="22"/>
                    </w:rPr>
                    <w:lastRenderedPageBreak/>
                    <w:t>of Resolution process</w:t>
                  </w:r>
                </w:p>
              </w:tc>
            </w:tr>
          </w:tbl>
          <w:p w14:paraId="19AEA79E" w14:textId="77777777" w:rsidR="003D701F" w:rsidRDefault="003D701F">
            <w:pPr>
              <w:ind w:right="36"/>
              <w:jc w:val="both"/>
              <w:rPr>
                <w:rFonts w:ascii="Book Antiqua" w:hAnsi="Book Antiqua"/>
                <w:b/>
                <w:bCs/>
                <w:i/>
                <w:iCs/>
                <w:sz w:val="22"/>
                <w:szCs w:val="22"/>
              </w:rPr>
            </w:pPr>
          </w:p>
          <w:p w14:paraId="5C6127D2" w14:textId="77777777" w:rsidR="003D701F" w:rsidRDefault="00442714">
            <w:pPr>
              <w:ind w:right="36"/>
              <w:jc w:val="both"/>
              <w:rPr>
                <w:rFonts w:ascii="Book Antiqua" w:hAnsi="Book Antiqua"/>
                <w:i/>
                <w:iCs/>
              </w:rPr>
            </w:pPr>
            <w:r>
              <w:rPr>
                <w:rFonts w:ascii="Book Antiqua" w:hAnsi="Book Antiqua"/>
                <w:b/>
                <w:bCs/>
                <w:i/>
                <w:iCs/>
              </w:rPr>
              <w:t>*</w:t>
            </w:r>
            <w:r>
              <w:rPr>
                <w:rFonts w:ascii="Book Antiqua" w:hAnsi="Book Antiqua"/>
                <w:i/>
                <w:iCs/>
              </w:rPr>
              <w:t xml:space="preserve">For the </w:t>
            </w:r>
            <w:r>
              <w:rPr>
                <w:rFonts w:ascii="Book Antiqua" w:hAnsi="Book Antiqua" w:cs="Calibri"/>
                <w:i/>
                <w:iCs/>
              </w:rPr>
              <w:t>purpose</w:t>
            </w:r>
            <w:r>
              <w:rPr>
                <w:rFonts w:ascii="Book Antiqua" w:hAnsi="Book Antiqua"/>
                <w:i/>
                <w:iCs/>
              </w:rPr>
              <w:t xml:space="preserve"> of working out 50% of the Contract, following shall be taken into account:</w:t>
            </w:r>
          </w:p>
          <w:p w14:paraId="164191D0" w14:textId="77777777" w:rsidR="003D701F" w:rsidRDefault="003D701F">
            <w:pPr>
              <w:ind w:right="36"/>
              <w:jc w:val="both"/>
              <w:rPr>
                <w:rFonts w:ascii="Book Antiqua" w:hAnsi="Book Antiqua"/>
                <w:i/>
                <w:iCs/>
                <w:sz w:val="10"/>
                <w:szCs w:val="10"/>
              </w:rPr>
            </w:pPr>
          </w:p>
          <w:p w14:paraId="6C8388F7" w14:textId="77777777" w:rsidR="003D701F" w:rsidRDefault="00442714">
            <w:pPr>
              <w:ind w:left="540" w:right="36" w:hanging="450"/>
              <w:jc w:val="both"/>
              <w:rPr>
                <w:rFonts w:ascii="Book Antiqua" w:hAnsi="Book Antiqua"/>
                <w:i/>
                <w:iCs/>
                <w:sz w:val="22"/>
                <w:szCs w:val="22"/>
              </w:rPr>
            </w:pPr>
            <w:r>
              <w:rPr>
                <w:rFonts w:ascii="Book Antiqua" w:hAnsi="Book Antiqua"/>
                <w:i/>
                <w:iCs/>
              </w:rPr>
              <w:t>(a)</w:t>
            </w:r>
            <w:r>
              <w:rPr>
                <w:rFonts w:ascii="Book Antiqua" w:hAnsi="Book Antiqua"/>
                <w:i/>
                <w:iCs/>
              </w:rPr>
              <w:tab/>
              <w:t xml:space="preserve">Scope of the contract which is permissible to be sub-contracted as per bidding documents, shall be excluded. </w:t>
            </w:r>
          </w:p>
          <w:p w14:paraId="0D2A529C" w14:textId="77777777" w:rsidR="003D701F" w:rsidRDefault="003D701F">
            <w:pPr>
              <w:ind w:left="540" w:right="36" w:hanging="450"/>
              <w:jc w:val="both"/>
              <w:rPr>
                <w:rFonts w:ascii="Book Antiqua" w:hAnsi="Book Antiqua"/>
                <w:i/>
                <w:iCs/>
                <w:sz w:val="12"/>
                <w:szCs w:val="12"/>
              </w:rPr>
            </w:pPr>
          </w:p>
          <w:p w14:paraId="2BAFED49" w14:textId="77777777" w:rsidR="003D701F" w:rsidRDefault="00442714">
            <w:pPr>
              <w:ind w:left="540" w:right="36" w:hanging="450"/>
              <w:jc w:val="both"/>
              <w:rPr>
                <w:rFonts w:ascii="Book Antiqua" w:hAnsi="Book Antiqua" w:cs="Calibri"/>
                <w:i/>
                <w:iCs/>
              </w:rPr>
            </w:pPr>
            <w:r>
              <w:rPr>
                <w:rFonts w:ascii="Book Antiqua" w:hAnsi="Book Antiqua"/>
                <w:i/>
                <w:iCs/>
              </w:rPr>
              <w:t>(b)</w:t>
            </w:r>
            <w:r>
              <w:rPr>
                <w:rFonts w:ascii="Book Antiqua" w:hAnsi="Book Antiqua"/>
                <w:i/>
                <w:iCs/>
              </w:rPr>
              <w:tab/>
              <w:t xml:space="preserve">Scope of the Contract which primarily relates to the Qualification Requirement (QR) of the bidder. </w:t>
            </w:r>
          </w:p>
          <w:p w14:paraId="172ECF5B" w14:textId="77777777" w:rsidR="003D701F" w:rsidRDefault="003D701F">
            <w:pPr>
              <w:pStyle w:val="Default"/>
              <w:jc w:val="both"/>
              <w:rPr>
                <w:rFonts w:ascii="Book Antiqua" w:hAnsi="Book Antiqua" w:cs="Calibri"/>
                <w:b/>
                <w:bCs/>
                <w:sz w:val="22"/>
                <w:szCs w:val="22"/>
              </w:rPr>
            </w:pPr>
          </w:p>
          <w:p w14:paraId="79D5949F" w14:textId="77777777" w:rsidR="003D701F" w:rsidRDefault="00442714">
            <w:pPr>
              <w:pStyle w:val="Default"/>
              <w:jc w:val="both"/>
              <w:rPr>
                <w:rFonts w:ascii="Book Antiqua" w:hAnsi="Book Antiqua"/>
                <w:sz w:val="28"/>
                <w:szCs w:val="28"/>
                <w:lang w:bidi="hi-IN"/>
              </w:rPr>
            </w:pPr>
            <w:r>
              <w:rPr>
                <w:rFonts w:ascii="Book Antiqua" w:hAnsi="Book Antiqua" w:cs="Calibri"/>
                <w:b/>
                <w:bCs/>
              </w:rPr>
              <w:t>The Employer shall be the sole judge in this regard and the Employer’s interpretation on the aforesaid event(s) shall be final and binding.</w:t>
            </w:r>
          </w:p>
          <w:p w14:paraId="11B38B4E" w14:textId="77777777" w:rsidR="003D701F" w:rsidRDefault="003D701F">
            <w:pPr>
              <w:pStyle w:val="Default"/>
              <w:jc w:val="both"/>
              <w:rPr>
                <w:rFonts w:ascii="Book Antiqua" w:hAnsi="Book Antiqua"/>
                <w:sz w:val="16"/>
                <w:szCs w:val="16"/>
              </w:rPr>
            </w:pPr>
          </w:p>
          <w:p w14:paraId="2FF3E669" w14:textId="77777777" w:rsidR="003D701F" w:rsidRDefault="003D701F">
            <w:pPr>
              <w:jc w:val="both"/>
              <w:rPr>
                <w:rFonts w:ascii="Book Antiqua" w:hAnsi="Book Antiqua"/>
                <w:b/>
                <w:bCs/>
                <w:sz w:val="10"/>
                <w:szCs w:val="10"/>
              </w:rPr>
            </w:pPr>
          </w:p>
        </w:tc>
      </w:tr>
      <w:tr w:rsidR="00BA1D24" w14:paraId="5DB7FA65" w14:textId="77777777">
        <w:tc>
          <w:tcPr>
            <w:tcW w:w="900" w:type="dxa"/>
          </w:tcPr>
          <w:p w14:paraId="15C837D8" w14:textId="77777777" w:rsidR="00BA1D24" w:rsidRDefault="00BA1D24">
            <w:pPr>
              <w:numPr>
                <w:ilvl w:val="0"/>
                <w:numId w:val="1"/>
              </w:numPr>
              <w:jc w:val="both"/>
              <w:rPr>
                <w:rFonts w:ascii="Book Antiqua" w:hAnsi="Book Antiqua" w:cs="Arial"/>
              </w:rPr>
            </w:pPr>
          </w:p>
        </w:tc>
        <w:tc>
          <w:tcPr>
            <w:tcW w:w="1440" w:type="dxa"/>
          </w:tcPr>
          <w:p w14:paraId="0B7F6028" w14:textId="1650BF84" w:rsidR="00BA1D24" w:rsidRDefault="00BA1D24" w:rsidP="00BA1D24">
            <w:pPr>
              <w:rPr>
                <w:rFonts w:ascii="Book Antiqua" w:hAnsi="Book Antiqua"/>
              </w:rPr>
            </w:pPr>
            <w:r>
              <w:rPr>
                <w:rFonts w:ascii="Book Antiqua" w:hAnsi="Book Antiqua"/>
              </w:rPr>
              <w:t xml:space="preserve">ITB </w:t>
            </w:r>
            <w:r w:rsidR="00F53BB7">
              <w:rPr>
                <w:rFonts w:ascii="Book Antiqua" w:hAnsi="Book Antiqua"/>
              </w:rPr>
              <w:t>4</w:t>
            </w:r>
            <w:r>
              <w:rPr>
                <w:rFonts w:ascii="Book Antiqua" w:hAnsi="Book Antiqua"/>
              </w:rPr>
              <w:t>.</w:t>
            </w:r>
            <w:r w:rsidR="00F53BB7">
              <w:rPr>
                <w:rFonts w:ascii="Book Antiqua" w:hAnsi="Book Antiqua"/>
              </w:rPr>
              <w:t>2</w:t>
            </w:r>
          </w:p>
          <w:p w14:paraId="3D132752" w14:textId="77777777" w:rsidR="00BA1D24" w:rsidRDefault="00BA1D24">
            <w:pPr>
              <w:rPr>
                <w:rFonts w:ascii="Book Antiqua" w:hAnsi="Book Antiqua"/>
              </w:rPr>
            </w:pPr>
          </w:p>
        </w:tc>
        <w:tc>
          <w:tcPr>
            <w:tcW w:w="7380" w:type="dxa"/>
          </w:tcPr>
          <w:p w14:paraId="74F8315A" w14:textId="185D7A18" w:rsidR="00BA1D24" w:rsidRPr="000314E4" w:rsidRDefault="00BA1D24" w:rsidP="00BA1D24">
            <w:pPr>
              <w:jc w:val="both"/>
              <w:rPr>
                <w:rFonts w:ascii="Book Antiqua" w:hAnsi="Book Antiqua"/>
              </w:rPr>
            </w:pPr>
            <w:r w:rsidRPr="000314E4">
              <w:rPr>
                <w:rFonts w:ascii="Book Antiqua" w:hAnsi="Book Antiqua"/>
              </w:rPr>
              <w:t xml:space="preserve">Replacing ITB clause </w:t>
            </w:r>
            <w:r w:rsidR="00F53BB7" w:rsidRPr="000314E4">
              <w:rPr>
                <w:rFonts w:ascii="Book Antiqua" w:hAnsi="Book Antiqua"/>
              </w:rPr>
              <w:t>4</w:t>
            </w:r>
            <w:r w:rsidRPr="000314E4">
              <w:rPr>
                <w:rFonts w:ascii="Book Antiqua" w:hAnsi="Book Antiqua"/>
              </w:rPr>
              <w:t>.</w:t>
            </w:r>
            <w:r w:rsidR="00F53BB7" w:rsidRPr="000314E4">
              <w:rPr>
                <w:rFonts w:ascii="Book Antiqua" w:hAnsi="Book Antiqua"/>
              </w:rPr>
              <w:t>2</w:t>
            </w:r>
            <w:r w:rsidRPr="000314E4">
              <w:rPr>
                <w:rFonts w:ascii="Book Antiqua" w:hAnsi="Book Antiqua"/>
              </w:rPr>
              <w:t xml:space="preserve"> with the following:</w:t>
            </w:r>
          </w:p>
          <w:p w14:paraId="22D84411" w14:textId="2317881B" w:rsidR="00BA1D24" w:rsidRDefault="00101AF5" w:rsidP="000314E4">
            <w:pPr>
              <w:spacing w:after="120"/>
              <w:jc w:val="both"/>
              <w:rPr>
                <w:sz w:val="23"/>
                <w:szCs w:val="23"/>
              </w:rPr>
            </w:pPr>
            <w:r w:rsidRPr="000314E4">
              <w:rPr>
                <w:rFonts w:ascii="Book Antiqua" w:hAnsi="Book Antiqua"/>
              </w:rPr>
              <w:t xml:space="preserve">The bidder has to ensure his registration with POWERGRID on the portal </w:t>
            </w:r>
            <w:r w:rsidRPr="000314E4">
              <w:rPr>
                <w:rFonts w:ascii="Book Antiqua" w:hAnsi="Book Antiqua"/>
                <w:b/>
                <w:bCs/>
                <w:i/>
                <w:iCs/>
                <w:color w:val="000000" w:themeColor="text1"/>
              </w:rPr>
              <w:t>https://etender.powergrid.in</w:t>
            </w:r>
            <w:r w:rsidRPr="000314E4">
              <w:rPr>
                <w:rFonts w:ascii="Book Antiqua" w:hAnsi="Book Antiqua"/>
                <w:b/>
                <w:bCs/>
                <w:color w:val="000000" w:themeColor="text1"/>
              </w:rPr>
              <w:t>.</w:t>
            </w:r>
            <w:r w:rsidRPr="000314E4">
              <w:rPr>
                <w:rFonts w:ascii="Book Antiqua" w:hAnsi="Book Antiqua"/>
              </w:rPr>
              <w:t xml:space="preserve"> The said registration shall be Free of Cost.</w:t>
            </w:r>
          </w:p>
        </w:tc>
      </w:tr>
      <w:tr w:rsidR="003D701F" w14:paraId="7617730E" w14:textId="77777777" w:rsidTr="000314E4">
        <w:trPr>
          <w:trHeight w:val="400"/>
        </w:trPr>
        <w:tc>
          <w:tcPr>
            <w:tcW w:w="900" w:type="dxa"/>
          </w:tcPr>
          <w:p w14:paraId="01290CF1" w14:textId="77777777" w:rsidR="003D701F" w:rsidRDefault="003D701F">
            <w:pPr>
              <w:numPr>
                <w:ilvl w:val="0"/>
                <w:numId w:val="1"/>
              </w:numPr>
              <w:jc w:val="both"/>
              <w:rPr>
                <w:rFonts w:ascii="Book Antiqua" w:hAnsi="Book Antiqua" w:cs="Arial"/>
              </w:rPr>
            </w:pPr>
          </w:p>
        </w:tc>
        <w:tc>
          <w:tcPr>
            <w:tcW w:w="1440" w:type="dxa"/>
          </w:tcPr>
          <w:p w14:paraId="66DA8C39" w14:textId="54194C20" w:rsidR="003D701F" w:rsidRDefault="00442714">
            <w:pPr>
              <w:rPr>
                <w:rFonts w:ascii="Book Antiqua" w:hAnsi="Book Antiqua"/>
              </w:rPr>
            </w:pPr>
            <w:r>
              <w:rPr>
                <w:rFonts w:ascii="Book Antiqua" w:hAnsi="Book Antiqua"/>
              </w:rPr>
              <w:t>ITB 5.1</w:t>
            </w:r>
          </w:p>
        </w:tc>
        <w:tc>
          <w:tcPr>
            <w:tcW w:w="7380" w:type="dxa"/>
          </w:tcPr>
          <w:p w14:paraId="2E9A7216" w14:textId="77777777" w:rsidR="003D701F" w:rsidRDefault="00442714">
            <w:pPr>
              <w:jc w:val="both"/>
              <w:rPr>
                <w:rFonts w:ascii="Book Antiqua" w:hAnsi="Book Antiqua"/>
                <w:b/>
                <w:bCs/>
              </w:rPr>
            </w:pPr>
            <w:r>
              <w:rPr>
                <w:rFonts w:ascii="Book Antiqua" w:hAnsi="Book Antiqua" w:cs="Arial"/>
                <w:color w:val="000000"/>
              </w:rPr>
              <w:t>Section VI Sample Forms and Procedures (FP) deleted</w:t>
            </w:r>
          </w:p>
        </w:tc>
      </w:tr>
      <w:tr w:rsidR="003D701F" w14:paraId="0800307C" w14:textId="77777777" w:rsidTr="000314E4">
        <w:trPr>
          <w:trHeight w:val="704"/>
        </w:trPr>
        <w:tc>
          <w:tcPr>
            <w:tcW w:w="900" w:type="dxa"/>
          </w:tcPr>
          <w:p w14:paraId="7CA5E1B5" w14:textId="77777777" w:rsidR="003D701F" w:rsidRDefault="003D701F">
            <w:pPr>
              <w:numPr>
                <w:ilvl w:val="0"/>
                <w:numId w:val="1"/>
              </w:numPr>
              <w:jc w:val="both"/>
              <w:rPr>
                <w:rFonts w:ascii="Book Antiqua" w:hAnsi="Book Antiqua" w:cs="Arial"/>
              </w:rPr>
            </w:pPr>
          </w:p>
        </w:tc>
        <w:tc>
          <w:tcPr>
            <w:tcW w:w="1440" w:type="dxa"/>
          </w:tcPr>
          <w:p w14:paraId="02D0E640" w14:textId="77777777" w:rsidR="003D701F" w:rsidRDefault="00442714">
            <w:pPr>
              <w:rPr>
                <w:rFonts w:ascii="Book Antiqua" w:hAnsi="Book Antiqua"/>
              </w:rPr>
            </w:pPr>
            <w:r>
              <w:rPr>
                <w:rFonts w:ascii="Book Antiqua" w:hAnsi="Book Antiqua"/>
              </w:rPr>
              <w:t>ITB 5.1</w:t>
            </w:r>
          </w:p>
          <w:p w14:paraId="4CDC148D" w14:textId="77777777" w:rsidR="003D701F" w:rsidRDefault="003D701F">
            <w:pPr>
              <w:rPr>
                <w:rFonts w:ascii="Book Antiqua" w:hAnsi="Book Antiqua"/>
              </w:rPr>
            </w:pPr>
          </w:p>
        </w:tc>
        <w:tc>
          <w:tcPr>
            <w:tcW w:w="7380" w:type="dxa"/>
          </w:tcPr>
          <w:p w14:paraId="320D4E6C" w14:textId="77777777" w:rsidR="003D701F" w:rsidRDefault="00442714">
            <w:pPr>
              <w:jc w:val="both"/>
              <w:rPr>
                <w:rFonts w:ascii="Book Antiqua" w:hAnsi="Book Antiqua"/>
                <w:b/>
                <w:bCs/>
              </w:rPr>
            </w:pPr>
            <w:r>
              <w:rPr>
                <w:rFonts w:ascii="Book Antiqua" w:hAnsi="Book Antiqua"/>
                <w:b/>
                <w:bCs/>
              </w:rPr>
              <w:t>Replace last line with</w:t>
            </w:r>
          </w:p>
          <w:p w14:paraId="151CAC06" w14:textId="77777777" w:rsidR="003D701F" w:rsidRDefault="00442714">
            <w:pPr>
              <w:ind w:left="612" w:hanging="630"/>
              <w:jc w:val="both"/>
              <w:rPr>
                <w:rFonts w:ascii="Book Antiqua" w:hAnsi="Book Antiqua"/>
                <w:bCs/>
                <w:i/>
                <w:iCs/>
              </w:rPr>
            </w:pPr>
            <w:r>
              <w:rPr>
                <w:rFonts w:ascii="Book Antiqua" w:hAnsi="Book Antiqua"/>
                <w:b/>
                <w:bCs/>
              </w:rPr>
              <w:t>Volume – III: Bid Form &amp; Price Schedules</w:t>
            </w:r>
          </w:p>
        </w:tc>
      </w:tr>
      <w:tr w:rsidR="003D701F" w14:paraId="63A2B366" w14:textId="77777777">
        <w:tc>
          <w:tcPr>
            <w:tcW w:w="900" w:type="dxa"/>
          </w:tcPr>
          <w:p w14:paraId="0A50B168" w14:textId="77777777" w:rsidR="003D701F" w:rsidRDefault="003D701F">
            <w:pPr>
              <w:numPr>
                <w:ilvl w:val="0"/>
                <w:numId w:val="1"/>
              </w:numPr>
              <w:jc w:val="both"/>
              <w:rPr>
                <w:rFonts w:ascii="Book Antiqua" w:hAnsi="Book Antiqua" w:cs="Arial"/>
              </w:rPr>
            </w:pPr>
          </w:p>
        </w:tc>
        <w:tc>
          <w:tcPr>
            <w:tcW w:w="1440" w:type="dxa"/>
          </w:tcPr>
          <w:p w14:paraId="54B2AAA3" w14:textId="77777777" w:rsidR="003D701F" w:rsidRDefault="00442714">
            <w:pPr>
              <w:rPr>
                <w:rFonts w:ascii="Book Antiqua" w:hAnsi="Book Antiqua"/>
              </w:rPr>
            </w:pPr>
            <w:r>
              <w:rPr>
                <w:rFonts w:ascii="Book Antiqua" w:hAnsi="Book Antiqua"/>
              </w:rPr>
              <w:t>ITB 5.4</w:t>
            </w:r>
          </w:p>
        </w:tc>
        <w:tc>
          <w:tcPr>
            <w:tcW w:w="7380" w:type="dxa"/>
          </w:tcPr>
          <w:p w14:paraId="65491078" w14:textId="77777777" w:rsidR="003D701F" w:rsidRDefault="00442714" w:rsidP="003D39C7">
            <w:pPr>
              <w:spacing w:after="120"/>
              <w:jc w:val="both"/>
              <w:rPr>
                <w:rFonts w:ascii="Book Antiqua" w:hAnsi="Book Antiqua" w:cs="Arial"/>
                <w:b/>
                <w:bCs/>
              </w:rPr>
            </w:pPr>
            <w:r>
              <w:rPr>
                <w:rFonts w:ascii="Book Antiqua" w:hAnsi="Book Antiqua" w:cs="Arial"/>
                <w:b/>
                <w:bCs/>
              </w:rPr>
              <w:t>Replacing ITB clause 5.4 with the following:</w:t>
            </w:r>
          </w:p>
          <w:p w14:paraId="7488F20A" w14:textId="5BA94A29" w:rsidR="003D701F" w:rsidRDefault="00442714" w:rsidP="003D39C7">
            <w:pPr>
              <w:pStyle w:val="Default"/>
              <w:spacing w:after="120"/>
              <w:jc w:val="both"/>
              <w:rPr>
                <w:rFonts w:ascii="Book Antiqua" w:hAnsi="Book Antiqua"/>
              </w:rPr>
            </w:pPr>
            <w:r>
              <w:rPr>
                <w:rFonts w:ascii="Book Antiqua" w:hAnsi="Book Antiqua"/>
              </w:rPr>
              <w:t>All the Bidders shall submit along with the hard copy part of bid a non</w:t>
            </w:r>
            <w:r w:rsidR="000314E4">
              <w:rPr>
                <w:rFonts w:ascii="Book Antiqua" w:hAnsi="Book Antiqua"/>
              </w:rPr>
              <w:t>-</w:t>
            </w:r>
            <w:r>
              <w:rPr>
                <w:rFonts w:ascii="Book Antiqua" w:hAnsi="Book Antiqua"/>
              </w:rPr>
              <w:t xml:space="preserve">refundable fee as stipulated in the BDS towards the cost of Bidding Documents in the form of demand draft in favour of Power Grid Corporation of India Ltd., payable at </w:t>
            </w:r>
            <w:r w:rsidRPr="000314E4">
              <w:rPr>
                <w:rFonts w:ascii="Book Antiqua" w:hAnsi="Book Antiqua"/>
                <w:color w:val="000000" w:themeColor="text1"/>
              </w:rPr>
              <w:t>Bangalore</w:t>
            </w:r>
            <w:r>
              <w:rPr>
                <w:rFonts w:ascii="Book Antiqua" w:hAnsi="Book Antiqua"/>
              </w:rPr>
              <w:t>.</w:t>
            </w:r>
          </w:p>
          <w:p w14:paraId="3C8C9EBC" w14:textId="55EF6FF4" w:rsidR="003D701F" w:rsidRDefault="00442714" w:rsidP="003D39C7">
            <w:pPr>
              <w:pStyle w:val="Default"/>
              <w:spacing w:after="120"/>
              <w:jc w:val="both"/>
              <w:rPr>
                <w:rFonts w:ascii="Book Antiqua" w:hAnsi="Book Antiqua"/>
              </w:rPr>
            </w:pPr>
            <w:r>
              <w:rPr>
                <w:rFonts w:ascii="Book Antiqua" w:hAnsi="Book Antiqua"/>
              </w:rPr>
              <w:t xml:space="preserve">Alternatively, the non-refundable fee towards the cost of Bidding documents can be submitted as online payment through POWERGRID ONLINE PAYMENT UTILITY - </w:t>
            </w:r>
            <w:hyperlink r:id="rId8" w:history="1">
              <w:r>
                <w:rPr>
                  <w:rStyle w:val="Hyperlink"/>
                  <w:rFonts w:ascii="Book Antiqua" w:hAnsi="Book Antiqua"/>
                </w:rPr>
                <w:t>https://epay.powergrid.in</w:t>
              </w:r>
            </w:hyperlink>
            <w:r>
              <w:rPr>
                <w:rFonts w:ascii="Book Antiqua" w:hAnsi="Book Antiqua"/>
              </w:rPr>
              <w:t xml:space="preserve">, a link of which is provided on the POWERGRID website </w:t>
            </w:r>
            <w:hyperlink r:id="rId9" w:history="1">
              <w:r w:rsidR="000314E4" w:rsidRPr="008E7AC3">
                <w:rPr>
                  <w:rStyle w:val="Hyperlink"/>
                  <w:rFonts w:ascii="Book Antiqua" w:hAnsi="Book Antiqua"/>
                </w:rPr>
                <w:t>www.powergrid.in</w:t>
              </w:r>
            </w:hyperlink>
            <w:r>
              <w:rPr>
                <w:rFonts w:ascii="Book Antiqua" w:hAnsi="Book Antiqua"/>
              </w:rPr>
              <w:t>. While making such online payment, the bidder shall choose Segment as “Suppliers” and fill in details as follows:</w:t>
            </w:r>
          </w:p>
          <w:tbl>
            <w:tblPr>
              <w:tblW w:w="7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680"/>
            </w:tblGrid>
            <w:tr w:rsidR="003D701F" w14:paraId="0B0BDB75" w14:textId="77777777">
              <w:tc>
                <w:tcPr>
                  <w:tcW w:w="2497" w:type="dxa"/>
                  <w:shd w:val="clear" w:color="auto" w:fill="auto"/>
                </w:tcPr>
                <w:p w14:paraId="4AE303CB" w14:textId="77777777" w:rsidR="003D701F" w:rsidRDefault="00442714">
                  <w:pPr>
                    <w:pStyle w:val="Default"/>
                    <w:jc w:val="both"/>
                    <w:rPr>
                      <w:rFonts w:ascii="Book Antiqua" w:hAnsi="Book Antiqua"/>
                    </w:rPr>
                  </w:pPr>
                  <w:r>
                    <w:rPr>
                      <w:rFonts w:ascii="Book Antiqua" w:hAnsi="Book Antiqua"/>
                    </w:rPr>
                    <w:t>Payment Category</w:t>
                  </w:r>
                </w:p>
              </w:tc>
              <w:tc>
                <w:tcPr>
                  <w:tcW w:w="4680" w:type="dxa"/>
                  <w:shd w:val="clear" w:color="auto" w:fill="auto"/>
                </w:tcPr>
                <w:p w14:paraId="02156D39" w14:textId="77777777" w:rsidR="003D701F" w:rsidRDefault="00442714">
                  <w:pPr>
                    <w:pStyle w:val="Default"/>
                    <w:jc w:val="both"/>
                    <w:rPr>
                      <w:rFonts w:ascii="Book Antiqua" w:hAnsi="Book Antiqua"/>
                    </w:rPr>
                  </w:pPr>
                  <w:r>
                    <w:rPr>
                      <w:rFonts w:ascii="Book Antiqua" w:hAnsi="Book Antiqua"/>
                    </w:rPr>
                    <w:t>Tender fee</w:t>
                  </w:r>
                </w:p>
              </w:tc>
            </w:tr>
            <w:tr w:rsidR="003D701F" w14:paraId="1CB21F5D" w14:textId="77777777">
              <w:tc>
                <w:tcPr>
                  <w:tcW w:w="2497" w:type="dxa"/>
                  <w:shd w:val="clear" w:color="auto" w:fill="auto"/>
                </w:tcPr>
                <w:p w14:paraId="60EED060" w14:textId="77777777" w:rsidR="003D701F" w:rsidRDefault="00442714">
                  <w:pPr>
                    <w:pStyle w:val="Default"/>
                    <w:jc w:val="both"/>
                    <w:rPr>
                      <w:rFonts w:ascii="Book Antiqua" w:hAnsi="Book Antiqua"/>
                    </w:rPr>
                  </w:pPr>
                  <w:r>
                    <w:rPr>
                      <w:rFonts w:ascii="Book Antiqua" w:hAnsi="Book Antiqua"/>
                    </w:rPr>
                    <w:t xml:space="preserve"> Sub-category</w:t>
                  </w:r>
                </w:p>
              </w:tc>
              <w:tc>
                <w:tcPr>
                  <w:tcW w:w="4680" w:type="dxa"/>
                  <w:shd w:val="clear" w:color="auto" w:fill="auto"/>
                </w:tcPr>
                <w:p w14:paraId="44BCDE8A" w14:textId="240CE107" w:rsidR="003D701F" w:rsidRDefault="00442714" w:rsidP="00677350">
                  <w:pPr>
                    <w:pStyle w:val="Default"/>
                    <w:jc w:val="both"/>
                    <w:rPr>
                      <w:rFonts w:ascii="Book Antiqua" w:hAnsi="Book Antiqua"/>
                    </w:rPr>
                  </w:pPr>
                  <w:r>
                    <w:rPr>
                      <w:rFonts w:ascii="Book Antiqua" w:hAnsi="Book Antiqua"/>
                    </w:rPr>
                    <w:t>Tender fee payment-</w:t>
                  </w:r>
                  <w:r w:rsidR="00677350">
                    <w:rPr>
                      <w:rFonts w:ascii="Book Antiqua" w:hAnsi="Book Antiqua"/>
                    </w:rPr>
                    <w:t>SR-II</w:t>
                  </w:r>
                  <w:r>
                    <w:rPr>
                      <w:rFonts w:ascii="Book Antiqua" w:hAnsi="Book Antiqua"/>
                    </w:rPr>
                    <w:t>#</w:t>
                  </w:r>
                </w:p>
              </w:tc>
            </w:tr>
            <w:tr w:rsidR="003D701F" w14:paraId="26AC9213" w14:textId="77777777">
              <w:tc>
                <w:tcPr>
                  <w:tcW w:w="2497" w:type="dxa"/>
                  <w:shd w:val="clear" w:color="auto" w:fill="auto"/>
                </w:tcPr>
                <w:p w14:paraId="7869F458" w14:textId="77777777" w:rsidR="003D701F" w:rsidRDefault="00442714">
                  <w:pPr>
                    <w:pStyle w:val="Default"/>
                    <w:jc w:val="both"/>
                    <w:rPr>
                      <w:rFonts w:ascii="Book Antiqua" w:hAnsi="Book Antiqua"/>
                    </w:rPr>
                  </w:pPr>
                  <w:r>
                    <w:rPr>
                      <w:rFonts w:ascii="Book Antiqua" w:hAnsi="Book Antiqua"/>
                    </w:rPr>
                    <w:t>Name of Depositor</w:t>
                  </w:r>
                </w:p>
              </w:tc>
              <w:tc>
                <w:tcPr>
                  <w:tcW w:w="4680" w:type="dxa"/>
                  <w:shd w:val="clear" w:color="auto" w:fill="auto"/>
                </w:tcPr>
                <w:p w14:paraId="13CFD1B4" w14:textId="06BFCC24" w:rsidR="003D701F" w:rsidRDefault="00442714">
                  <w:pPr>
                    <w:pStyle w:val="Default"/>
                    <w:jc w:val="both"/>
                    <w:rPr>
                      <w:rFonts w:ascii="Book Antiqua" w:hAnsi="Book Antiqua"/>
                    </w:rPr>
                  </w:pPr>
                  <w:r>
                    <w:rPr>
                      <w:rFonts w:ascii="Book Antiqua" w:hAnsi="Book Antiqua"/>
                    </w:rPr>
                    <w:t>Name of the Bidder (</w:t>
                  </w:r>
                  <w:r>
                    <w:rPr>
                      <w:rFonts w:ascii="Book Antiqua" w:hAnsi="Book Antiqua"/>
                      <w:i/>
                      <w:iCs/>
                    </w:rPr>
                    <w:t xml:space="preserve">name of the Sole </w:t>
                  </w:r>
                  <w:r>
                    <w:rPr>
                      <w:rFonts w:ascii="Book Antiqua" w:hAnsi="Book Antiqua"/>
                      <w:i/>
                      <w:iCs/>
                    </w:rPr>
                    <w:lastRenderedPageBreak/>
                    <w:t>bidder</w:t>
                  </w:r>
                  <w:r w:rsidR="00191C9E">
                    <w:rPr>
                      <w:rFonts w:ascii="Book Antiqua" w:hAnsi="Book Antiqua"/>
                      <w:i/>
                      <w:iCs/>
                    </w:rPr>
                    <w:t>)</w:t>
                  </w:r>
                </w:p>
              </w:tc>
            </w:tr>
            <w:tr w:rsidR="003D701F" w14:paraId="52BB17D9" w14:textId="77777777">
              <w:tc>
                <w:tcPr>
                  <w:tcW w:w="2497" w:type="dxa"/>
                  <w:shd w:val="clear" w:color="auto" w:fill="auto"/>
                </w:tcPr>
                <w:p w14:paraId="456CB8C5" w14:textId="77777777" w:rsidR="003D701F" w:rsidRDefault="00442714">
                  <w:pPr>
                    <w:pStyle w:val="Default"/>
                    <w:jc w:val="both"/>
                    <w:rPr>
                      <w:rFonts w:ascii="Book Antiqua" w:hAnsi="Book Antiqua"/>
                    </w:rPr>
                  </w:pPr>
                  <w:r>
                    <w:rPr>
                      <w:rFonts w:ascii="Book Antiqua" w:hAnsi="Book Antiqua"/>
                    </w:rPr>
                    <w:lastRenderedPageBreak/>
                    <w:t xml:space="preserve">Vendor Code, if applicable </w:t>
                  </w:r>
                </w:p>
              </w:tc>
              <w:tc>
                <w:tcPr>
                  <w:tcW w:w="4680" w:type="dxa"/>
                  <w:shd w:val="clear" w:color="auto" w:fill="auto"/>
                </w:tcPr>
                <w:p w14:paraId="76F93D8C" w14:textId="1C32A713" w:rsidR="003D701F" w:rsidRDefault="00442714">
                  <w:pPr>
                    <w:pStyle w:val="Default"/>
                    <w:jc w:val="both"/>
                    <w:rPr>
                      <w:rFonts w:ascii="Book Antiqua" w:hAnsi="Book Antiqua"/>
                    </w:rPr>
                  </w:pPr>
                  <w:r>
                    <w:rPr>
                      <w:rFonts w:ascii="Book Antiqua" w:hAnsi="Book Antiqua"/>
                    </w:rPr>
                    <w:t xml:space="preserve">POWERGRID </w:t>
                  </w:r>
                  <w:r w:rsidR="000314E4">
                    <w:rPr>
                      <w:rFonts w:ascii="Book Antiqua" w:hAnsi="Book Antiqua"/>
                    </w:rPr>
                    <w:t>VENDOR CODE</w:t>
                  </w:r>
                  <w:r>
                    <w:rPr>
                      <w:rFonts w:ascii="Book Antiqua" w:hAnsi="Book Antiqua"/>
                    </w:rPr>
                    <w:t xml:space="preserve"> of the bidder, if existing (</w:t>
                  </w:r>
                  <w:r>
                    <w:rPr>
                      <w:rFonts w:ascii="Book Antiqua" w:hAnsi="Book Antiqua"/>
                      <w:i/>
                      <w:iCs/>
                    </w:rPr>
                    <w:t>vendor code</w:t>
                  </w:r>
                  <w:r>
                    <w:rPr>
                      <w:rFonts w:ascii="Book Antiqua" w:hAnsi="Book Antiqua"/>
                    </w:rPr>
                    <w:t xml:space="preserve"> </w:t>
                  </w:r>
                  <w:r>
                    <w:rPr>
                      <w:rFonts w:ascii="Book Antiqua" w:hAnsi="Book Antiqua"/>
                      <w:i/>
                      <w:iCs/>
                    </w:rPr>
                    <w:t>of the Sole bidder</w:t>
                  </w:r>
                  <w:r>
                    <w:rPr>
                      <w:rFonts w:ascii="Book Antiqua" w:hAnsi="Book Antiqua"/>
                    </w:rPr>
                    <w:t xml:space="preserve">) </w:t>
                  </w:r>
                </w:p>
              </w:tc>
            </w:tr>
            <w:tr w:rsidR="003D701F" w14:paraId="079A5F04" w14:textId="77777777">
              <w:tc>
                <w:tcPr>
                  <w:tcW w:w="2497" w:type="dxa"/>
                  <w:shd w:val="clear" w:color="auto" w:fill="auto"/>
                </w:tcPr>
                <w:p w14:paraId="6E8EC090" w14:textId="77777777" w:rsidR="003D701F" w:rsidRDefault="00442714">
                  <w:pPr>
                    <w:pStyle w:val="Default"/>
                    <w:jc w:val="both"/>
                    <w:rPr>
                      <w:rFonts w:ascii="Book Antiqua" w:hAnsi="Book Antiqua"/>
                    </w:rPr>
                  </w:pPr>
                  <w:r>
                    <w:rPr>
                      <w:rFonts w:ascii="Book Antiqua" w:hAnsi="Book Antiqua"/>
                    </w:rPr>
                    <w:t>Payment Remarks</w:t>
                  </w:r>
                </w:p>
              </w:tc>
              <w:tc>
                <w:tcPr>
                  <w:tcW w:w="4680" w:type="dxa"/>
                  <w:shd w:val="clear" w:color="auto" w:fill="auto"/>
                </w:tcPr>
                <w:p w14:paraId="757E4141" w14:textId="77777777" w:rsidR="003D701F" w:rsidRDefault="00442714">
                  <w:pPr>
                    <w:pStyle w:val="Default"/>
                    <w:jc w:val="both"/>
                    <w:rPr>
                      <w:rFonts w:ascii="Book Antiqua" w:hAnsi="Book Antiqua"/>
                    </w:rPr>
                  </w:pPr>
                  <w:r>
                    <w:rPr>
                      <w:rFonts w:ascii="Book Antiqua" w:hAnsi="Book Antiqua"/>
                    </w:rPr>
                    <w:t>Tender fee for ………….. [</w:t>
                  </w:r>
                  <w:r>
                    <w:rPr>
                      <w:rFonts w:ascii="Book Antiqua" w:hAnsi="Book Antiqua"/>
                      <w:i/>
                      <w:iCs/>
                    </w:rPr>
                    <w:t xml:space="preserve">enter the name of the package </w:t>
                  </w:r>
                  <w:r>
                    <w:rPr>
                      <w:rFonts w:ascii="Book Antiqua" w:hAnsi="Book Antiqua"/>
                    </w:rPr>
                    <w:t>]</w:t>
                  </w:r>
                </w:p>
              </w:tc>
            </w:tr>
          </w:tbl>
          <w:p w14:paraId="483BCE6E" w14:textId="77777777" w:rsidR="003D701F" w:rsidRDefault="003D701F">
            <w:pPr>
              <w:pStyle w:val="Default"/>
              <w:jc w:val="both"/>
              <w:rPr>
                <w:rFonts w:ascii="Book Antiqua" w:hAnsi="Book Antiqua"/>
                <w:sz w:val="14"/>
                <w:szCs w:val="14"/>
              </w:rPr>
            </w:pPr>
          </w:p>
          <w:p w14:paraId="396B31B8" w14:textId="6714E8EB" w:rsidR="003D701F" w:rsidRDefault="00442714" w:rsidP="003D39C7">
            <w:pPr>
              <w:pStyle w:val="Default"/>
              <w:spacing w:after="120"/>
              <w:jc w:val="both"/>
              <w:rPr>
                <w:rFonts w:ascii="Book Antiqua" w:hAnsi="Book Antiqua"/>
              </w:rPr>
            </w:pPr>
            <w:r w:rsidRPr="00191C9E">
              <w:rPr>
                <w:rFonts w:ascii="Book Antiqua" w:hAnsi="Book Antiqua"/>
                <w:b/>
                <w:bCs/>
                <w:color w:val="auto"/>
              </w:rPr>
              <w:t xml:space="preserve">The copy of ‘Online Payment Acknowledgement – Suppliers’ generated </w:t>
            </w:r>
            <w:r w:rsidR="007D5C91" w:rsidRPr="00191C9E">
              <w:rPr>
                <w:rFonts w:ascii="Book Antiqua" w:hAnsi="Book Antiqua"/>
                <w:b/>
                <w:bCs/>
                <w:color w:val="auto"/>
              </w:rPr>
              <w:t>after</w:t>
            </w:r>
            <w:r w:rsidRPr="00191C9E">
              <w:rPr>
                <w:rFonts w:ascii="Book Antiqua" w:hAnsi="Book Antiqua"/>
                <w:b/>
                <w:bCs/>
                <w:color w:val="auto"/>
              </w:rPr>
              <w:t xml:space="preserve"> the payment shall be </w:t>
            </w:r>
            <w:r w:rsidR="007D5C91" w:rsidRPr="00191C9E">
              <w:rPr>
                <w:rFonts w:ascii="Book Antiqua" w:hAnsi="Book Antiqua"/>
                <w:b/>
                <w:bCs/>
                <w:color w:val="auto"/>
              </w:rPr>
              <w:t>sent to through e-mail addresses to acknowledge and to enable response in e-tender portal by concerned officer</w:t>
            </w:r>
            <w:r w:rsidR="007D5C91">
              <w:rPr>
                <w:rFonts w:ascii="Book Antiqua" w:hAnsi="Book Antiqua"/>
              </w:rPr>
              <w:t xml:space="preserve">, and the same is </w:t>
            </w:r>
            <w:r>
              <w:rPr>
                <w:rFonts w:ascii="Book Antiqua" w:hAnsi="Book Antiqua"/>
              </w:rPr>
              <w:t>submitted along with hard copy part of the bid. The online payment facility shall be for payment in Indian Rupees only.</w:t>
            </w:r>
          </w:p>
          <w:p w14:paraId="40FDF732" w14:textId="320C0DAF" w:rsidR="003D701F" w:rsidRDefault="00442714" w:rsidP="003D39C7">
            <w:pPr>
              <w:spacing w:after="120"/>
              <w:jc w:val="both"/>
              <w:rPr>
                <w:rFonts w:ascii="Book Antiqua" w:hAnsi="Book Antiqua" w:cs="Arial"/>
              </w:rPr>
            </w:pPr>
            <w:r>
              <w:rPr>
                <w:rFonts w:ascii="Book Antiqua" w:hAnsi="Book Antiqua"/>
              </w:rPr>
              <w:t>Bidder’s failure to submit non</w:t>
            </w:r>
            <w:r w:rsidR="00B75093">
              <w:rPr>
                <w:rFonts w:ascii="Book Antiqua" w:hAnsi="Book Antiqua"/>
              </w:rPr>
              <w:t>-</w:t>
            </w:r>
            <w:r>
              <w:rPr>
                <w:rFonts w:ascii="Book Antiqua" w:hAnsi="Book Antiqua"/>
              </w:rPr>
              <w:t>refundable fee towards the cost of Bidding Documents in the form of an acceptable Demand Draft along with the bid or an online payment through POWERGRID ONLINE PAYMENT UTILITY or subsequently pursuant to ITB Clause 21.1</w:t>
            </w:r>
            <w:r w:rsidR="00F46127">
              <w:rPr>
                <w:rFonts w:ascii="Book Antiqua" w:hAnsi="Book Antiqua"/>
              </w:rPr>
              <w:t xml:space="preserve">, </w:t>
            </w:r>
            <w:r>
              <w:rPr>
                <w:rFonts w:ascii="Book Antiqua" w:hAnsi="Book Antiqua"/>
              </w:rPr>
              <w:t>shall lead to outright rejection of the Bid.</w:t>
            </w:r>
          </w:p>
          <w:p w14:paraId="43350236" w14:textId="42A2794C" w:rsidR="003D701F" w:rsidRDefault="00442714" w:rsidP="00F46127">
            <w:pPr>
              <w:spacing w:after="120"/>
              <w:jc w:val="both"/>
              <w:rPr>
                <w:rFonts w:ascii="Book Antiqua" w:hAnsi="Book Antiqua"/>
              </w:rPr>
            </w:pPr>
            <w:r>
              <w:rPr>
                <w:rFonts w:ascii="Book Antiqua" w:hAnsi="Book Antiqua" w:cs="Arial"/>
              </w:rPr>
              <w:t xml:space="preserve">The nonrefundable fee towards the cost of Bidding Documents shall be </w:t>
            </w:r>
            <w:r w:rsidRPr="004212A7">
              <w:rPr>
                <w:rStyle w:val="Hyperlink"/>
                <w:rFonts w:ascii="Book Antiqua" w:hAnsi="Book Antiqua"/>
                <w:b/>
                <w:color w:val="FF0000"/>
                <w:u w:val="none"/>
                <w:lang w:bidi="hi-IN"/>
              </w:rPr>
              <w:t xml:space="preserve">INR </w:t>
            </w:r>
            <w:r w:rsidR="001B6882" w:rsidRPr="004212A7">
              <w:rPr>
                <w:rStyle w:val="Hyperlink"/>
                <w:rFonts w:ascii="Book Antiqua" w:hAnsi="Book Antiqua"/>
                <w:b/>
                <w:color w:val="FF0000"/>
                <w:u w:val="none"/>
                <w:lang w:bidi="hi-IN"/>
              </w:rPr>
              <w:t>2</w:t>
            </w:r>
            <w:r w:rsidRPr="004212A7">
              <w:rPr>
                <w:rStyle w:val="Hyperlink"/>
                <w:rFonts w:ascii="Book Antiqua" w:hAnsi="Book Antiqua"/>
                <w:b/>
                <w:color w:val="FF0000"/>
                <w:u w:val="none"/>
                <w:lang w:bidi="hi-IN"/>
              </w:rPr>
              <w:t>,</w:t>
            </w:r>
            <w:r w:rsidR="006A3421">
              <w:rPr>
                <w:rStyle w:val="Hyperlink"/>
                <w:rFonts w:ascii="Book Antiqua" w:hAnsi="Book Antiqua"/>
                <w:b/>
                <w:color w:val="FF0000"/>
                <w:u w:val="none"/>
                <w:lang w:bidi="hi-IN"/>
              </w:rPr>
              <w:t>5</w:t>
            </w:r>
            <w:r w:rsidRPr="004212A7">
              <w:rPr>
                <w:rStyle w:val="Hyperlink"/>
                <w:rFonts w:ascii="Book Antiqua" w:hAnsi="Book Antiqua"/>
                <w:b/>
                <w:color w:val="FF0000"/>
                <w:u w:val="none"/>
                <w:lang w:bidi="hi-IN"/>
              </w:rPr>
              <w:t>00</w:t>
            </w:r>
            <w:r w:rsidRPr="004212A7">
              <w:rPr>
                <w:rFonts w:ascii="Book Antiqua" w:hAnsi="Book Antiqua"/>
                <w:b/>
                <w:color w:val="FF0000"/>
              </w:rPr>
              <w:t>/- inclusive of GST</w:t>
            </w:r>
            <w:r>
              <w:rPr>
                <w:rFonts w:ascii="Book Antiqua" w:hAnsi="Book Antiqua"/>
              </w:rPr>
              <w:t>.</w:t>
            </w:r>
          </w:p>
        </w:tc>
      </w:tr>
      <w:tr w:rsidR="003D701F" w14:paraId="4BCFCA39" w14:textId="77777777">
        <w:tc>
          <w:tcPr>
            <w:tcW w:w="900" w:type="dxa"/>
          </w:tcPr>
          <w:p w14:paraId="73C92B77" w14:textId="77777777" w:rsidR="003D701F" w:rsidRDefault="003D701F">
            <w:pPr>
              <w:numPr>
                <w:ilvl w:val="0"/>
                <w:numId w:val="1"/>
              </w:numPr>
              <w:jc w:val="both"/>
              <w:rPr>
                <w:rFonts w:ascii="Book Antiqua" w:hAnsi="Book Antiqua" w:cs="Arial"/>
              </w:rPr>
            </w:pPr>
          </w:p>
        </w:tc>
        <w:tc>
          <w:tcPr>
            <w:tcW w:w="1440" w:type="dxa"/>
          </w:tcPr>
          <w:p w14:paraId="07956527" w14:textId="77777777" w:rsidR="003D701F" w:rsidRDefault="00442714">
            <w:pPr>
              <w:rPr>
                <w:rFonts w:ascii="Book Antiqua" w:hAnsi="Book Antiqua" w:cs="Arial"/>
              </w:rPr>
            </w:pPr>
            <w:r>
              <w:rPr>
                <w:rFonts w:ascii="Book Antiqua" w:hAnsi="Book Antiqua" w:cs="Arial"/>
              </w:rPr>
              <w:t>ITB 5.5</w:t>
            </w:r>
          </w:p>
        </w:tc>
        <w:tc>
          <w:tcPr>
            <w:tcW w:w="7380" w:type="dxa"/>
          </w:tcPr>
          <w:p w14:paraId="09563275" w14:textId="77777777" w:rsidR="003D701F" w:rsidRDefault="00442714" w:rsidP="000E5C73">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cs="Arial"/>
                <w:b/>
                <w:bCs/>
                <w:lang w:val="en-GB"/>
              </w:rPr>
            </w:pPr>
            <w:r>
              <w:rPr>
                <w:rFonts w:ascii="Book Antiqua" w:hAnsi="Book Antiqua" w:cs="Arial"/>
                <w:b/>
                <w:bCs/>
                <w:lang w:val="en-GB"/>
              </w:rPr>
              <w:t>Supplementing ITB 5.5 with the following:</w:t>
            </w:r>
          </w:p>
          <w:p w14:paraId="2181667A" w14:textId="77777777" w:rsidR="003D701F" w:rsidRPr="00F46127" w:rsidRDefault="00CF171F" w:rsidP="007D5C91">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cs="Arial"/>
              </w:rPr>
            </w:pPr>
            <w:r w:rsidRPr="00F46127">
              <w:rPr>
                <w:rFonts w:ascii="Book Antiqua" w:hAnsi="Book Antiqua" w:cs="Arial"/>
              </w:rPr>
              <w:t xml:space="preserve">This package is under Works Contract hence </w:t>
            </w:r>
            <w:r w:rsidRPr="00F46127">
              <w:rPr>
                <w:rFonts w:ascii="Book Antiqua" w:hAnsi="Book Antiqua" w:cs="Arial"/>
                <w:b/>
                <w:bCs/>
              </w:rPr>
              <w:t>ITB 5.5 is not applicable.</w:t>
            </w:r>
          </w:p>
          <w:p w14:paraId="5BB1B73F" w14:textId="23B07094" w:rsidR="00CF171F" w:rsidRPr="00F46127" w:rsidRDefault="00CF171F" w:rsidP="007D5C91">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cs="Book Antiqua"/>
                <w:b/>
                <w:bCs/>
                <w:color w:val="FF0000"/>
              </w:rPr>
            </w:pPr>
            <w:r w:rsidRPr="00F46127">
              <w:rPr>
                <w:rFonts w:ascii="Book Antiqua" w:hAnsi="Book Antiqua" w:cs="Arial"/>
                <w:b/>
                <w:bCs/>
              </w:rPr>
              <w:t>All bidders interested to participate in the bidding process sh</w:t>
            </w:r>
            <w:r w:rsidR="00F46127">
              <w:rPr>
                <w:rFonts w:ascii="Book Antiqua" w:hAnsi="Book Antiqua" w:cs="Arial"/>
                <w:b/>
                <w:bCs/>
              </w:rPr>
              <w:t>ould</w:t>
            </w:r>
            <w:r w:rsidRPr="00F46127">
              <w:rPr>
                <w:rFonts w:ascii="Book Antiqua" w:hAnsi="Book Antiqua" w:cs="Arial"/>
                <w:b/>
                <w:bCs/>
              </w:rPr>
              <w:t xml:space="preserve"> </w:t>
            </w:r>
            <w:r w:rsidR="00F46127">
              <w:rPr>
                <w:rFonts w:ascii="Book Antiqua" w:hAnsi="Book Antiqua" w:cs="Arial"/>
                <w:b/>
                <w:bCs/>
              </w:rPr>
              <w:t xml:space="preserve">be </w:t>
            </w:r>
            <w:r w:rsidRPr="00F46127">
              <w:rPr>
                <w:rFonts w:ascii="Book Antiqua" w:hAnsi="Book Antiqua" w:cs="Arial"/>
                <w:b/>
                <w:bCs/>
              </w:rPr>
              <w:t>submit the bid document fee.</w:t>
            </w:r>
          </w:p>
        </w:tc>
      </w:tr>
      <w:tr w:rsidR="003D701F" w14:paraId="7A0E652D" w14:textId="77777777">
        <w:tc>
          <w:tcPr>
            <w:tcW w:w="900" w:type="dxa"/>
          </w:tcPr>
          <w:p w14:paraId="7D8DBA7B" w14:textId="77777777" w:rsidR="003D701F" w:rsidRDefault="003D701F">
            <w:pPr>
              <w:numPr>
                <w:ilvl w:val="0"/>
                <w:numId w:val="1"/>
              </w:numPr>
              <w:jc w:val="both"/>
              <w:rPr>
                <w:rFonts w:ascii="Book Antiqua" w:hAnsi="Book Antiqua" w:cs="Arial"/>
              </w:rPr>
            </w:pPr>
          </w:p>
        </w:tc>
        <w:tc>
          <w:tcPr>
            <w:tcW w:w="1440" w:type="dxa"/>
          </w:tcPr>
          <w:p w14:paraId="4137EF5A" w14:textId="77777777" w:rsidR="003D701F" w:rsidRDefault="00442714">
            <w:pPr>
              <w:rPr>
                <w:rFonts w:ascii="Book Antiqua" w:hAnsi="Book Antiqua" w:cs="Arial"/>
              </w:rPr>
            </w:pPr>
            <w:r>
              <w:rPr>
                <w:rFonts w:ascii="Book Antiqua" w:hAnsi="Book Antiqua" w:cs="Arial"/>
              </w:rPr>
              <w:t>ITB 6.1</w:t>
            </w:r>
          </w:p>
          <w:p w14:paraId="19E6347A" w14:textId="77777777" w:rsidR="003D701F" w:rsidRDefault="003D701F">
            <w:pPr>
              <w:rPr>
                <w:rFonts w:ascii="Book Antiqua" w:hAnsi="Book Antiqua" w:cs="Arial"/>
              </w:rPr>
            </w:pPr>
          </w:p>
          <w:p w14:paraId="2F77EB90" w14:textId="77777777" w:rsidR="003D701F" w:rsidRDefault="003D701F">
            <w:pPr>
              <w:rPr>
                <w:rFonts w:ascii="Book Antiqua" w:hAnsi="Book Antiqua" w:cs="Arial"/>
              </w:rPr>
            </w:pPr>
          </w:p>
          <w:p w14:paraId="2694B27B" w14:textId="77777777" w:rsidR="003D701F" w:rsidRDefault="003D701F">
            <w:pPr>
              <w:rPr>
                <w:rFonts w:ascii="Book Antiqua" w:hAnsi="Book Antiqua" w:cs="Arial"/>
              </w:rPr>
            </w:pPr>
          </w:p>
        </w:tc>
        <w:tc>
          <w:tcPr>
            <w:tcW w:w="7380" w:type="dxa"/>
          </w:tcPr>
          <w:p w14:paraId="318FD0E2" w14:textId="77777777" w:rsidR="003D701F" w:rsidRPr="000E5C73" w:rsidRDefault="00442714">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lang w:val="en-GB"/>
              </w:rPr>
            </w:pPr>
            <w:r w:rsidRPr="000E5C73">
              <w:rPr>
                <w:rFonts w:ascii="Book Antiqua" w:hAnsi="Book Antiqua"/>
                <w:lang w:val="en-GB"/>
              </w:rPr>
              <w:t>Address of the Employer:</w:t>
            </w:r>
          </w:p>
          <w:p w14:paraId="754D2A6A" w14:textId="77777777" w:rsidR="003D701F" w:rsidRPr="000E5C73" w:rsidRDefault="00442714">
            <w:pPr>
              <w:pStyle w:val="PlainText"/>
              <w:rPr>
                <w:rFonts w:ascii="Book Antiqua" w:hAnsi="Book Antiqua" w:cs="Arial"/>
                <w:spacing w:val="-10"/>
                <w:sz w:val="24"/>
                <w:szCs w:val="24"/>
              </w:rPr>
            </w:pPr>
            <w:r w:rsidRPr="000E5C73">
              <w:rPr>
                <w:rFonts w:ascii="Book Antiqua" w:hAnsi="Book Antiqua" w:cs="Arial"/>
                <w:spacing w:val="-10"/>
                <w:sz w:val="24"/>
                <w:szCs w:val="24"/>
              </w:rPr>
              <w:t>Power Grid Corporation of India Ltd.,</w:t>
            </w:r>
          </w:p>
          <w:p w14:paraId="2C612D2E" w14:textId="77777777" w:rsidR="003D701F" w:rsidRPr="000E5C73" w:rsidRDefault="00442714">
            <w:pPr>
              <w:pStyle w:val="PlainText"/>
              <w:rPr>
                <w:rFonts w:ascii="Book Antiqua" w:hAnsi="Book Antiqua" w:cs="Arial"/>
                <w:spacing w:val="-10"/>
                <w:sz w:val="24"/>
                <w:szCs w:val="24"/>
              </w:rPr>
            </w:pPr>
            <w:r w:rsidRPr="000E5C73">
              <w:rPr>
                <w:rFonts w:ascii="Book Antiqua" w:hAnsi="Book Antiqua" w:cs="Arial"/>
                <w:spacing w:val="-10"/>
                <w:sz w:val="24"/>
                <w:szCs w:val="24"/>
              </w:rPr>
              <w:t>Southern Region Transmission System-II,</w:t>
            </w:r>
          </w:p>
          <w:p w14:paraId="270EFD2D" w14:textId="77777777" w:rsidR="003D701F" w:rsidRPr="000E5C73" w:rsidRDefault="00442714">
            <w:pPr>
              <w:pStyle w:val="PlainText"/>
              <w:rPr>
                <w:rFonts w:ascii="Book Antiqua" w:hAnsi="Book Antiqua" w:cs="Arial"/>
                <w:sz w:val="24"/>
                <w:szCs w:val="24"/>
              </w:rPr>
            </w:pPr>
            <w:r w:rsidRPr="000E5C73">
              <w:rPr>
                <w:rFonts w:ascii="Book Antiqua" w:hAnsi="Book Antiqua" w:cs="Arial"/>
                <w:sz w:val="24"/>
                <w:szCs w:val="24"/>
              </w:rPr>
              <w:t xml:space="preserve"> Near RTO Test Driving Track, Singanayakanahalli,</w:t>
            </w:r>
          </w:p>
          <w:p w14:paraId="05137B6C" w14:textId="77777777" w:rsidR="003D701F" w:rsidRPr="000E5C73" w:rsidRDefault="00442714">
            <w:pPr>
              <w:pStyle w:val="PlainText"/>
              <w:rPr>
                <w:rFonts w:ascii="Book Antiqua" w:hAnsi="Book Antiqua" w:cs="Arial"/>
                <w:spacing w:val="-10"/>
                <w:sz w:val="24"/>
                <w:szCs w:val="24"/>
              </w:rPr>
            </w:pPr>
            <w:r w:rsidRPr="000E5C73">
              <w:rPr>
                <w:rFonts w:ascii="Book Antiqua" w:hAnsi="Book Antiqua" w:cs="Arial"/>
                <w:sz w:val="24"/>
                <w:szCs w:val="24"/>
              </w:rPr>
              <w:t xml:space="preserve">Yelahanka Hobli, </w:t>
            </w:r>
            <w:r w:rsidRPr="000E5C73">
              <w:rPr>
                <w:rFonts w:ascii="Book Antiqua" w:hAnsi="Book Antiqua" w:cs="Arial"/>
                <w:spacing w:val="-10"/>
                <w:sz w:val="24"/>
                <w:szCs w:val="24"/>
              </w:rPr>
              <w:t xml:space="preserve">Bangalore – 560 064. </w:t>
            </w:r>
          </w:p>
          <w:p w14:paraId="57728A11" w14:textId="1C92CF65" w:rsidR="003D701F" w:rsidRPr="000E5C73" w:rsidRDefault="00442714">
            <w:pPr>
              <w:pStyle w:val="PlainText"/>
              <w:rPr>
                <w:rFonts w:ascii="Book Antiqua" w:hAnsi="Book Antiqua" w:cs="Arial"/>
                <w:b/>
                <w:bCs/>
                <w:iCs/>
                <w:spacing w:val="-10"/>
                <w:sz w:val="24"/>
                <w:szCs w:val="24"/>
              </w:rPr>
            </w:pPr>
            <w:r w:rsidRPr="000E5C73">
              <w:rPr>
                <w:rFonts w:ascii="Book Antiqua" w:hAnsi="Book Antiqua" w:cs="Arial"/>
                <w:b/>
                <w:bCs/>
                <w:spacing w:val="-10"/>
                <w:sz w:val="24"/>
                <w:szCs w:val="24"/>
              </w:rPr>
              <w:t xml:space="preserve">Kind Attn : </w:t>
            </w:r>
            <w:r w:rsidRPr="000E5C73">
              <w:rPr>
                <w:rFonts w:ascii="Book Antiqua" w:hAnsi="Book Antiqua"/>
                <w:b/>
                <w:bCs/>
                <w:iCs/>
                <w:sz w:val="24"/>
                <w:szCs w:val="24"/>
              </w:rPr>
              <w:t>Sr.</w:t>
            </w:r>
            <w:r w:rsidR="007D5C91">
              <w:rPr>
                <w:rFonts w:ascii="Book Antiqua" w:hAnsi="Book Antiqua"/>
                <w:b/>
                <w:bCs/>
                <w:iCs/>
                <w:sz w:val="24"/>
                <w:szCs w:val="24"/>
              </w:rPr>
              <w:t xml:space="preserve"> </w:t>
            </w:r>
            <w:r w:rsidRPr="000E5C73">
              <w:rPr>
                <w:rFonts w:ascii="Book Antiqua" w:hAnsi="Book Antiqua"/>
                <w:b/>
                <w:bCs/>
                <w:iCs/>
                <w:sz w:val="24"/>
                <w:szCs w:val="24"/>
              </w:rPr>
              <w:t>General Manager [C&amp;M]</w:t>
            </w:r>
          </w:p>
          <w:p w14:paraId="602791FB" w14:textId="77777777" w:rsidR="003D701F" w:rsidRPr="000E5C73" w:rsidRDefault="00442714" w:rsidP="00665CDB">
            <w:pPr>
              <w:pStyle w:val="PlainText"/>
              <w:spacing w:after="120"/>
              <w:rPr>
                <w:rFonts w:ascii="Book Antiqua" w:hAnsi="Book Antiqua" w:cs="Arial"/>
                <w:sz w:val="24"/>
                <w:szCs w:val="24"/>
                <w:u w:val="single"/>
              </w:rPr>
            </w:pPr>
            <w:r w:rsidRPr="000E5C73">
              <w:rPr>
                <w:rFonts w:ascii="Book Antiqua" w:hAnsi="Book Antiqua"/>
                <w:sz w:val="24"/>
                <w:szCs w:val="24"/>
              </w:rPr>
              <w:t>Tel: 080-23093725/727, Fax: 080-23093726</w:t>
            </w:r>
          </w:p>
          <w:p w14:paraId="5DDA4F79" w14:textId="54133E91" w:rsidR="003D701F" w:rsidRPr="000E5C73" w:rsidRDefault="00442714" w:rsidP="00665CDB">
            <w:pPr>
              <w:spacing w:after="120"/>
              <w:jc w:val="both"/>
              <w:rPr>
                <w:rFonts w:ascii="Book Antiqua" w:hAnsi="Book Antiqua"/>
              </w:rPr>
            </w:pPr>
            <w:r w:rsidRPr="000E5C73">
              <w:rPr>
                <w:rFonts w:ascii="Book Antiqua" w:hAnsi="Book Antiqua"/>
              </w:rPr>
              <w:t>Further bidder may post their clarification/</w:t>
            </w:r>
            <w:r w:rsidR="006E161C" w:rsidRPr="000E5C73">
              <w:rPr>
                <w:rFonts w:ascii="Book Antiqua" w:hAnsi="Book Antiqua"/>
              </w:rPr>
              <w:t>query to</w:t>
            </w:r>
            <w:r w:rsidRPr="000E5C73">
              <w:rPr>
                <w:rFonts w:ascii="Book Antiqua" w:hAnsi="Book Antiqua"/>
              </w:rPr>
              <w:t xml:space="preserve"> the following emails:</w:t>
            </w:r>
          </w:p>
          <w:p w14:paraId="5C63DA0A" w14:textId="366D1E07" w:rsidR="003D701F" w:rsidRDefault="00000000">
            <w:pPr>
              <w:jc w:val="both"/>
              <w:rPr>
                <w:rFonts w:ascii="Book Antiqua" w:hAnsi="Book Antiqua"/>
                <w:iCs/>
                <w:sz w:val="22"/>
                <w:szCs w:val="22"/>
              </w:rPr>
            </w:pPr>
            <w:hyperlink r:id="rId10" w:history="1">
              <w:r w:rsidR="000E5C73" w:rsidRPr="008E7AC3">
                <w:rPr>
                  <w:rStyle w:val="Hyperlink"/>
                  <w:rFonts w:ascii="Book Antiqua" w:hAnsi="Book Antiqua"/>
                  <w:iCs/>
                  <w:sz w:val="22"/>
                  <w:szCs w:val="22"/>
                </w:rPr>
                <w:t>sr2candm@powergrid.in</w:t>
              </w:r>
            </w:hyperlink>
          </w:p>
          <w:p w14:paraId="7DB09343" w14:textId="77777777" w:rsidR="003D701F" w:rsidRDefault="003D701F">
            <w:pPr>
              <w:jc w:val="both"/>
              <w:rPr>
                <w:rFonts w:ascii="Book Antiqua" w:hAnsi="Book Antiqua" w:cs="Arial"/>
                <w:snapToGrid w:val="0"/>
                <w:color w:val="0000FF"/>
              </w:rPr>
            </w:pPr>
          </w:p>
        </w:tc>
      </w:tr>
      <w:tr w:rsidR="003D701F" w14:paraId="0C947234" w14:textId="77777777">
        <w:tc>
          <w:tcPr>
            <w:tcW w:w="900" w:type="dxa"/>
          </w:tcPr>
          <w:p w14:paraId="154C68A9" w14:textId="77777777" w:rsidR="003D701F" w:rsidRDefault="003D701F">
            <w:pPr>
              <w:numPr>
                <w:ilvl w:val="0"/>
                <w:numId w:val="1"/>
              </w:numPr>
              <w:jc w:val="both"/>
              <w:rPr>
                <w:rFonts w:ascii="Book Antiqua" w:hAnsi="Book Antiqua" w:cs="Arial"/>
                <w:lang w:val="fr-FR"/>
              </w:rPr>
            </w:pPr>
          </w:p>
        </w:tc>
        <w:tc>
          <w:tcPr>
            <w:tcW w:w="1440" w:type="dxa"/>
          </w:tcPr>
          <w:p w14:paraId="2F57D1DE" w14:textId="77777777" w:rsidR="003D701F" w:rsidRDefault="00442714">
            <w:pPr>
              <w:rPr>
                <w:rFonts w:ascii="Book Antiqua" w:hAnsi="Book Antiqua" w:cs="Arial"/>
              </w:rPr>
            </w:pPr>
            <w:r>
              <w:rPr>
                <w:rFonts w:ascii="Book Antiqua" w:hAnsi="Book Antiqua" w:cs="Arial"/>
              </w:rPr>
              <w:t>ITB 6.1</w:t>
            </w:r>
          </w:p>
          <w:p w14:paraId="571B0D82" w14:textId="77777777" w:rsidR="003D701F" w:rsidRDefault="003D701F">
            <w:pPr>
              <w:rPr>
                <w:rFonts w:ascii="Book Antiqua" w:hAnsi="Book Antiqua" w:cs="Arial"/>
              </w:rPr>
            </w:pPr>
          </w:p>
        </w:tc>
        <w:tc>
          <w:tcPr>
            <w:tcW w:w="7380" w:type="dxa"/>
          </w:tcPr>
          <w:p w14:paraId="43E22897" w14:textId="77777777" w:rsidR="003D701F" w:rsidRDefault="00442714" w:rsidP="00665CDB">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b/>
                <w:bCs/>
              </w:rPr>
            </w:pPr>
            <w:r>
              <w:rPr>
                <w:rFonts w:ascii="Book Antiqua" w:hAnsi="Book Antiqua"/>
                <w:b/>
                <w:bCs/>
              </w:rPr>
              <w:t>Replace line 9 to 14 of para 6.1 as below:</w:t>
            </w:r>
          </w:p>
          <w:p w14:paraId="381EB1B6" w14:textId="74932717" w:rsidR="003D701F" w:rsidRPr="007D5C91" w:rsidRDefault="00442714" w:rsidP="007D5C91">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rPr>
            </w:pPr>
            <w:r>
              <w:rPr>
                <w:rFonts w:ascii="Book Antiqua" w:hAnsi="Book Antiqua"/>
              </w:rPr>
              <w:t xml:space="preserve">The Employer will respond through the portal </w:t>
            </w:r>
            <w:r>
              <w:t xml:space="preserve">                </w:t>
            </w:r>
            <w:r>
              <w:rPr>
                <w:rStyle w:val="Hyperlink"/>
                <w:rFonts w:ascii="Book Antiqua" w:hAnsi="Book Antiqua"/>
                <w:iCs/>
                <w:sz w:val="22"/>
                <w:szCs w:val="22"/>
              </w:rPr>
              <w:lastRenderedPageBreak/>
              <w:t>https://etender.powergrid.in</w:t>
            </w:r>
            <w:r>
              <w:rPr>
                <w:rStyle w:val="Hyperlink"/>
                <w:rFonts w:ascii="Book Antiqua" w:hAnsi="Book Antiqua" w:cs="Arial"/>
                <w:snapToGrid w:val="0"/>
                <w:u w:val="none"/>
              </w:rPr>
              <w:t xml:space="preserve"> </w:t>
            </w:r>
            <w:r>
              <w:rPr>
                <w:rFonts w:ascii="Book Antiqua" w:hAnsi="Book Antiqua"/>
              </w:rPr>
              <w:t>to any request for clarification or modification of the Bidding Documents that it receives no later than Seven (07) days prior to the original deadline for submission of bids prescribed by the Purchaser.</w:t>
            </w:r>
          </w:p>
        </w:tc>
      </w:tr>
      <w:tr w:rsidR="003D701F" w14:paraId="48E5D881" w14:textId="77777777">
        <w:trPr>
          <w:trHeight w:val="386"/>
        </w:trPr>
        <w:tc>
          <w:tcPr>
            <w:tcW w:w="900" w:type="dxa"/>
          </w:tcPr>
          <w:p w14:paraId="35EDFBA0" w14:textId="77777777" w:rsidR="003D701F" w:rsidRDefault="003D701F">
            <w:pPr>
              <w:numPr>
                <w:ilvl w:val="0"/>
                <w:numId w:val="1"/>
              </w:numPr>
              <w:jc w:val="both"/>
              <w:rPr>
                <w:rFonts w:ascii="Book Antiqua" w:hAnsi="Book Antiqua" w:cs="Arial"/>
              </w:rPr>
            </w:pPr>
          </w:p>
        </w:tc>
        <w:tc>
          <w:tcPr>
            <w:tcW w:w="1440" w:type="dxa"/>
          </w:tcPr>
          <w:p w14:paraId="05DAEE96" w14:textId="77777777" w:rsidR="003D701F" w:rsidRDefault="00442714">
            <w:pPr>
              <w:rPr>
                <w:rFonts w:ascii="Book Antiqua" w:hAnsi="Book Antiqua" w:cs="Arial"/>
              </w:rPr>
            </w:pPr>
            <w:r>
              <w:rPr>
                <w:rFonts w:ascii="Book Antiqua" w:hAnsi="Book Antiqua" w:cs="Arial"/>
              </w:rPr>
              <w:t>ITB 6.4</w:t>
            </w:r>
          </w:p>
          <w:p w14:paraId="3AFFB294" w14:textId="77777777" w:rsidR="003D701F" w:rsidRDefault="003D701F">
            <w:pPr>
              <w:rPr>
                <w:rFonts w:ascii="Book Antiqua" w:hAnsi="Book Antiqua" w:cs="Arial"/>
              </w:rPr>
            </w:pPr>
          </w:p>
        </w:tc>
        <w:tc>
          <w:tcPr>
            <w:tcW w:w="7380" w:type="dxa"/>
          </w:tcPr>
          <w:p w14:paraId="7E72B98B" w14:textId="77777777" w:rsidR="003D701F" w:rsidRDefault="00442714" w:rsidP="00A50EA8">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rPr>
                <w:rFonts w:ascii="Book Antiqua" w:hAnsi="Book Antiqua" w:cs="Arial"/>
                <w:b/>
                <w:bCs/>
                <w:lang w:val="en-GB"/>
              </w:rPr>
            </w:pPr>
            <w:r>
              <w:rPr>
                <w:rFonts w:ascii="Book Antiqua" w:hAnsi="Book Antiqua" w:cs="Arial"/>
                <w:b/>
                <w:bCs/>
                <w:u w:val="single"/>
                <w:lang w:val="en-GB"/>
              </w:rPr>
              <w:t>Date and time for Pre-bid Meeting</w:t>
            </w:r>
            <w:r>
              <w:rPr>
                <w:rFonts w:ascii="Book Antiqua" w:hAnsi="Book Antiqua" w:cs="Arial"/>
                <w:b/>
                <w:bCs/>
                <w:lang w:val="en-GB"/>
              </w:rPr>
              <w:t>:</w:t>
            </w:r>
          </w:p>
          <w:p w14:paraId="6D86011E" w14:textId="5B7F20C0" w:rsidR="00442714" w:rsidRPr="00442714" w:rsidRDefault="00442714" w:rsidP="006E161C">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cs="Arial"/>
                <w:color w:val="FF0000"/>
              </w:rPr>
            </w:pPr>
            <w:r w:rsidRPr="00F46127">
              <w:rPr>
                <w:rFonts w:ascii="Book Antiqua" w:hAnsi="Book Antiqua"/>
              </w:rPr>
              <w:t>No pre-bid meeting against the package is scheduled. The bidders can raise their issues by sending e-mail to</w:t>
            </w:r>
            <w:r w:rsidRPr="00442714">
              <w:rPr>
                <w:rFonts w:ascii="Book Antiqua" w:hAnsi="Book Antiqua"/>
                <w:color w:val="FF0000"/>
              </w:rPr>
              <w:t xml:space="preserve"> </w:t>
            </w:r>
            <w:hyperlink r:id="rId11" w:history="1">
              <w:r w:rsidR="00665CDB" w:rsidRPr="008E7AC3">
                <w:rPr>
                  <w:rStyle w:val="Hyperlink"/>
                  <w:rFonts w:ascii="Book Antiqua" w:hAnsi="Book Antiqua"/>
                  <w:iCs/>
                  <w:sz w:val="22"/>
                  <w:szCs w:val="22"/>
                </w:rPr>
                <w:t>sr2candm@powergrid.in</w:t>
              </w:r>
            </w:hyperlink>
            <w:r w:rsidRPr="00442714">
              <w:rPr>
                <w:rStyle w:val="Hyperlink"/>
                <w:rFonts w:ascii="Book Antiqua" w:hAnsi="Book Antiqua"/>
                <w:iCs/>
                <w:sz w:val="22"/>
                <w:szCs w:val="22"/>
              </w:rPr>
              <w:t xml:space="preserve"> / </w:t>
            </w:r>
            <w:hyperlink r:id="rId12" w:history="1">
              <w:r w:rsidR="00C33B3B" w:rsidRPr="003D673C">
                <w:rPr>
                  <w:rStyle w:val="Hyperlink"/>
                  <w:rFonts w:ascii="Book Antiqua" w:hAnsi="Book Antiqua"/>
                  <w:iCs/>
                  <w:sz w:val="22"/>
                  <w:szCs w:val="22"/>
                </w:rPr>
                <w:t>bikramdas@powergrid.in</w:t>
              </w:r>
            </w:hyperlink>
            <w:r w:rsidR="00C078A4">
              <w:rPr>
                <w:rFonts w:cs="Arial"/>
                <w:color w:val="FF0000"/>
              </w:rPr>
              <w:t>.</w:t>
            </w:r>
          </w:p>
        </w:tc>
      </w:tr>
      <w:tr w:rsidR="003D701F" w14:paraId="5E040B09" w14:textId="77777777">
        <w:trPr>
          <w:trHeight w:val="386"/>
        </w:trPr>
        <w:tc>
          <w:tcPr>
            <w:tcW w:w="900" w:type="dxa"/>
          </w:tcPr>
          <w:p w14:paraId="34AFA967" w14:textId="77777777" w:rsidR="003D701F" w:rsidRDefault="003D701F">
            <w:pPr>
              <w:numPr>
                <w:ilvl w:val="0"/>
                <w:numId w:val="1"/>
              </w:numPr>
              <w:jc w:val="both"/>
              <w:rPr>
                <w:rFonts w:ascii="Book Antiqua" w:hAnsi="Book Antiqua" w:cs="Arial"/>
              </w:rPr>
            </w:pPr>
          </w:p>
        </w:tc>
        <w:tc>
          <w:tcPr>
            <w:tcW w:w="1440" w:type="dxa"/>
          </w:tcPr>
          <w:p w14:paraId="52029468" w14:textId="77777777" w:rsidR="003D701F" w:rsidRDefault="00442714">
            <w:pPr>
              <w:rPr>
                <w:rFonts w:ascii="Book Antiqua" w:hAnsi="Book Antiqua"/>
              </w:rPr>
            </w:pPr>
            <w:r>
              <w:rPr>
                <w:rFonts w:ascii="Book Antiqua" w:hAnsi="Book Antiqua"/>
              </w:rPr>
              <w:t>ITB 9 (I) (i) &amp; 9 (I) (ii)</w:t>
            </w:r>
          </w:p>
          <w:p w14:paraId="48043844" w14:textId="77777777" w:rsidR="003D701F" w:rsidRDefault="003D701F">
            <w:pPr>
              <w:rPr>
                <w:rFonts w:ascii="Book Antiqua" w:hAnsi="Book Antiqua"/>
              </w:rPr>
            </w:pPr>
          </w:p>
        </w:tc>
        <w:tc>
          <w:tcPr>
            <w:tcW w:w="7380" w:type="dxa"/>
          </w:tcPr>
          <w:p w14:paraId="64EF646A" w14:textId="77777777" w:rsidR="003D701F" w:rsidRDefault="00442714" w:rsidP="002D4C05">
            <w:pPr>
              <w:spacing w:after="120"/>
              <w:jc w:val="both"/>
              <w:rPr>
                <w:rFonts w:ascii="Book Antiqua" w:hAnsi="Book Antiqua" w:cs="Arial"/>
                <w:b/>
                <w:bCs/>
              </w:rPr>
            </w:pPr>
            <w:r>
              <w:rPr>
                <w:rFonts w:ascii="Book Antiqua" w:hAnsi="Book Antiqua" w:cs="Arial"/>
                <w:b/>
                <w:bCs/>
              </w:rPr>
              <w:t>Replacing ITB clauses 9 (I) (i) &amp; 9 (I) (ii) with the following:</w:t>
            </w:r>
          </w:p>
          <w:p w14:paraId="531EE247" w14:textId="78B4A3D8" w:rsidR="003D701F" w:rsidRDefault="00442714" w:rsidP="002D4C05">
            <w:pPr>
              <w:pStyle w:val="Default"/>
              <w:spacing w:after="120"/>
              <w:ind w:left="340" w:hanging="357"/>
              <w:jc w:val="both"/>
              <w:rPr>
                <w:rFonts w:ascii="Book Antiqua" w:hAnsi="Book Antiqua"/>
              </w:rPr>
            </w:pPr>
            <w:r>
              <w:rPr>
                <w:rFonts w:ascii="Book Antiqua" w:hAnsi="Book Antiqua"/>
              </w:rPr>
              <w:t>(i) DD</w:t>
            </w:r>
            <w:r>
              <w:rPr>
                <w:rFonts w:ascii="Book Antiqua" w:hAnsi="Book Antiqua"/>
                <w:b/>
                <w:bCs/>
              </w:rPr>
              <w:t xml:space="preserve"> </w:t>
            </w:r>
            <w:r>
              <w:rPr>
                <w:rFonts w:ascii="Book Antiqua" w:hAnsi="Book Antiqua"/>
              </w:rPr>
              <w:t>or Online Payment Acknowledgement towards Bidding Document fee of the amount as specified in accordance with clause 5.4 of ITB as per ITB 5.5</w:t>
            </w:r>
            <w:r w:rsidR="00AA2969">
              <w:rPr>
                <w:rFonts w:ascii="Book Antiqua" w:hAnsi="Book Antiqua"/>
              </w:rPr>
              <w:t xml:space="preserve"> (</w:t>
            </w:r>
            <w:r w:rsidR="00AA2969" w:rsidRPr="00F46127">
              <w:rPr>
                <w:rFonts w:ascii="Book Antiqua" w:hAnsi="Book Antiqua"/>
                <w:b/>
                <w:bCs/>
                <w:color w:val="auto"/>
              </w:rPr>
              <w:t>which is revised in BDS 8&amp;9 above</w:t>
            </w:r>
            <w:r w:rsidR="00AA2969">
              <w:rPr>
                <w:rFonts w:ascii="Book Antiqua" w:hAnsi="Book Antiqua"/>
              </w:rPr>
              <w:t>)</w:t>
            </w:r>
            <w:r w:rsidR="00670C46">
              <w:rPr>
                <w:rFonts w:ascii="Book Antiqua" w:hAnsi="Book Antiqua"/>
              </w:rPr>
              <w:t>.</w:t>
            </w:r>
          </w:p>
          <w:p w14:paraId="1CFEB768" w14:textId="1B83EDC9" w:rsidR="003D701F" w:rsidRPr="00F46127" w:rsidRDefault="00442714">
            <w:pPr>
              <w:pStyle w:val="Default"/>
              <w:ind w:left="342" w:hanging="360"/>
              <w:jc w:val="both"/>
              <w:rPr>
                <w:rFonts w:ascii="Book Antiqua" w:hAnsi="Book Antiqua"/>
                <w:color w:val="auto"/>
              </w:rPr>
            </w:pPr>
            <w:r>
              <w:rPr>
                <w:rFonts w:ascii="Book Antiqua" w:hAnsi="Book Antiqua"/>
              </w:rPr>
              <w:t>(ii)</w:t>
            </w:r>
            <w:r>
              <w:rPr>
                <w:rFonts w:ascii="Book Antiqua" w:hAnsi="Book Antiqua"/>
              </w:rPr>
              <w:tab/>
            </w:r>
            <w:r w:rsidRPr="009E5F19">
              <w:rPr>
                <w:rFonts w:ascii="Book Antiqua" w:hAnsi="Book Antiqua"/>
              </w:rPr>
              <w:t>Bid Security (in Original) or Online Payment Acknowledgement towards Bid Security</w:t>
            </w:r>
            <w:r w:rsidR="00010FB0">
              <w:rPr>
                <w:rFonts w:ascii="Book Antiqua" w:hAnsi="Book Antiqua"/>
              </w:rPr>
              <w:t>/EMD</w:t>
            </w:r>
            <w:r w:rsidRPr="009E5F19">
              <w:rPr>
                <w:rFonts w:ascii="Book Antiqua" w:hAnsi="Book Antiqua"/>
              </w:rPr>
              <w:t>, in separate envelope in accordance with clause 13 of ITB, Section-II.</w:t>
            </w:r>
            <w:r w:rsidR="00010FB0">
              <w:rPr>
                <w:rFonts w:ascii="Book Antiqua" w:hAnsi="Book Antiqua"/>
              </w:rPr>
              <w:t xml:space="preserve"> </w:t>
            </w:r>
            <w:r w:rsidR="00010FB0" w:rsidRPr="00F46127">
              <w:rPr>
                <w:rFonts w:ascii="Book Antiqua" w:hAnsi="Book Antiqua"/>
                <w:color w:val="auto"/>
              </w:rPr>
              <w:t xml:space="preserve">The bid security shall be in the amount </w:t>
            </w:r>
            <w:r w:rsidR="002D4C05" w:rsidRPr="00F46127">
              <w:rPr>
                <w:rFonts w:ascii="Book Antiqua" w:hAnsi="Book Antiqua"/>
                <w:color w:val="auto"/>
              </w:rPr>
              <w:t>and form specified in the bidding documents and shall remain valid for a period (generally) 30 days beyond the validity period for the bids.</w:t>
            </w:r>
            <w:r w:rsidRPr="00F46127">
              <w:rPr>
                <w:rFonts w:ascii="Book Antiqua" w:hAnsi="Book Antiqua"/>
                <w:color w:val="auto"/>
              </w:rPr>
              <w:t xml:space="preserve"> </w:t>
            </w:r>
          </w:p>
          <w:p w14:paraId="02825BAF" w14:textId="77777777" w:rsidR="003D701F" w:rsidRDefault="003D701F" w:rsidP="009E5F19">
            <w:pPr>
              <w:pStyle w:val="Default"/>
              <w:ind w:left="342" w:hanging="360"/>
              <w:jc w:val="both"/>
              <w:rPr>
                <w:rFonts w:ascii="Book Antiqua" w:hAnsi="Book Antiqua"/>
                <w:u w:val="single"/>
                <w:lang w:val="en-GB"/>
              </w:rPr>
            </w:pPr>
          </w:p>
        </w:tc>
      </w:tr>
      <w:tr w:rsidR="003D701F" w14:paraId="5D6D325E" w14:textId="77777777">
        <w:trPr>
          <w:trHeight w:val="386"/>
        </w:trPr>
        <w:tc>
          <w:tcPr>
            <w:tcW w:w="900" w:type="dxa"/>
          </w:tcPr>
          <w:p w14:paraId="5C283688" w14:textId="77777777" w:rsidR="003D701F" w:rsidRDefault="003D701F">
            <w:pPr>
              <w:numPr>
                <w:ilvl w:val="0"/>
                <w:numId w:val="1"/>
              </w:numPr>
              <w:jc w:val="both"/>
              <w:rPr>
                <w:rFonts w:ascii="Book Antiqua" w:hAnsi="Book Antiqua" w:cs="Arial"/>
              </w:rPr>
            </w:pPr>
          </w:p>
        </w:tc>
        <w:tc>
          <w:tcPr>
            <w:tcW w:w="1440" w:type="dxa"/>
          </w:tcPr>
          <w:p w14:paraId="0DC0DD38" w14:textId="77777777" w:rsidR="003D701F" w:rsidRDefault="00442714">
            <w:pPr>
              <w:rPr>
                <w:rFonts w:ascii="Book Antiqua" w:hAnsi="Book Antiqua"/>
              </w:rPr>
            </w:pPr>
            <w:r>
              <w:rPr>
                <w:rFonts w:ascii="Book Antiqua" w:hAnsi="Book Antiqua"/>
              </w:rPr>
              <w:t>ITB 9 (I) &amp; 9.1 (b)</w:t>
            </w:r>
          </w:p>
        </w:tc>
        <w:tc>
          <w:tcPr>
            <w:tcW w:w="7380" w:type="dxa"/>
          </w:tcPr>
          <w:p w14:paraId="3AF370B4" w14:textId="77777777" w:rsidR="003D701F" w:rsidRDefault="00442714">
            <w:pPr>
              <w:jc w:val="both"/>
              <w:rPr>
                <w:rFonts w:ascii="Book Antiqua" w:hAnsi="Book Antiqua"/>
                <w:b/>
              </w:rPr>
            </w:pPr>
            <w:r>
              <w:rPr>
                <w:rFonts w:ascii="Book Antiqua" w:hAnsi="Book Antiqua"/>
                <w:b/>
              </w:rPr>
              <w:t>Supplementing ITB clause 9 I and 9.1(b) with the following:</w:t>
            </w:r>
          </w:p>
          <w:p w14:paraId="28378E8C" w14:textId="77777777" w:rsidR="003D701F" w:rsidRDefault="003D701F">
            <w:pPr>
              <w:jc w:val="both"/>
              <w:rPr>
                <w:rFonts w:ascii="Book Antiqua" w:hAnsi="Book Antiqua"/>
                <w:b/>
              </w:rPr>
            </w:pPr>
          </w:p>
          <w:p w14:paraId="76644C93" w14:textId="77777777" w:rsidR="003D701F" w:rsidRDefault="00442714">
            <w:pPr>
              <w:jc w:val="both"/>
              <w:rPr>
                <w:rFonts w:ascii="Book Antiqua" w:hAnsi="Book Antiqua"/>
              </w:rPr>
            </w:pPr>
            <w:r>
              <w:rPr>
                <w:rFonts w:ascii="Book Antiqua" w:hAnsi="Book Antiqua"/>
              </w:rPr>
              <w:t>Any other document(s), if applicable, as per Clause ITB 5.1.</w:t>
            </w:r>
          </w:p>
          <w:p w14:paraId="00DA9AB1" w14:textId="77777777" w:rsidR="003D701F" w:rsidRDefault="003D701F">
            <w:pPr>
              <w:jc w:val="both"/>
              <w:rPr>
                <w:rFonts w:ascii="Book Antiqua" w:hAnsi="Book Antiqua" w:cs="Arial"/>
                <w:b/>
                <w:bCs/>
              </w:rPr>
            </w:pPr>
          </w:p>
        </w:tc>
      </w:tr>
      <w:tr w:rsidR="003D701F" w14:paraId="45FBC2E9" w14:textId="77777777">
        <w:trPr>
          <w:trHeight w:val="386"/>
        </w:trPr>
        <w:tc>
          <w:tcPr>
            <w:tcW w:w="900" w:type="dxa"/>
          </w:tcPr>
          <w:p w14:paraId="41323796" w14:textId="77777777" w:rsidR="003D701F" w:rsidRDefault="003D701F">
            <w:pPr>
              <w:numPr>
                <w:ilvl w:val="0"/>
                <w:numId w:val="1"/>
              </w:numPr>
              <w:jc w:val="both"/>
              <w:rPr>
                <w:rFonts w:ascii="Book Antiqua" w:hAnsi="Book Antiqua" w:cs="Arial"/>
              </w:rPr>
            </w:pPr>
          </w:p>
        </w:tc>
        <w:tc>
          <w:tcPr>
            <w:tcW w:w="1440" w:type="dxa"/>
          </w:tcPr>
          <w:p w14:paraId="3E8B48F6" w14:textId="77777777" w:rsidR="003D701F" w:rsidRDefault="00442714">
            <w:pPr>
              <w:rPr>
                <w:rFonts w:ascii="Book Antiqua" w:hAnsi="Book Antiqua" w:cs="Arial"/>
              </w:rPr>
            </w:pPr>
            <w:r>
              <w:rPr>
                <w:rFonts w:ascii="Book Antiqua" w:hAnsi="Book Antiqua" w:cs="Arial"/>
              </w:rPr>
              <w:t xml:space="preserve">ITB 9 I (viii)  </w:t>
            </w:r>
          </w:p>
          <w:p w14:paraId="007AEC8C" w14:textId="77777777" w:rsidR="003D701F" w:rsidRDefault="00442714">
            <w:pPr>
              <w:rPr>
                <w:rFonts w:ascii="Book Antiqua" w:hAnsi="Book Antiqua" w:cs="Arial"/>
              </w:rPr>
            </w:pPr>
            <w:r>
              <w:rPr>
                <w:rFonts w:ascii="Book Antiqua" w:hAnsi="Book Antiqua" w:cs="Arial"/>
              </w:rPr>
              <w:t xml:space="preserve">&amp; </w:t>
            </w:r>
          </w:p>
          <w:p w14:paraId="06D16EE9" w14:textId="77777777" w:rsidR="003D701F" w:rsidRDefault="00442714">
            <w:pPr>
              <w:rPr>
                <w:rFonts w:ascii="Book Antiqua" w:hAnsi="Book Antiqua" w:cs="Arial"/>
              </w:rPr>
            </w:pPr>
            <w:r>
              <w:rPr>
                <w:rFonts w:ascii="Book Antiqua" w:hAnsi="Book Antiqua" w:cs="Arial"/>
              </w:rPr>
              <w:t>9.1 (b) (vii)</w:t>
            </w:r>
          </w:p>
        </w:tc>
        <w:tc>
          <w:tcPr>
            <w:tcW w:w="7380" w:type="dxa"/>
          </w:tcPr>
          <w:p w14:paraId="0B21D7CD" w14:textId="70AD5E44" w:rsidR="003D701F" w:rsidRPr="007D5C91" w:rsidRDefault="00442714" w:rsidP="007D5C91">
            <w:pPr>
              <w:spacing w:after="120"/>
              <w:jc w:val="both"/>
              <w:rPr>
                <w:rFonts w:ascii="Book Antiqua" w:hAnsi="Book Antiqua"/>
                <w:b/>
              </w:rPr>
            </w:pPr>
            <w:r>
              <w:rPr>
                <w:rFonts w:ascii="Book Antiqua" w:hAnsi="Book Antiqua"/>
                <w:b/>
              </w:rPr>
              <w:t>Supplementing ITB clause 9. I (viii) &amp; 9.1 (b) (vii) with the following:</w:t>
            </w:r>
          </w:p>
          <w:p w14:paraId="10BD3736" w14:textId="3D784343" w:rsidR="003D701F" w:rsidRPr="000219BF" w:rsidRDefault="00442714" w:rsidP="000219BF">
            <w:pPr>
              <w:spacing w:after="120"/>
              <w:jc w:val="both"/>
              <w:rPr>
                <w:rFonts w:ascii="Book Antiqua" w:hAnsi="Book Antiqua" w:cs="Arial"/>
              </w:rPr>
            </w:pPr>
            <w:r>
              <w:rPr>
                <w:rFonts w:ascii="Book Antiqua" w:hAnsi="Book Antiqua" w:cs="Arial"/>
              </w:rPr>
              <w:t xml:space="preserve">Bidders shall also submit (i) Affidavit of Self certification regarding Minimum Local Content, if applicable, duly signed and stamped on each page (ii) Certificate from statutory auditor or cost auditor of the company (in the case of companies) or from a practicing cost accountant or practicing chartered accountant (in respect of suppliers other than companies) giving the percentage of Local Content, if applicable, duly signed and stamped on each page, in line with </w:t>
            </w:r>
            <w:r>
              <w:rPr>
                <w:rFonts w:ascii="Book Antiqua" w:hAnsi="Book Antiqua" w:cs="Arial"/>
                <w:b/>
                <w:bCs/>
              </w:rPr>
              <w:t xml:space="preserve">PPP-MII Order </w:t>
            </w:r>
            <w:r>
              <w:rPr>
                <w:rFonts w:ascii="Book Antiqua" w:hAnsi="Book Antiqua" w:cs="Arial"/>
              </w:rPr>
              <w:t xml:space="preserve"> </w:t>
            </w:r>
            <w:r>
              <w:rPr>
                <w:rFonts w:ascii="Book Antiqua" w:hAnsi="Book Antiqua" w:cs="Arial"/>
                <w:b/>
                <w:bCs/>
              </w:rPr>
              <w:t>and MoP Order</w:t>
            </w:r>
            <w:r>
              <w:rPr>
                <w:rFonts w:ascii="Book Antiqua" w:hAnsi="Book Antiqua" w:cs="Arial"/>
              </w:rPr>
              <w:t>.</w:t>
            </w:r>
          </w:p>
        </w:tc>
      </w:tr>
      <w:tr w:rsidR="003D701F" w14:paraId="7A8D4CE8" w14:textId="77777777">
        <w:trPr>
          <w:trHeight w:val="386"/>
        </w:trPr>
        <w:tc>
          <w:tcPr>
            <w:tcW w:w="900" w:type="dxa"/>
          </w:tcPr>
          <w:p w14:paraId="66712DE3" w14:textId="77777777" w:rsidR="003D701F" w:rsidRDefault="003D701F">
            <w:pPr>
              <w:numPr>
                <w:ilvl w:val="0"/>
                <w:numId w:val="1"/>
              </w:numPr>
              <w:jc w:val="both"/>
              <w:rPr>
                <w:rFonts w:ascii="Book Antiqua" w:hAnsi="Book Antiqua" w:cs="Arial"/>
              </w:rPr>
            </w:pPr>
          </w:p>
        </w:tc>
        <w:tc>
          <w:tcPr>
            <w:tcW w:w="1440" w:type="dxa"/>
          </w:tcPr>
          <w:p w14:paraId="1EFA3954" w14:textId="77777777" w:rsidR="003D701F" w:rsidRDefault="00442714">
            <w:pPr>
              <w:rPr>
                <w:rFonts w:ascii="Book Antiqua" w:hAnsi="Book Antiqua"/>
              </w:rPr>
            </w:pPr>
            <w:r>
              <w:rPr>
                <w:rFonts w:ascii="Book Antiqua" w:hAnsi="Book Antiqua"/>
              </w:rPr>
              <w:t>ITB 9</w:t>
            </w:r>
            <w:r>
              <w:rPr>
                <w:rFonts w:ascii="Book Antiqua" w:hAnsi="Book Antiqua" w:cs="Arial"/>
              </w:rPr>
              <w:t>.1(b) (i) &amp; (ii)</w:t>
            </w:r>
          </w:p>
          <w:p w14:paraId="00761985" w14:textId="77777777" w:rsidR="003D701F" w:rsidRDefault="003D701F">
            <w:pPr>
              <w:rPr>
                <w:rFonts w:ascii="Book Antiqua" w:hAnsi="Book Antiqua"/>
              </w:rPr>
            </w:pPr>
          </w:p>
        </w:tc>
        <w:tc>
          <w:tcPr>
            <w:tcW w:w="7380" w:type="dxa"/>
          </w:tcPr>
          <w:p w14:paraId="4DBDBA2A" w14:textId="77777777" w:rsidR="003D701F" w:rsidRDefault="00442714" w:rsidP="000219BF">
            <w:pPr>
              <w:spacing w:after="120"/>
              <w:jc w:val="both"/>
              <w:rPr>
                <w:rFonts w:ascii="Book Antiqua" w:hAnsi="Book Antiqua" w:cs="Arial"/>
                <w:b/>
                <w:bCs/>
              </w:rPr>
            </w:pPr>
            <w:r>
              <w:rPr>
                <w:rFonts w:ascii="Book Antiqua" w:hAnsi="Book Antiqua" w:cs="Arial"/>
                <w:b/>
                <w:bCs/>
              </w:rPr>
              <w:t>Replacing ITB clauses 9.1(b) (i) &amp; 9.1(b) (ii) with the following:</w:t>
            </w:r>
          </w:p>
          <w:p w14:paraId="55234AE7" w14:textId="32477A64" w:rsidR="003D701F" w:rsidRPr="000219BF" w:rsidRDefault="00442714" w:rsidP="000219BF">
            <w:pPr>
              <w:pStyle w:val="Default"/>
              <w:numPr>
                <w:ilvl w:val="0"/>
                <w:numId w:val="8"/>
              </w:numPr>
              <w:spacing w:after="120"/>
              <w:ind w:left="340" w:hanging="357"/>
              <w:jc w:val="both"/>
              <w:rPr>
                <w:rFonts w:ascii="Book Antiqua" w:hAnsi="Book Antiqua"/>
              </w:rPr>
            </w:pPr>
            <w:r>
              <w:rPr>
                <w:rFonts w:ascii="Book Antiqua" w:hAnsi="Book Antiqua"/>
              </w:rPr>
              <w:t xml:space="preserve">DD or Online Payment Acknowledgement towards Bidding Document fee of the amount as specified in accordance with </w:t>
            </w:r>
            <w:r>
              <w:rPr>
                <w:rFonts w:ascii="Book Antiqua" w:hAnsi="Book Antiqua"/>
              </w:rPr>
              <w:lastRenderedPageBreak/>
              <w:t>clause 5.4 of ITB as per ITB 5.5</w:t>
            </w:r>
            <w:r w:rsidR="000219BF">
              <w:rPr>
                <w:rFonts w:ascii="Book Antiqua" w:hAnsi="Book Antiqua"/>
              </w:rPr>
              <w:t xml:space="preserve"> (</w:t>
            </w:r>
            <w:r w:rsidR="000219BF" w:rsidRPr="00594396">
              <w:rPr>
                <w:rFonts w:ascii="Book Antiqua" w:hAnsi="Book Antiqua"/>
                <w:b/>
                <w:bCs/>
              </w:rPr>
              <w:t>as revised in BDS above</w:t>
            </w:r>
            <w:r w:rsidR="000219BF">
              <w:rPr>
                <w:rFonts w:ascii="Book Antiqua" w:hAnsi="Book Antiqua"/>
              </w:rPr>
              <w:t>)</w:t>
            </w:r>
          </w:p>
          <w:p w14:paraId="273D6D0D" w14:textId="06B39428" w:rsidR="003D701F" w:rsidRDefault="00442714" w:rsidP="00594396">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b/>
                <w:bCs/>
              </w:rPr>
            </w:pPr>
            <w:r w:rsidRPr="009E5F19">
              <w:rPr>
                <w:rFonts w:ascii="Book Antiqua" w:hAnsi="Book Antiqua"/>
              </w:rPr>
              <w:t>Bid Security (in Original) or Online Payment Acknowledgement towards Bid Security, in separate envelope in accordance with clause 13 of ITB, Section-II</w:t>
            </w:r>
            <w:r w:rsidRPr="009E5F19">
              <w:rPr>
                <w:rFonts w:ascii="Book Antiqua" w:hAnsi="Book Antiqua"/>
                <w:b/>
                <w:bCs/>
              </w:rPr>
              <w:t>.</w:t>
            </w:r>
            <w:r>
              <w:rPr>
                <w:rFonts w:ascii="Book Antiqua" w:hAnsi="Book Antiqua"/>
                <w:b/>
                <w:bCs/>
                <w:strike/>
              </w:rPr>
              <w:t xml:space="preserve"> </w:t>
            </w:r>
          </w:p>
        </w:tc>
      </w:tr>
      <w:tr w:rsidR="003D701F" w14:paraId="38990F60" w14:textId="77777777">
        <w:tc>
          <w:tcPr>
            <w:tcW w:w="900" w:type="dxa"/>
          </w:tcPr>
          <w:p w14:paraId="19CC6189" w14:textId="77777777" w:rsidR="003D701F" w:rsidRDefault="003D701F">
            <w:pPr>
              <w:numPr>
                <w:ilvl w:val="0"/>
                <w:numId w:val="1"/>
              </w:numPr>
              <w:jc w:val="both"/>
              <w:rPr>
                <w:rFonts w:ascii="Book Antiqua" w:hAnsi="Book Antiqua" w:cs="Arial"/>
              </w:rPr>
            </w:pPr>
          </w:p>
        </w:tc>
        <w:tc>
          <w:tcPr>
            <w:tcW w:w="1440" w:type="dxa"/>
          </w:tcPr>
          <w:p w14:paraId="50C684FB" w14:textId="77777777" w:rsidR="003D701F" w:rsidRDefault="00442714">
            <w:pPr>
              <w:rPr>
                <w:rFonts w:ascii="Book Antiqua" w:hAnsi="Book Antiqua" w:cs="Arial"/>
              </w:rPr>
            </w:pPr>
            <w:r>
              <w:rPr>
                <w:rFonts w:ascii="Book Antiqua" w:hAnsi="Book Antiqua" w:cs="Arial"/>
              </w:rPr>
              <w:t>ITB 9.2</w:t>
            </w:r>
          </w:p>
        </w:tc>
        <w:tc>
          <w:tcPr>
            <w:tcW w:w="7380" w:type="dxa"/>
          </w:tcPr>
          <w:p w14:paraId="7532CAC0" w14:textId="0E695A9D" w:rsidR="003D701F" w:rsidRDefault="00442714" w:rsidP="003B2679">
            <w:pPr>
              <w:tabs>
                <w:tab w:val="left" w:pos="1773"/>
                <w:tab w:val="left" w:pos="1987"/>
              </w:tabs>
              <w:spacing w:after="120"/>
              <w:jc w:val="both"/>
              <w:rPr>
                <w:rFonts w:ascii="Book Antiqua" w:hAnsi="Book Antiqua" w:cs="Arial"/>
              </w:rPr>
            </w:pPr>
            <w:r>
              <w:rPr>
                <w:rFonts w:ascii="Book Antiqua" w:hAnsi="Book Antiqua" w:cs="Arial"/>
              </w:rPr>
              <w:t>Alternative bids shall not be permitted</w:t>
            </w:r>
            <w:r w:rsidR="0099315F">
              <w:rPr>
                <w:rFonts w:ascii="Book Antiqua" w:hAnsi="Book Antiqua" w:cs="Arial"/>
              </w:rPr>
              <w:t>.</w:t>
            </w:r>
          </w:p>
        </w:tc>
      </w:tr>
      <w:tr w:rsidR="003D701F" w14:paraId="5172D5AD" w14:textId="77777777">
        <w:tc>
          <w:tcPr>
            <w:tcW w:w="900" w:type="dxa"/>
          </w:tcPr>
          <w:p w14:paraId="62EFB7CE" w14:textId="77777777" w:rsidR="003D701F" w:rsidRDefault="003D701F">
            <w:pPr>
              <w:numPr>
                <w:ilvl w:val="0"/>
                <w:numId w:val="1"/>
              </w:numPr>
              <w:jc w:val="both"/>
              <w:rPr>
                <w:rFonts w:ascii="Book Antiqua" w:hAnsi="Book Antiqua" w:cs="Arial"/>
              </w:rPr>
            </w:pPr>
          </w:p>
        </w:tc>
        <w:tc>
          <w:tcPr>
            <w:tcW w:w="1440" w:type="dxa"/>
          </w:tcPr>
          <w:p w14:paraId="216B4330" w14:textId="77777777" w:rsidR="003D701F" w:rsidRDefault="00442714">
            <w:pPr>
              <w:rPr>
                <w:rFonts w:ascii="Book Antiqua" w:hAnsi="Book Antiqua"/>
              </w:rPr>
            </w:pPr>
            <w:r>
              <w:rPr>
                <w:rFonts w:ascii="Book Antiqua" w:hAnsi="Book Antiqua"/>
              </w:rPr>
              <w:t>ITB 9.3(a)</w:t>
            </w:r>
          </w:p>
        </w:tc>
        <w:tc>
          <w:tcPr>
            <w:tcW w:w="7380" w:type="dxa"/>
          </w:tcPr>
          <w:p w14:paraId="2AFD4AC0" w14:textId="77777777" w:rsidR="003D701F" w:rsidRDefault="00442714" w:rsidP="003B2679">
            <w:pPr>
              <w:tabs>
                <w:tab w:val="left" w:pos="1773"/>
                <w:tab w:val="left" w:pos="1987"/>
              </w:tabs>
              <w:spacing w:after="120"/>
              <w:jc w:val="both"/>
              <w:rPr>
                <w:rFonts w:ascii="Book Antiqua" w:hAnsi="Book Antiqua" w:cs="Arial"/>
                <w:b/>
                <w:bCs/>
              </w:rPr>
            </w:pPr>
            <w:r>
              <w:rPr>
                <w:rFonts w:ascii="Book Antiqua" w:hAnsi="Book Antiqua" w:cs="Arial"/>
                <w:b/>
                <w:bCs/>
              </w:rPr>
              <w:t>Replacing ITB clause 9.3(a) with the following:</w:t>
            </w:r>
          </w:p>
          <w:p w14:paraId="1BF03FF4" w14:textId="33849B51" w:rsidR="003D701F" w:rsidRPr="009E5F19" w:rsidRDefault="00442714" w:rsidP="00592AB9">
            <w:pPr>
              <w:pStyle w:val="Default"/>
              <w:spacing w:after="120"/>
              <w:ind w:left="612" w:hanging="612"/>
              <w:jc w:val="both"/>
              <w:rPr>
                <w:rFonts w:ascii="Book Antiqua" w:hAnsi="Book Antiqua"/>
              </w:rPr>
            </w:pPr>
            <w:r>
              <w:rPr>
                <w:rFonts w:ascii="Book Antiqua" w:hAnsi="Book Antiqua"/>
              </w:rPr>
              <w:t xml:space="preserve">(a) </w:t>
            </w:r>
            <w:r w:rsidRPr="009E5F19">
              <w:rPr>
                <w:rFonts w:ascii="Book Antiqua" w:hAnsi="Book Antiqua"/>
              </w:rPr>
              <w:t>Attachment 1: Bid Security or Online Payment Acknowledgement towards Bid Security (</w:t>
            </w:r>
            <w:r w:rsidRPr="00594396">
              <w:rPr>
                <w:rFonts w:ascii="Book Antiqua" w:hAnsi="Book Antiqua"/>
                <w:i/>
                <w:iCs/>
                <w:color w:val="auto"/>
              </w:rPr>
              <w:t>submission of Hard Copy in “Original</w:t>
            </w:r>
            <w:r w:rsidRPr="00594396">
              <w:rPr>
                <w:rFonts w:ascii="Times New Roman" w:hAnsi="Times New Roman" w:cs="Times New Roman"/>
                <w:i/>
                <w:iCs/>
                <w:color w:val="auto"/>
              </w:rPr>
              <w:t>‟</w:t>
            </w:r>
            <w:r w:rsidRPr="00594396">
              <w:rPr>
                <w:rFonts w:ascii="Book Antiqua" w:hAnsi="Book Antiqua"/>
                <w:i/>
                <w:iCs/>
                <w:color w:val="auto"/>
              </w:rPr>
              <w:t xml:space="preserve"> for Bid Security and</w:t>
            </w:r>
            <w:r w:rsidRPr="00594396">
              <w:rPr>
                <w:rFonts w:ascii="Book Antiqua" w:hAnsi="Book Antiqua"/>
                <w:color w:val="auto"/>
              </w:rPr>
              <w:t xml:space="preserve"> </w:t>
            </w:r>
            <w:r w:rsidRPr="00594396">
              <w:rPr>
                <w:rFonts w:ascii="Book Antiqua" w:hAnsi="Book Antiqua"/>
                <w:i/>
                <w:iCs/>
                <w:color w:val="auto"/>
              </w:rPr>
              <w:t xml:space="preserve">Online Payment Acknowledgement towards Bid </w:t>
            </w:r>
            <w:r w:rsidR="0099315F" w:rsidRPr="00594396">
              <w:rPr>
                <w:rFonts w:ascii="Book Antiqua" w:hAnsi="Book Antiqua"/>
                <w:i/>
                <w:iCs/>
                <w:color w:val="auto"/>
              </w:rPr>
              <w:t>Security)</w:t>
            </w:r>
          </w:p>
          <w:p w14:paraId="1ED3F1CD" w14:textId="01473484" w:rsidR="003D701F" w:rsidRPr="009E5F19" w:rsidRDefault="00442714" w:rsidP="00592AB9">
            <w:pPr>
              <w:pStyle w:val="Default"/>
              <w:spacing w:after="120"/>
              <w:ind w:left="612"/>
              <w:jc w:val="both"/>
              <w:rPr>
                <w:rFonts w:ascii="Book Antiqua" w:hAnsi="Book Antiqua"/>
              </w:rPr>
            </w:pPr>
            <w:r w:rsidRPr="009E5F19">
              <w:rPr>
                <w:rFonts w:ascii="Book Antiqua" w:hAnsi="Book Antiqua"/>
              </w:rPr>
              <w:t>A bid security or Online Payment Acknowledgement towards Bid Security, in sealed separate envelope shall be furnished in accordance with ITB Clause 13 &amp; ITB Clause 16.</w:t>
            </w:r>
          </w:p>
          <w:p w14:paraId="66868395" w14:textId="23B66760" w:rsidR="003D701F" w:rsidRPr="009E5F19" w:rsidRDefault="00442714" w:rsidP="00592AB9">
            <w:pPr>
              <w:pStyle w:val="Default"/>
              <w:spacing w:after="120"/>
              <w:ind w:left="612"/>
              <w:jc w:val="both"/>
              <w:rPr>
                <w:rFonts w:ascii="Book Antiqua" w:hAnsi="Book Antiqua"/>
                <w:strike/>
              </w:rPr>
            </w:pPr>
            <w:r w:rsidRPr="009E5F19">
              <w:rPr>
                <w:rFonts w:ascii="Book Antiqua" w:hAnsi="Book Antiqua"/>
              </w:rPr>
              <w:t>Bidder shall submit the hard copy of the Bid Security in original or a copy of Online Payment Acknowledgement towards Bid Security.</w:t>
            </w:r>
          </w:p>
        </w:tc>
      </w:tr>
      <w:tr w:rsidR="003D701F" w14:paraId="665A3354" w14:textId="77777777">
        <w:tc>
          <w:tcPr>
            <w:tcW w:w="900" w:type="dxa"/>
          </w:tcPr>
          <w:p w14:paraId="3D7C32ED" w14:textId="77777777" w:rsidR="003D701F" w:rsidRDefault="003D701F">
            <w:pPr>
              <w:numPr>
                <w:ilvl w:val="0"/>
                <w:numId w:val="1"/>
              </w:numPr>
              <w:jc w:val="both"/>
              <w:rPr>
                <w:rFonts w:ascii="Book Antiqua" w:hAnsi="Book Antiqua" w:cs="Arial"/>
              </w:rPr>
            </w:pPr>
          </w:p>
        </w:tc>
        <w:tc>
          <w:tcPr>
            <w:tcW w:w="1440" w:type="dxa"/>
          </w:tcPr>
          <w:p w14:paraId="60BA8935" w14:textId="77777777" w:rsidR="003D701F" w:rsidRDefault="00442714">
            <w:pPr>
              <w:rPr>
                <w:rFonts w:ascii="Book Antiqua" w:hAnsi="Book Antiqua"/>
              </w:rPr>
            </w:pPr>
            <w:r>
              <w:rPr>
                <w:rFonts w:ascii="Book Antiqua" w:hAnsi="Book Antiqua"/>
              </w:rPr>
              <w:t>ITB 9.3 (c)</w:t>
            </w:r>
          </w:p>
        </w:tc>
        <w:tc>
          <w:tcPr>
            <w:tcW w:w="7380" w:type="dxa"/>
          </w:tcPr>
          <w:p w14:paraId="6D628073" w14:textId="72BE4328" w:rsidR="003D701F" w:rsidRDefault="00442714" w:rsidP="00592AB9">
            <w:pPr>
              <w:spacing w:after="120"/>
              <w:jc w:val="both"/>
              <w:rPr>
                <w:rFonts w:ascii="Book Antiqua" w:hAnsi="Book Antiqua"/>
                <w:i/>
                <w:iCs/>
                <w:sz w:val="22"/>
                <w:szCs w:val="22"/>
              </w:rPr>
            </w:pPr>
            <w:r>
              <w:rPr>
                <w:rFonts w:ascii="Book Antiqua" w:eastAsia="Calibri" w:hAnsi="Book Antiqua" w:cstheme="minorHAnsi"/>
                <w:b/>
                <w:sz w:val="22"/>
                <w:szCs w:val="22"/>
              </w:rPr>
              <w:t xml:space="preserve">Replace Tenth Para of </w:t>
            </w:r>
            <w:r>
              <w:rPr>
                <w:rFonts w:ascii="Book Antiqua" w:eastAsia="Batang" w:hAnsi="Book Antiqua" w:cstheme="minorHAnsi"/>
                <w:b/>
                <w:bCs/>
                <w:sz w:val="22"/>
                <w:szCs w:val="22"/>
              </w:rPr>
              <w:t>ITB clause ITB 9.3(c) with the following:</w:t>
            </w:r>
          </w:p>
          <w:p w14:paraId="0C02E6BA" w14:textId="5B0D039F" w:rsidR="003D701F" w:rsidRPr="00592AB9" w:rsidRDefault="00442714" w:rsidP="00592AB9">
            <w:pPr>
              <w:pStyle w:val="Default"/>
              <w:spacing w:after="120"/>
              <w:jc w:val="both"/>
              <w:rPr>
                <w:rFonts w:ascii="Book Antiqua" w:eastAsia="Calibri" w:hAnsi="Book Antiqua"/>
              </w:rPr>
            </w:pPr>
            <w:r w:rsidRPr="00592AB9">
              <w:rPr>
                <w:rFonts w:ascii="Book Antiqua" w:eastAsia="Calibri" w:hAnsi="Book Antiqua"/>
              </w:rPr>
              <w:t xml:space="preserve">However, if the bidder resorts to unethical practices inter-alia including misrepresentation of facts, submission of false and/or forged details/ documents/ declaration as above, the bidder may be debarred from the participation in Employer’s tenders for a period of 1 to 3 years, as considered appropriate and its Contract Performance Guarantee shall be forfeited besides taking other actions as deemed appropriate </w:t>
            </w:r>
            <w:r w:rsidRPr="00592AB9">
              <w:rPr>
                <w:rFonts w:ascii="Book Antiqua" w:eastAsia="Calibri" w:hAnsi="Book Antiqua"/>
                <w:b/>
                <w:bCs/>
              </w:rPr>
              <w:t>inter-alia considering</w:t>
            </w:r>
            <w:r w:rsidRPr="00592AB9">
              <w:rPr>
                <w:rFonts w:ascii="Book Antiqua" w:hAnsi="Book Antiqua"/>
                <w:b/>
                <w:bCs/>
              </w:rPr>
              <w:t xml:space="preserve"> </w:t>
            </w:r>
            <w:r w:rsidRPr="00592AB9">
              <w:rPr>
                <w:rFonts w:ascii="Book Antiqua" w:eastAsia="Calibri" w:hAnsi="Book Antiqua"/>
                <w:b/>
                <w:bCs/>
              </w:rPr>
              <w:t>bid submitted by the Bidder in future packages as non-responsive in line with ITB 13.6</w:t>
            </w:r>
            <w:r w:rsidRPr="00592AB9">
              <w:rPr>
                <w:rFonts w:ascii="Book Antiqua" w:eastAsia="Calibri" w:hAnsi="Book Antiqua"/>
              </w:rPr>
              <w:t xml:space="preserve">  .</w:t>
            </w:r>
          </w:p>
        </w:tc>
      </w:tr>
      <w:tr w:rsidR="003D701F" w14:paraId="0C026388" w14:textId="77777777">
        <w:tc>
          <w:tcPr>
            <w:tcW w:w="900" w:type="dxa"/>
          </w:tcPr>
          <w:p w14:paraId="2D6FFB7A" w14:textId="77777777" w:rsidR="003D701F" w:rsidRDefault="003D701F">
            <w:pPr>
              <w:numPr>
                <w:ilvl w:val="0"/>
                <w:numId w:val="1"/>
              </w:numPr>
              <w:jc w:val="both"/>
              <w:rPr>
                <w:rFonts w:ascii="Book Antiqua" w:hAnsi="Book Antiqua" w:cs="Arial"/>
              </w:rPr>
            </w:pPr>
          </w:p>
        </w:tc>
        <w:tc>
          <w:tcPr>
            <w:tcW w:w="1440" w:type="dxa"/>
          </w:tcPr>
          <w:p w14:paraId="3C0F489E" w14:textId="2FA1D8DD" w:rsidR="003D701F" w:rsidRDefault="00442714">
            <w:pPr>
              <w:rPr>
                <w:rFonts w:ascii="Book Antiqua" w:hAnsi="Book Antiqua"/>
              </w:rPr>
            </w:pPr>
            <w:r>
              <w:rPr>
                <w:rFonts w:ascii="Book Antiqua" w:hAnsi="Book Antiqua"/>
              </w:rPr>
              <w:t>ITB 9.3</w:t>
            </w:r>
            <w:r w:rsidR="00951EAB">
              <w:rPr>
                <w:rFonts w:ascii="Book Antiqua" w:hAnsi="Book Antiqua"/>
              </w:rPr>
              <w:t>h</w:t>
            </w:r>
            <w:r>
              <w:rPr>
                <w:rFonts w:ascii="Book Antiqua" w:hAnsi="Book Antiqua"/>
              </w:rPr>
              <w:t>(</w:t>
            </w:r>
            <w:r w:rsidR="00951EAB">
              <w:rPr>
                <w:rFonts w:ascii="Book Antiqua" w:hAnsi="Book Antiqua"/>
              </w:rPr>
              <w:t>i, k &amp; m</w:t>
            </w:r>
            <w:r>
              <w:rPr>
                <w:rFonts w:ascii="Book Antiqua" w:hAnsi="Book Antiqua"/>
              </w:rPr>
              <w:t>)</w:t>
            </w:r>
          </w:p>
        </w:tc>
        <w:tc>
          <w:tcPr>
            <w:tcW w:w="7380" w:type="dxa"/>
          </w:tcPr>
          <w:p w14:paraId="3161B250" w14:textId="77777777" w:rsidR="003D701F" w:rsidRDefault="00442714">
            <w:pPr>
              <w:jc w:val="both"/>
              <w:rPr>
                <w:rFonts w:ascii="Book Antiqua" w:eastAsia="Calibri" w:hAnsi="Book Antiqua" w:cstheme="minorHAnsi"/>
                <w:b/>
                <w:sz w:val="22"/>
                <w:szCs w:val="22"/>
              </w:rPr>
            </w:pPr>
            <w:r>
              <w:rPr>
                <w:rFonts w:ascii="Book Antiqua" w:eastAsia="Calibri" w:hAnsi="Book Antiqua" w:cstheme="minorHAnsi"/>
                <w:b/>
                <w:sz w:val="22"/>
                <w:szCs w:val="22"/>
              </w:rPr>
              <w:t>Not applicable</w:t>
            </w:r>
          </w:p>
        </w:tc>
      </w:tr>
      <w:tr w:rsidR="003D701F" w14:paraId="0252B3A5" w14:textId="77777777">
        <w:tc>
          <w:tcPr>
            <w:tcW w:w="900" w:type="dxa"/>
          </w:tcPr>
          <w:p w14:paraId="52B12249" w14:textId="77777777" w:rsidR="003D701F" w:rsidRDefault="003D701F">
            <w:pPr>
              <w:numPr>
                <w:ilvl w:val="0"/>
                <w:numId w:val="1"/>
              </w:numPr>
              <w:jc w:val="both"/>
              <w:rPr>
                <w:rFonts w:ascii="Book Antiqua" w:hAnsi="Book Antiqua" w:cs="Arial"/>
              </w:rPr>
            </w:pPr>
          </w:p>
        </w:tc>
        <w:tc>
          <w:tcPr>
            <w:tcW w:w="1440" w:type="dxa"/>
          </w:tcPr>
          <w:p w14:paraId="707D281A" w14:textId="6F0972D2" w:rsidR="003D701F" w:rsidRDefault="00442714">
            <w:pPr>
              <w:rPr>
                <w:rFonts w:ascii="Book Antiqua" w:hAnsi="Book Antiqua" w:cs="Arial"/>
              </w:rPr>
            </w:pPr>
            <w:r>
              <w:rPr>
                <w:rFonts w:ascii="Book Antiqua" w:hAnsi="Book Antiqua" w:cs="Arial"/>
              </w:rPr>
              <w:t>ITB 9.3</w:t>
            </w:r>
            <w:r w:rsidR="00951EAB">
              <w:rPr>
                <w:rFonts w:ascii="Book Antiqua" w:hAnsi="Book Antiqua" w:cs="Arial"/>
              </w:rPr>
              <w:t>h</w:t>
            </w:r>
            <w:r>
              <w:rPr>
                <w:rFonts w:ascii="Book Antiqua" w:hAnsi="Book Antiqua" w:cs="Arial"/>
              </w:rPr>
              <w:t xml:space="preserve"> (m)</w:t>
            </w:r>
          </w:p>
        </w:tc>
        <w:tc>
          <w:tcPr>
            <w:tcW w:w="7380" w:type="dxa"/>
          </w:tcPr>
          <w:p w14:paraId="0C7868A2" w14:textId="7752E49E" w:rsidR="003D701F" w:rsidRDefault="00442714">
            <w:pPr>
              <w:jc w:val="both"/>
              <w:rPr>
                <w:rFonts w:ascii="Book Antiqua" w:hAnsi="Book Antiqua" w:cs="Arial"/>
                <w:b/>
                <w:lang w:val="en-GB"/>
              </w:rPr>
            </w:pPr>
            <w:r>
              <w:rPr>
                <w:rFonts w:ascii="Book Antiqua" w:hAnsi="Book Antiqua" w:cs="Arial"/>
                <w:b/>
                <w:lang w:val="en-GB"/>
              </w:rPr>
              <w:t>The bids shall be on Firm price basis.</w:t>
            </w:r>
            <w:r w:rsidR="003B2679">
              <w:rPr>
                <w:rFonts w:ascii="Book Antiqua" w:hAnsi="Book Antiqua" w:cs="Arial"/>
                <w:b/>
                <w:lang w:val="en-GB"/>
              </w:rPr>
              <w:t xml:space="preserve"> Not Applicable</w:t>
            </w:r>
          </w:p>
        </w:tc>
      </w:tr>
      <w:tr w:rsidR="003D701F" w14:paraId="30E03BDB" w14:textId="77777777">
        <w:tc>
          <w:tcPr>
            <w:tcW w:w="900" w:type="dxa"/>
          </w:tcPr>
          <w:p w14:paraId="39C27B89" w14:textId="77777777" w:rsidR="003D701F" w:rsidRDefault="003D701F">
            <w:pPr>
              <w:numPr>
                <w:ilvl w:val="0"/>
                <w:numId w:val="1"/>
              </w:numPr>
              <w:jc w:val="both"/>
              <w:rPr>
                <w:rFonts w:ascii="Book Antiqua" w:hAnsi="Book Antiqua" w:cs="Arial"/>
              </w:rPr>
            </w:pPr>
          </w:p>
        </w:tc>
        <w:tc>
          <w:tcPr>
            <w:tcW w:w="1440" w:type="dxa"/>
          </w:tcPr>
          <w:p w14:paraId="750A1242" w14:textId="5886C8A4" w:rsidR="003D701F" w:rsidRDefault="00442714">
            <w:pPr>
              <w:rPr>
                <w:rFonts w:ascii="Book Antiqua" w:hAnsi="Book Antiqua" w:cs="Arial"/>
              </w:rPr>
            </w:pPr>
            <w:r>
              <w:rPr>
                <w:rFonts w:ascii="Book Antiqua" w:hAnsi="Book Antiqua" w:cs="Arial"/>
              </w:rPr>
              <w:t>ITB 9.3</w:t>
            </w:r>
            <w:r w:rsidR="00951EAB">
              <w:rPr>
                <w:rFonts w:ascii="Book Antiqua" w:hAnsi="Book Antiqua" w:cs="Arial"/>
              </w:rPr>
              <w:t>h</w:t>
            </w:r>
            <w:r>
              <w:rPr>
                <w:rFonts w:ascii="Book Antiqua" w:hAnsi="Book Antiqua" w:cs="Arial"/>
              </w:rPr>
              <w:t xml:space="preserve"> (o)</w:t>
            </w:r>
          </w:p>
        </w:tc>
        <w:tc>
          <w:tcPr>
            <w:tcW w:w="7380" w:type="dxa"/>
          </w:tcPr>
          <w:p w14:paraId="1E6B5681" w14:textId="77777777" w:rsidR="003D701F" w:rsidRDefault="00442714" w:rsidP="003B2679">
            <w:pPr>
              <w:spacing w:after="120"/>
              <w:jc w:val="both"/>
              <w:rPr>
                <w:rFonts w:ascii="Book Antiqua" w:hAnsi="Book Antiqua" w:cs="Arial"/>
                <w:b/>
                <w:bCs/>
                <w:lang w:val="en-GB"/>
              </w:rPr>
            </w:pPr>
            <w:r>
              <w:rPr>
                <w:rFonts w:ascii="Book Antiqua" w:hAnsi="Book Antiqua" w:cs="Arial"/>
                <w:b/>
                <w:bCs/>
                <w:lang w:val="en-GB"/>
              </w:rPr>
              <w:t>Supplementing ITB clause 9.3(o) with the following:</w:t>
            </w:r>
          </w:p>
          <w:p w14:paraId="3057BC51" w14:textId="69D108F5" w:rsidR="003D701F" w:rsidRPr="003B2679" w:rsidRDefault="00442714" w:rsidP="003B2679">
            <w:pPr>
              <w:pStyle w:val="BodyText2"/>
              <w:tabs>
                <w:tab w:val="left" w:pos="0"/>
              </w:tabs>
              <w:spacing w:after="120"/>
              <w:rPr>
                <w:rFonts w:eastAsia="Times New Roman" w:cs="Arial"/>
                <w:b w:val="0"/>
                <w:bCs w:val="0"/>
                <w:i w:val="0"/>
                <w:iCs w:val="0"/>
                <w:lang w:bidi="ar-SA"/>
              </w:rPr>
            </w:pPr>
            <w:r w:rsidRPr="00594396">
              <w:rPr>
                <w:rFonts w:eastAsia="Times New Roman" w:cs="Arial"/>
                <w:i w:val="0"/>
                <w:iCs w:val="0"/>
                <w:sz w:val="28"/>
                <w:szCs w:val="28"/>
                <w:lang w:bidi="ar-SA"/>
              </w:rPr>
              <w:t xml:space="preserve">Integrity Pact </w:t>
            </w:r>
            <w:r w:rsidR="00951EAB" w:rsidRPr="00594396">
              <w:rPr>
                <w:rFonts w:eastAsia="Times New Roman" w:cs="Arial"/>
                <w:i w:val="0"/>
                <w:iCs w:val="0"/>
                <w:sz w:val="28"/>
                <w:szCs w:val="28"/>
                <w:lang w:bidi="ar-SA"/>
              </w:rPr>
              <w:t>–</w:t>
            </w:r>
            <w:r w:rsidR="000B2DCE">
              <w:rPr>
                <w:rFonts w:eastAsia="Times New Roman" w:cs="Arial"/>
                <w:b w:val="0"/>
                <w:bCs w:val="0"/>
                <w:i w:val="0"/>
                <w:iCs w:val="0"/>
                <w:color w:val="FF0000"/>
                <w:lang w:bidi="ar-SA"/>
              </w:rPr>
              <w:t xml:space="preserve"> </w:t>
            </w:r>
            <w:r w:rsidR="007B1D3C">
              <w:t>N</w:t>
            </w:r>
            <w:r w:rsidR="008361DB">
              <w:t>OT APPLICABLE</w:t>
            </w:r>
          </w:p>
        </w:tc>
      </w:tr>
      <w:tr w:rsidR="003D701F" w14:paraId="2C0288CD" w14:textId="77777777">
        <w:tc>
          <w:tcPr>
            <w:tcW w:w="900" w:type="dxa"/>
          </w:tcPr>
          <w:p w14:paraId="2564FE87" w14:textId="77777777" w:rsidR="003D701F" w:rsidRDefault="003D701F">
            <w:pPr>
              <w:numPr>
                <w:ilvl w:val="0"/>
                <w:numId w:val="1"/>
              </w:numPr>
              <w:jc w:val="both"/>
              <w:rPr>
                <w:rFonts w:ascii="Book Antiqua" w:hAnsi="Book Antiqua" w:cs="Arial"/>
              </w:rPr>
            </w:pPr>
          </w:p>
        </w:tc>
        <w:tc>
          <w:tcPr>
            <w:tcW w:w="1440" w:type="dxa"/>
          </w:tcPr>
          <w:p w14:paraId="2E853CD6" w14:textId="45CC1A36" w:rsidR="003D701F" w:rsidRDefault="00442714">
            <w:pPr>
              <w:rPr>
                <w:rFonts w:ascii="Book Antiqua" w:hAnsi="Book Antiqua"/>
              </w:rPr>
            </w:pPr>
            <w:r>
              <w:rPr>
                <w:rFonts w:ascii="Book Antiqua" w:hAnsi="Book Antiqua"/>
              </w:rPr>
              <w:t>ITB 9.3</w:t>
            </w:r>
            <w:r w:rsidR="00951EAB">
              <w:rPr>
                <w:rFonts w:ascii="Book Antiqua" w:hAnsi="Book Antiqua"/>
              </w:rPr>
              <w:t>h</w:t>
            </w:r>
            <w:r>
              <w:rPr>
                <w:rFonts w:ascii="Book Antiqua" w:hAnsi="Book Antiqua"/>
              </w:rPr>
              <w:t xml:space="preserve"> (q)</w:t>
            </w:r>
          </w:p>
        </w:tc>
        <w:tc>
          <w:tcPr>
            <w:tcW w:w="7380" w:type="dxa"/>
          </w:tcPr>
          <w:p w14:paraId="487BB5A2" w14:textId="043D6F31" w:rsidR="003D701F" w:rsidRDefault="00442714" w:rsidP="00594396">
            <w:pPr>
              <w:pStyle w:val="Default"/>
              <w:spacing w:after="120"/>
              <w:jc w:val="both"/>
              <w:rPr>
                <w:rFonts w:ascii="Book Antiqua" w:hAnsi="Book Antiqua"/>
                <w:b/>
                <w:bCs/>
              </w:rPr>
            </w:pPr>
            <w:r>
              <w:rPr>
                <w:rFonts w:ascii="Book Antiqua" w:hAnsi="Book Antiqua"/>
                <w:b/>
                <w:bCs/>
              </w:rPr>
              <w:t>Replace ITB 9.3</w:t>
            </w:r>
            <w:r w:rsidR="00427C89">
              <w:rPr>
                <w:rFonts w:ascii="Book Antiqua" w:hAnsi="Book Antiqua"/>
                <w:b/>
                <w:bCs/>
              </w:rPr>
              <w:t>h</w:t>
            </w:r>
            <w:r>
              <w:rPr>
                <w:rFonts w:ascii="Book Antiqua" w:hAnsi="Book Antiqua"/>
                <w:b/>
                <w:bCs/>
              </w:rPr>
              <w:t>(q) with the following:</w:t>
            </w:r>
          </w:p>
          <w:p w14:paraId="4384F0B4" w14:textId="77777777" w:rsidR="003D701F" w:rsidRDefault="00442714" w:rsidP="003B2679">
            <w:pPr>
              <w:spacing w:after="120"/>
              <w:jc w:val="both"/>
              <w:rPr>
                <w:rFonts w:ascii="Book Antiqua" w:hAnsi="Book Antiqua" w:cs="Arial"/>
                <w:i/>
                <w:iCs/>
              </w:rPr>
            </w:pPr>
            <w:r>
              <w:rPr>
                <w:rFonts w:ascii="Book Antiqua" w:hAnsi="Book Antiqua" w:cs="Arial"/>
              </w:rPr>
              <w:t xml:space="preserve">Attachment 16: Additional Information </w:t>
            </w:r>
            <w:r>
              <w:rPr>
                <w:rFonts w:ascii="Book Antiqua" w:hAnsi="Book Antiqua" w:cs="Arial"/>
                <w:i/>
                <w:iCs/>
              </w:rPr>
              <w:t>(uploading of Scanned Copy, as applicable)</w:t>
            </w:r>
          </w:p>
          <w:p w14:paraId="615E81C7" w14:textId="6202C477" w:rsidR="003D701F" w:rsidRDefault="00442714" w:rsidP="00427C89">
            <w:pPr>
              <w:spacing w:after="120"/>
              <w:ind w:left="432" w:hanging="432"/>
              <w:jc w:val="both"/>
              <w:rPr>
                <w:rFonts w:ascii="Book Antiqua" w:hAnsi="Book Antiqua" w:cs="Arial"/>
              </w:rPr>
            </w:pPr>
            <w:r>
              <w:rPr>
                <w:rFonts w:ascii="Book Antiqua" w:hAnsi="Book Antiqua" w:cs="Arial"/>
              </w:rPr>
              <w:t xml:space="preserve">(i) </w:t>
            </w:r>
            <w:r>
              <w:rPr>
                <w:rFonts w:ascii="Book Antiqua" w:hAnsi="Book Antiqua" w:cs="Arial"/>
              </w:rPr>
              <w:tab/>
            </w:r>
            <w:r>
              <w:rPr>
                <w:rFonts w:ascii="Book Antiqua" w:hAnsi="Book Antiqua"/>
              </w:rPr>
              <w:t xml:space="preserve">Detailed information on any litigation or arbitration arising out </w:t>
            </w:r>
            <w:r>
              <w:rPr>
                <w:rFonts w:ascii="Book Antiqua" w:hAnsi="Book Antiqua"/>
              </w:rPr>
              <w:lastRenderedPageBreak/>
              <w:t>of contracts completed or under execution by it over the last five years. A consistent history of awards involving litigation against the Bidder may result in rejection of Bid.</w:t>
            </w:r>
          </w:p>
          <w:p w14:paraId="4B1C9A63" w14:textId="77777777" w:rsidR="003D701F" w:rsidRDefault="00442714" w:rsidP="00427C89">
            <w:pPr>
              <w:spacing w:after="120"/>
              <w:ind w:left="432" w:hanging="432"/>
              <w:jc w:val="both"/>
              <w:rPr>
                <w:rFonts w:ascii="Book Antiqua" w:hAnsi="Book Antiqua" w:cs="Arial"/>
                <w:b/>
                <w:bCs/>
              </w:rPr>
            </w:pPr>
            <w:r>
              <w:rPr>
                <w:rFonts w:ascii="Book Antiqua" w:hAnsi="Book Antiqua" w:cs="Arial"/>
              </w:rPr>
              <w:t>(ii)</w:t>
            </w:r>
            <w:r>
              <w:rPr>
                <w:rFonts w:ascii="Book Antiqua" w:hAnsi="Book Antiqua" w:cs="Arial"/>
              </w:rPr>
              <w:tab/>
            </w:r>
            <w:r>
              <w:rPr>
                <w:rFonts w:ascii="Book Antiqua" w:hAnsi="Book Antiqua"/>
              </w:rPr>
              <w:t>Details of Provident Fund Code Number of the Bidder</w:t>
            </w:r>
            <w:r>
              <w:rPr>
                <w:rFonts w:ascii="Book Antiqua" w:hAnsi="Book Antiqua" w:cs="Arial"/>
                <w:b/>
                <w:bCs/>
              </w:rPr>
              <w:t>.</w:t>
            </w:r>
          </w:p>
          <w:p w14:paraId="0EE50742" w14:textId="5996FF63" w:rsidR="003D701F" w:rsidRDefault="00442714" w:rsidP="003B2679">
            <w:pPr>
              <w:spacing w:after="120"/>
              <w:ind w:left="567" w:hanging="567"/>
              <w:jc w:val="both"/>
              <w:rPr>
                <w:rFonts w:ascii="Book Antiqua" w:hAnsi="Book Antiqua" w:cs="Arial"/>
              </w:rPr>
            </w:pPr>
            <w:r>
              <w:rPr>
                <w:rFonts w:ascii="Book Antiqua" w:hAnsi="Book Antiqua" w:cs="Arial"/>
              </w:rPr>
              <w:t xml:space="preserve">(iii) Detailed information regarding previous transgressions of </w:t>
            </w:r>
            <w:r w:rsidR="00594396">
              <w:rPr>
                <w:rFonts w:ascii="Book Antiqua" w:hAnsi="Book Antiqua" w:cs="Arial"/>
              </w:rPr>
              <w:t>the Integrity</w:t>
            </w:r>
            <w:r>
              <w:rPr>
                <w:rFonts w:ascii="Book Antiqua" w:hAnsi="Book Antiqua" w:cs="Arial"/>
              </w:rPr>
              <w:t xml:space="preserve"> Pact that occurred in the last 10 years with any other Public Sector Undertaking or Government Department or any other Company, in any country.</w:t>
            </w:r>
          </w:p>
          <w:p w14:paraId="4E1689AC" w14:textId="77777777" w:rsidR="003D701F" w:rsidRDefault="00442714" w:rsidP="003B2679">
            <w:pPr>
              <w:spacing w:after="120"/>
              <w:ind w:left="567" w:hanging="567"/>
              <w:jc w:val="both"/>
              <w:rPr>
                <w:rFonts w:ascii="Book Antiqua" w:hAnsi="Book Antiqua"/>
              </w:rPr>
            </w:pPr>
            <w:r>
              <w:rPr>
                <w:rFonts w:ascii="Book Antiqua" w:hAnsi="Book Antiqua" w:cs="Arial"/>
              </w:rPr>
              <w:t xml:space="preserve">(iv) Any other </w:t>
            </w:r>
            <w:r>
              <w:rPr>
                <w:rFonts w:ascii="Book Antiqua" w:hAnsi="Book Antiqua"/>
              </w:rPr>
              <w:t>information</w:t>
            </w:r>
            <w:r>
              <w:rPr>
                <w:rFonts w:ascii="Book Antiqua" w:hAnsi="Book Antiqua" w:cs="Arial"/>
              </w:rPr>
              <w:t xml:space="preserve"> which the Bidder intends to furnish.</w:t>
            </w:r>
          </w:p>
          <w:p w14:paraId="60E2A55B" w14:textId="77777777" w:rsidR="003D701F" w:rsidRDefault="00442714" w:rsidP="003B2679">
            <w:pPr>
              <w:spacing w:after="120"/>
              <w:ind w:left="567" w:hanging="567"/>
              <w:jc w:val="both"/>
              <w:rPr>
                <w:rFonts w:ascii="Book Antiqua" w:hAnsi="Book Antiqua"/>
              </w:rPr>
            </w:pPr>
            <w:r>
              <w:rPr>
                <w:rFonts w:ascii="Book Antiqua" w:hAnsi="Book Antiqua"/>
              </w:rPr>
              <w:t>(v)</w:t>
            </w:r>
            <w:r>
              <w:rPr>
                <w:rFonts w:ascii="Book Antiqua" w:hAnsi="Book Antiqua"/>
              </w:rPr>
              <w:tab/>
              <w:t>Bidder shall also furnish information/documentation in support that the Bidder have adequate design infrastructure and erection facilities and capacity and procedures including quality control related to the work.</w:t>
            </w:r>
          </w:p>
          <w:p w14:paraId="659E63D5" w14:textId="33CE1E73" w:rsidR="003D701F" w:rsidRDefault="00442714" w:rsidP="003B2679">
            <w:pPr>
              <w:spacing w:after="120"/>
              <w:ind w:left="567" w:hanging="567"/>
              <w:jc w:val="both"/>
              <w:rPr>
                <w:rFonts w:ascii="Book Antiqua" w:hAnsi="Book Antiqua"/>
              </w:rPr>
            </w:pPr>
            <w:r>
              <w:rPr>
                <w:rFonts w:ascii="Book Antiqua" w:hAnsi="Book Antiqua"/>
              </w:rPr>
              <w:t xml:space="preserve">(vi) Bidder shall submit a monthly cash flow projection for execution of the contract having regard to implementation schedule. </w:t>
            </w:r>
            <w:r w:rsidR="00594396">
              <w:rPr>
                <w:rFonts w:ascii="Book Antiqua" w:hAnsi="Book Antiqua"/>
              </w:rPr>
              <w:t>The bidder</w:t>
            </w:r>
            <w:r>
              <w:rPr>
                <w:rFonts w:ascii="Book Antiqua" w:hAnsi="Book Antiqua"/>
              </w:rPr>
              <w:t xml:space="preserve"> should indicate how funding gap in each month is proposed to be met.</w:t>
            </w:r>
          </w:p>
          <w:p w14:paraId="3953909D" w14:textId="4E323404" w:rsidR="003D701F" w:rsidRDefault="00442714" w:rsidP="003B2679">
            <w:pPr>
              <w:spacing w:after="120"/>
              <w:ind w:left="567" w:hanging="567"/>
              <w:jc w:val="both"/>
              <w:rPr>
                <w:rFonts w:ascii="Book Antiqua" w:hAnsi="Book Antiqua"/>
              </w:rPr>
            </w:pPr>
            <w:r>
              <w:rPr>
                <w:rFonts w:ascii="Book Antiqua" w:hAnsi="Book Antiqua"/>
              </w:rPr>
              <w:t>(vii)</w:t>
            </w:r>
            <w:r>
              <w:rPr>
                <w:rFonts w:ascii="Book Antiqua" w:hAnsi="Book Antiqua"/>
              </w:rPr>
              <w:tab/>
              <w:t xml:space="preserve">To be qualified for </w:t>
            </w:r>
            <w:r w:rsidR="00594396">
              <w:rPr>
                <w:rFonts w:ascii="Book Antiqua" w:hAnsi="Book Antiqua"/>
              </w:rPr>
              <w:t>the award</w:t>
            </w:r>
            <w:r>
              <w:rPr>
                <w:rFonts w:ascii="Book Antiqua" w:hAnsi="Book Antiqua"/>
              </w:rPr>
              <w:t>, bidders shall provide evidence satisfactory to the Purchaser of their capability and adequacy of resources to carry out the contract effectively. Bids shall include the following information</w:t>
            </w:r>
            <w:r w:rsidR="0099315F">
              <w:rPr>
                <w:rFonts w:ascii="Book Antiqua" w:hAnsi="Book Antiqua"/>
              </w:rPr>
              <w:t>.</w:t>
            </w:r>
          </w:p>
          <w:p w14:paraId="014C5628" w14:textId="5C4A2340" w:rsidR="003D701F" w:rsidRDefault="00442714">
            <w:pPr>
              <w:numPr>
                <w:ilvl w:val="0"/>
                <w:numId w:val="9"/>
              </w:numPr>
              <w:jc w:val="both"/>
              <w:rPr>
                <w:rFonts w:ascii="Book Antiqua" w:hAnsi="Book Antiqua"/>
              </w:rPr>
            </w:pPr>
            <w:r>
              <w:rPr>
                <w:rFonts w:ascii="Book Antiqua" w:hAnsi="Book Antiqua"/>
              </w:rPr>
              <w:t xml:space="preserve">The </w:t>
            </w:r>
            <w:r w:rsidR="00594396">
              <w:rPr>
                <w:rFonts w:ascii="Book Antiqua" w:hAnsi="Book Antiqua"/>
              </w:rPr>
              <w:t>qualifications</w:t>
            </w:r>
            <w:r>
              <w:rPr>
                <w:rFonts w:ascii="Book Antiqua" w:hAnsi="Book Antiqua"/>
              </w:rPr>
              <w:t xml:space="preserve"> and experience of key personnel proposed for carrying out the work.</w:t>
            </w:r>
          </w:p>
          <w:p w14:paraId="6891DF5F" w14:textId="77777777" w:rsidR="003D701F" w:rsidRDefault="003D701F">
            <w:pPr>
              <w:ind w:left="1062" w:hanging="450"/>
              <w:jc w:val="both"/>
              <w:rPr>
                <w:rFonts w:ascii="Book Antiqua" w:hAnsi="Book Antiqua"/>
                <w:sz w:val="14"/>
                <w:szCs w:val="14"/>
              </w:rPr>
            </w:pPr>
          </w:p>
          <w:p w14:paraId="3F332B1C" w14:textId="77777777" w:rsidR="003D701F" w:rsidRDefault="00442714">
            <w:pPr>
              <w:numPr>
                <w:ilvl w:val="0"/>
                <w:numId w:val="9"/>
              </w:numPr>
              <w:jc w:val="both"/>
              <w:rPr>
                <w:rFonts w:ascii="Book Antiqua" w:hAnsi="Book Antiqua"/>
              </w:rPr>
            </w:pPr>
            <w:r>
              <w:rPr>
                <w:rFonts w:ascii="Book Antiqua" w:hAnsi="Book Antiqua"/>
              </w:rPr>
              <w:t>Proposal for subcontracting elements of the supply of materials amounting to more than 10% of the Bid Price for each element;</w:t>
            </w:r>
          </w:p>
          <w:p w14:paraId="2909B02F" w14:textId="77777777" w:rsidR="003D701F" w:rsidRDefault="003D701F">
            <w:pPr>
              <w:ind w:left="972"/>
              <w:jc w:val="both"/>
              <w:rPr>
                <w:rFonts w:ascii="Book Antiqua" w:hAnsi="Book Antiqua"/>
                <w:sz w:val="12"/>
                <w:szCs w:val="12"/>
              </w:rPr>
            </w:pPr>
          </w:p>
          <w:p w14:paraId="10E493B0" w14:textId="74FD1757" w:rsidR="00594396" w:rsidRPr="003B2679" w:rsidRDefault="00442714" w:rsidP="003B2679">
            <w:pPr>
              <w:tabs>
                <w:tab w:val="left" w:pos="1773"/>
                <w:tab w:val="left" w:pos="1987"/>
              </w:tabs>
              <w:spacing w:after="120"/>
              <w:jc w:val="both"/>
              <w:rPr>
                <w:rFonts w:ascii="Book Antiqua" w:hAnsi="Book Antiqua" w:cs="Arial"/>
                <w:i/>
                <w:iCs/>
              </w:rPr>
            </w:pPr>
            <w:r>
              <w:rPr>
                <w:rFonts w:ascii="Book Antiqua" w:hAnsi="Book Antiqua" w:cs="Arial"/>
                <w:i/>
                <w:iCs/>
              </w:rPr>
              <w:t>Scanned copy of above documents shall be uploaded (refer para 15.4 below).</w:t>
            </w:r>
          </w:p>
        </w:tc>
      </w:tr>
      <w:tr w:rsidR="003D701F" w14:paraId="3B505694" w14:textId="77777777">
        <w:tc>
          <w:tcPr>
            <w:tcW w:w="900" w:type="dxa"/>
          </w:tcPr>
          <w:p w14:paraId="7846ED59" w14:textId="77777777" w:rsidR="003D701F" w:rsidRDefault="003D701F">
            <w:pPr>
              <w:numPr>
                <w:ilvl w:val="0"/>
                <w:numId w:val="1"/>
              </w:numPr>
              <w:jc w:val="both"/>
              <w:rPr>
                <w:rFonts w:ascii="Book Antiqua" w:hAnsi="Book Antiqua" w:cs="Arial"/>
              </w:rPr>
            </w:pPr>
          </w:p>
        </w:tc>
        <w:tc>
          <w:tcPr>
            <w:tcW w:w="1440" w:type="dxa"/>
          </w:tcPr>
          <w:p w14:paraId="540C571B" w14:textId="4D7719FB" w:rsidR="003D701F" w:rsidRDefault="00442714">
            <w:pPr>
              <w:rPr>
                <w:rFonts w:ascii="Book Antiqua" w:hAnsi="Book Antiqua"/>
              </w:rPr>
            </w:pPr>
            <w:r>
              <w:rPr>
                <w:rFonts w:ascii="Book Antiqua" w:hAnsi="Book Antiqua"/>
              </w:rPr>
              <w:t>ITB 9.3</w:t>
            </w:r>
            <w:r w:rsidR="00427C89">
              <w:rPr>
                <w:rFonts w:ascii="Book Antiqua" w:hAnsi="Book Antiqua"/>
              </w:rPr>
              <w:t>h</w:t>
            </w:r>
            <w:r>
              <w:rPr>
                <w:rFonts w:ascii="Book Antiqua" w:hAnsi="Book Antiqua"/>
              </w:rPr>
              <w:t xml:space="preserve">(s) </w:t>
            </w:r>
          </w:p>
        </w:tc>
        <w:tc>
          <w:tcPr>
            <w:tcW w:w="7380" w:type="dxa"/>
          </w:tcPr>
          <w:p w14:paraId="787F4BF4" w14:textId="10C800C6" w:rsidR="003D701F" w:rsidRDefault="00442714" w:rsidP="000E6962">
            <w:pPr>
              <w:spacing w:after="120"/>
              <w:ind w:left="-17"/>
              <w:jc w:val="both"/>
              <w:rPr>
                <w:rFonts w:ascii="Book Antiqua" w:hAnsi="Book Antiqua"/>
                <w:b/>
                <w:bCs/>
              </w:rPr>
            </w:pPr>
            <w:r>
              <w:rPr>
                <w:rFonts w:ascii="Book Antiqua" w:hAnsi="Book Antiqua"/>
                <w:b/>
                <w:bCs/>
              </w:rPr>
              <w:t xml:space="preserve">Supplementing Attachment 18: Safety Pact </w:t>
            </w:r>
            <w:r>
              <w:rPr>
                <w:rFonts w:ascii="Book Antiqua" w:hAnsi="Book Antiqua"/>
                <w:b/>
                <w:bCs/>
                <w:i/>
                <w:iCs/>
              </w:rPr>
              <w:t xml:space="preserve">(submission of Hard Copy in ‘Original’) </w:t>
            </w:r>
            <w:r>
              <w:rPr>
                <w:rFonts w:ascii="Book Antiqua" w:hAnsi="Book Antiqua"/>
                <w:b/>
                <w:bCs/>
              </w:rPr>
              <w:t>with the following</w:t>
            </w:r>
          </w:p>
          <w:p w14:paraId="3894637C" w14:textId="77777777" w:rsidR="000E6962" w:rsidRPr="00594396" w:rsidRDefault="009C3342">
            <w:pPr>
              <w:jc w:val="both"/>
              <w:rPr>
                <w:rFonts w:ascii="Book Antiqua" w:hAnsi="Book Antiqua"/>
              </w:rPr>
            </w:pPr>
            <w:r w:rsidRPr="008361DB">
              <w:rPr>
                <w:rFonts w:ascii="Book Antiqua" w:hAnsi="Book Antiqua"/>
                <w:b/>
                <w:bCs/>
              </w:rPr>
              <w:t>Not applicable for this package</w:t>
            </w:r>
            <w:r w:rsidRPr="00594396">
              <w:rPr>
                <w:rFonts w:ascii="Book Antiqua" w:hAnsi="Book Antiqua"/>
              </w:rPr>
              <w:t>.</w:t>
            </w:r>
            <w:r w:rsidR="000E6962" w:rsidRPr="00594396">
              <w:rPr>
                <w:rFonts w:ascii="Book Antiqua" w:hAnsi="Book Antiqua"/>
              </w:rPr>
              <w:t xml:space="preserve"> </w:t>
            </w:r>
          </w:p>
          <w:p w14:paraId="5F758A87" w14:textId="367AB8F0" w:rsidR="003D701F" w:rsidRDefault="000E6962" w:rsidP="003B2679">
            <w:pPr>
              <w:spacing w:after="120"/>
              <w:jc w:val="both"/>
              <w:rPr>
                <w:rFonts w:ascii="Book Antiqua" w:hAnsi="Book Antiqua"/>
              </w:rPr>
            </w:pPr>
            <w:r>
              <w:rPr>
                <w:rFonts w:ascii="Book Antiqua" w:hAnsi="Book Antiqua"/>
              </w:rPr>
              <w:t>Safety provisions for Regional / Site awarded Packages (Other than manpower supply packages) as per Circular No. 05/203 is applicable and enclosed at Vol.II</w:t>
            </w:r>
          </w:p>
        </w:tc>
      </w:tr>
      <w:tr w:rsidR="003D701F" w14:paraId="2AA6500B" w14:textId="77777777">
        <w:tc>
          <w:tcPr>
            <w:tcW w:w="900" w:type="dxa"/>
          </w:tcPr>
          <w:p w14:paraId="14163712" w14:textId="77777777" w:rsidR="003D701F" w:rsidRDefault="003D701F">
            <w:pPr>
              <w:numPr>
                <w:ilvl w:val="0"/>
                <w:numId w:val="1"/>
              </w:numPr>
              <w:jc w:val="both"/>
              <w:rPr>
                <w:rFonts w:ascii="Book Antiqua" w:hAnsi="Book Antiqua" w:cs="Arial"/>
              </w:rPr>
            </w:pPr>
          </w:p>
        </w:tc>
        <w:tc>
          <w:tcPr>
            <w:tcW w:w="1440" w:type="dxa"/>
          </w:tcPr>
          <w:p w14:paraId="334B7612" w14:textId="28154863" w:rsidR="003D701F" w:rsidRDefault="00442714">
            <w:pPr>
              <w:rPr>
                <w:rFonts w:ascii="Book Antiqua" w:hAnsi="Book Antiqua"/>
              </w:rPr>
            </w:pPr>
            <w:r>
              <w:rPr>
                <w:rFonts w:ascii="Book Antiqua" w:hAnsi="Book Antiqua" w:cs="Arial"/>
                <w:snapToGrid w:val="0"/>
              </w:rPr>
              <w:t>ITB 9.3</w:t>
            </w:r>
            <w:r w:rsidR="00B442E0">
              <w:rPr>
                <w:rFonts w:ascii="Book Antiqua" w:hAnsi="Book Antiqua" w:cs="Mangal"/>
                <w:snapToGrid w:val="0"/>
                <w:szCs w:val="21"/>
                <w:lang w:val="en-IN" w:bidi="hi-IN"/>
              </w:rPr>
              <w:t>h</w:t>
            </w:r>
            <w:r>
              <w:rPr>
                <w:rFonts w:ascii="Book Antiqua" w:hAnsi="Book Antiqua" w:cs="Arial"/>
                <w:snapToGrid w:val="0"/>
              </w:rPr>
              <w:t xml:space="preserve">(v), </w:t>
            </w:r>
            <w:r>
              <w:rPr>
                <w:rFonts w:ascii="Book Antiqua" w:hAnsi="Book Antiqua" w:cs="Arial"/>
                <w:snapToGrid w:val="0"/>
              </w:rPr>
              <w:lastRenderedPageBreak/>
              <w:t>ITB 9.3</w:t>
            </w:r>
            <w:r w:rsidR="00B442E0">
              <w:rPr>
                <w:rFonts w:ascii="Book Antiqua" w:hAnsi="Book Antiqua" w:cs="Arial"/>
                <w:snapToGrid w:val="0"/>
              </w:rPr>
              <w:t>h</w:t>
            </w:r>
            <w:r>
              <w:rPr>
                <w:rFonts w:ascii="Book Antiqua" w:hAnsi="Book Antiqua" w:cs="Arial"/>
                <w:snapToGrid w:val="0"/>
              </w:rPr>
              <w:t xml:space="preserve">(w) </w:t>
            </w:r>
          </w:p>
        </w:tc>
        <w:tc>
          <w:tcPr>
            <w:tcW w:w="7380" w:type="dxa"/>
          </w:tcPr>
          <w:p w14:paraId="70FD63C8" w14:textId="094D8CBB" w:rsidR="003D701F" w:rsidRDefault="00442714">
            <w:pPr>
              <w:jc w:val="both"/>
              <w:rPr>
                <w:rFonts w:ascii="Book Antiqua" w:hAnsi="Book Antiqua"/>
                <w:b/>
                <w:bCs/>
              </w:rPr>
            </w:pPr>
            <w:r>
              <w:rPr>
                <w:rFonts w:ascii="Book Antiqua" w:hAnsi="Book Antiqua" w:cs="Arial"/>
                <w:b/>
                <w:bCs/>
                <w:snapToGrid w:val="0"/>
              </w:rPr>
              <w:lastRenderedPageBreak/>
              <w:t>Add new Clauses ITB 9.3</w:t>
            </w:r>
            <w:r w:rsidR="00B442E0">
              <w:rPr>
                <w:rFonts w:ascii="Book Antiqua" w:hAnsi="Book Antiqua" w:cs="Arial"/>
                <w:b/>
                <w:bCs/>
                <w:snapToGrid w:val="0"/>
              </w:rPr>
              <w:t>h</w:t>
            </w:r>
            <w:r>
              <w:rPr>
                <w:rFonts w:ascii="Book Antiqua" w:hAnsi="Book Antiqua" w:cs="Arial"/>
                <w:b/>
                <w:bCs/>
                <w:snapToGrid w:val="0"/>
              </w:rPr>
              <w:t>(v) ,ITB 9.3</w:t>
            </w:r>
            <w:r w:rsidR="00B442E0">
              <w:rPr>
                <w:rFonts w:ascii="Book Antiqua" w:hAnsi="Book Antiqua" w:cs="Arial"/>
                <w:b/>
                <w:bCs/>
                <w:snapToGrid w:val="0"/>
              </w:rPr>
              <w:t>h</w:t>
            </w:r>
            <w:r>
              <w:rPr>
                <w:rFonts w:ascii="Book Antiqua" w:hAnsi="Book Antiqua" w:cs="Arial"/>
                <w:b/>
                <w:bCs/>
                <w:snapToGrid w:val="0"/>
              </w:rPr>
              <w:t>(w) and ITB 9.3</w:t>
            </w:r>
            <w:r w:rsidR="00B442E0">
              <w:rPr>
                <w:rFonts w:ascii="Book Antiqua" w:hAnsi="Book Antiqua" w:cs="Arial"/>
                <w:b/>
                <w:bCs/>
                <w:snapToGrid w:val="0"/>
              </w:rPr>
              <w:t>h</w:t>
            </w:r>
            <w:r>
              <w:rPr>
                <w:rFonts w:ascii="Book Antiqua" w:hAnsi="Book Antiqua" w:cs="Arial"/>
                <w:b/>
                <w:bCs/>
                <w:snapToGrid w:val="0"/>
              </w:rPr>
              <w:t>(x):</w:t>
            </w:r>
          </w:p>
          <w:p w14:paraId="43E9E84A" w14:textId="77777777" w:rsidR="003D701F" w:rsidRDefault="003D701F">
            <w:pPr>
              <w:ind w:left="702" w:hanging="702"/>
              <w:jc w:val="both"/>
              <w:rPr>
                <w:rFonts w:ascii="Book Antiqua" w:hAnsi="Book Antiqua" w:cs="Calibri"/>
                <w:sz w:val="10"/>
                <w:szCs w:val="10"/>
              </w:rPr>
            </w:pPr>
          </w:p>
          <w:p w14:paraId="7F8149CD" w14:textId="042E0887" w:rsidR="003D701F" w:rsidRDefault="00442714" w:rsidP="003B2679">
            <w:pPr>
              <w:spacing w:after="120"/>
              <w:ind w:left="703" w:hanging="703"/>
              <w:jc w:val="both"/>
              <w:rPr>
                <w:rFonts w:ascii="Book Antiqua" w:hAnsi="Book Antiqua" w:cs="Calibri"/>
                <w:b/>
                <w:bCs/>
              </w:rPr>
            </w:pPr>
            <w:r>
              <w:rPr>
                <w:rFonts w:ascii="Book Antiqua" w:hAnsi="Book Antiqua" w:cs="Calibri"/>
              </w:rPr>
              <w:lastRenderedPageBreak/>
              <w:t>9.3</w:t>
            </w:r>
            <w:r w:rsidR="00B442E0">
              <w:rPr>
                <w:rFonts w:ascii="Book Antiqua" w:hAnsi="Book Antiqua" w:cs="Calibri"/>
              </w:rPr>
              <w:t>h</w:t>
            </w:r>
            <w:r>
              <w:rPr>
                <w:rFonts w:ascii="Book Antiqua" w:hAnsi="Book Antiqua" w:cs="Calibri"/>
              </w:rPr>
              <w:t xml:space="preserve"> (v) </w:t>
            </w:r>
            <w:r>
              <w:rPr>
                <w:rFonts w:ascii="Book Antiqua" w:hAnsi="Book Antiqua" w:cs="Calibri"/>
                <w:b/>
                <w:bCs/>
              </w:rPr>
              <w:t>Attachment 21:</w:t>
            </w:r>
            <w:r>
              <w:rPr>
                <w:rFonts w:ascii="Book Antiqua" w:hAnsi="Book Antiqua" w:cs="Calibri"/>
                <w:b/>
                <w:bCs/>
              </w:rPr>
              <w:tab/>
              <w:t>Affidavit of Self certification regarding Minimum Local Content in line with PPP-MII order and MoP Order, if applicable (</w:t>
            </w:r>
            <w:r>
              <w:rPr>
                <w:rFonts w:ascii="Book Antiqua" w:hAnsi="Book Antiqua" w:cs="Calibri"/>
                <w:b/>
                <w:bCs/>
                <w:i/>
                <w:iCs/>
              </w:rPr>
              <w:t>submission of Hard Copy in ‘Original’</w:t>
            </w:r>
            <w:r>
              <w:rPr>
                <w:rFonts w:ascii="Book Antiqua" w:hAnsi="Book Antiqua" w:cs="Calibri"/>
                <w:b/>
                <w:bCs/>
              </w:rPr>
              <w:t xml:space="preserve">), </w:t>
            </w:r>
            <w:r>
              <w:rPr>
                <w:rFonts w:ascii="Book Antiqua" w:hAnsi="Book Antiqua" w:cs="Calibri"/>
                <w:b/>
                <w:bCs/>
                <w:i/>
                <w:iCs/>
              </w:rPr>
              <w:t xml:space="preserve">to be submitted </w:t>
            </w:r>
            <w:r w:rsidR="00F81F22">
              <w:rPr>
                <w:rFonts w:ascii="Book Antiqua" w:hAnsi="Book Antiqua" w:cs="Calibri"/>
                <w:b/>
                <w:bCs/>
                <w:i/>
                <w:iCs/>
              </w:rPr>
              <w:t xml:space="preserve">on Letter head or </w:t>
            </w:r>
            <w:r>
              <w:rPr>
                <w:rFonts w:ascii="Book Antiqua" w:hAnsi="Book Antiqua" w:cs="Calibri"/>
                <w:b/>
                <w:bCs/>
                <w:i/>
                <w:iCs/>
              </w:rPr>
              <w:t xml:space="preserve">on a non-judicial stamp paper of </w:t>
            </w:r>
            <w:r w:rsidR="0099315F" w:rsidRPr="0099315F">
              <w:rPr>
                <w:b/>
                <w:bCs/>
                <w:i/>
                <w:iCs/>
              </w:rPr>
              <w:t>₹</w:t>
            </w:r>
            <w:r w:rsidR="0099315F" w:rsidRPr="0099315F">
              <w:rPr>
                <w:rFonts w:ascii="Book Antiqua" w:hAnsi="Book Antiqua" w:cs="Calibri"/>
                <w:b/>
                <w:bCs/>
                <w:i/>
                <w:iCs/>
              </w:rPr>
              <w:t>.</w:t>
            </w:r>
            <w:r>
              <w:rPr>
                <w:rFonts w:ascii="Book Antiqua" w:hAnsi="Book Antiqua" w:cs="Calibri"/>
                <w:b/>
                <w:bCs/>
                <w:i/>
                <w:iCs/>
              </w:rPr>
              <w:t>100/-.</w:t>
            </w:r>
          </w:p>
          <w:p w14:paraId="7EE7FA58" w14:textId="12464AE8" w:rsidR="003D701F" w:rsidRDefault="00442714">
            <w:pPr>
              <w:ind w:left="702" w:hanging="702"/>
              <w:jc w:val="both"/>
              <w:rPr>
                <w:rFonts w:ascii="Book Antiqua" w:hAnsi="Book Antiqua" w:cs="Calibri"/>
                <w:b/>
                <w:bCs/>
              </w:rPr>
            </w:pPr>
            <w:r>
              <w:rPr>
                <w:rFonts w:ascii="Book Antiqua" w:hAnsi="Book Antiqua" w:cs="Calibri"/>
                <w:b/>
                <w:bCs/>
              </w:rPr>
              <w:tab/>
              <w:t xml:space="preserve">In line with the PPP-MII order and MoP Order, the bidder shall submit the Affidavit of self-certification, in original, certifying that the item offered meets the Minimum Local Content and shall give details of the location(s) at which value addition is made, as prescribed in </w:t>
            </w:r>
            <w:r w:rsidR="00F81F22">
              <w:rPr>
                <w:rFonts w:ascii="Book Antiqua" w:hAnsi="Book Antiqua" w:cs="Calibri"/>
                <w:b/>
                <w:bCs/>
              </w:rPr>
              <w:t>the PPP</w:t>
            </w:r>
            <w:r>
              <w:rPr>
                <w:rFonts w:ascii="Book Antiqua" w:hAnsi="Book Antiqua" w:cs="Calibri"/>
                <w:b/>
                <w:bCs/>
              </w:rPr>
              <w:t>-MII Order, on</w:t>
            </w:r>
            <w:r w:rsidR="0099315F">
              <w:rPr>
                <w:rFonts w:ascii="Book Antiqua" w:hAnsi="Book Antiqua" w:cs="Calibri"/>
                <w:b/>
                <w:bCs/>
              </w:rPr>
              <w:t xml:space="preserve"> Letter head or on</w:t>
            </w:r>
            <w:r>
              <w:rPr>
                <w:rFonts w:ascii="Book Antiqua" w:hAnsi="Book Antiqua" w:cs="Calibri"/>
                <w:b/>
                <w:bCs/>
              </w:rPr>
              <w:t xml:space="preserve"> a non-judicial stamp paper of </w:t>
            </w:r>
            <w:r w:rsidR="0099315F">
              <w:rPr>
                <w:rFonts w:ascii="Book Antiqua" w:hAnsi="Book Antiqua" w:cs="Calibri" w:hint="cs"/>
                <w:b/>
                <w:bCs/>
                <w:cs/>
                <w:lang w:bidi="hi-IN"/>
              </w:rPr>
              <w:t>₹</w:t>
            </w:r>
            <w:r>
              <w:rPr>
                <w:rFonts w:ascii="Book Antiqua" w:hAnsi="Book Antiqua" w:cs="Calibri"/>
                <w:b/>
                <w:bCs/>
              </w:rPr>
              <w:t>.100/-.</w:t>
            </w:r>
          </w:p>
          <w:p w14:paraId="247C0D30" w14:textId="77777777" w:rsidR="003D701F" w:rsidRDefault="00442714">
            <w:pPr>
              <w:ind w:left="702" w:hanging="702"/>
              <w:jc w:val="both"/>
              <w:rPr>
                <w:rFonts w:ascii="Book Antiqua" w:hAnsi="Book Antiqua" w:cs="Calibri"/>
                <w:b/>
                <w:bCs/>
                <w:sz w:val="12"/>
                <w:szCs w:val="12"/>
              </w:rPr>
            </w:pPr>
            <w:r>
              <w:rPr>
                <w:rFonts w:ascii="Book Antiqua" w:hAnsi="Book Antiqua" w:cs="Calibri"/>
                <w:b/>
                <w:bCs/>
              </w:rPr>
              <w:t xml:space="preserve">              </w:t>
            </w:r>
          </w:p>
          <w:p w14:paraId="4612B0CC" w14:textId="42BAC3E6" w:rsidR="003D701F" w:rsidRDefault="00442714" w:rsidP="003B2679">
            <w:pPr>
              <w:spacing w:after="120"/>
              <w:ind w:left="703" w:hanging="703"/>
              <w:jc w:val="both"/>
              <w:rPr>
                <w:rFonts w:ascii="Book Antiqua" w:hAnsi="Book Antiqua" w:cs="Calibri"/>
                <w:b/>
              </w:rPr>
            </w:pPr>
            <w:r>
              <w:rPr>
                <w:rFonts w:ascii="Book Antiqua" w:hAnsi="Book Antiqua" w:cs="Calibri"/>
                <w:b/>
              </w:rPr>
              <w:tab/>
              <w:t xml:space="preserve">Further, </w:t>
            </w:r>
            <w:r w:rsidR="00F81F22">
              <w:rPr>
                <w:rFonts w:ascii="Book Antiqua" w:hAnsi="Book Antiqua" w:cs="Calibri"/>
                <w:b/>
              </w:rPr>
              <w:t>Self-certification</w:t>
            </w:r>
            <w:r>
              <w:rPr>
                <w:rFonts w:ascii="Book Antiqua" w:hAnsi="Book Antiqua" w:cs="Calibri"/>
                <w:b/>
              </w:rPr>
              <w:t xml:space="preserve"> submitted by the Bidder may be verified randomly by the committee constituted as per PPP-MII Order and MoP order. In case of false documents / misrepresentation of the facts, requisite action against such Bidder will be taken based on the recommendation of the Committee and in line with provisions of the Integrity pact. </w:t>
            </w:r>
          </w:p>
          <w:p w14:paraId="7BA461B8" w14:textId="3905C343" w:rsidR="003D701F" w:rsidRPr="003B2679" w:rsidRDefault="00442714" w:rsidP="003B2679">
            <w:pPr>
              <w:spacing w:after="120"/>
              <w:ind w:left="703" w:hanging="703"/>
              <w:jc w:val="both"/>
              <w:rPr>
                <w:rFonts w:ascii="Book Antiqua" w:hAnsi="Book Antiqua"/>
              </w:rPr>
            </w:pPr>
            <w:r>
              <w:rPr>
                <w:rFonts w:ascii="Book Antiqua" w:hAnsi="Book Antiqua" w:cs="Calibri"/>
                <w:b/>
              </w:rPr>
              <w:tab/>
              <w:t>Bidder may note that the other directions of Nodal Ministry as identified under PPP-MII Order shall also be suitably considered in regard to verification/action of the certificate</w:t>
            </w:r>
            <w:r>
              <w:rPr>
                <w:rFonts w:ascii="Book Antiqua" w:hAnsi="Book Antiqua"/>
              </w:rPr>
              <w:t>.</w:t>
            </w:r>
          </w:p>
          <w:p w14:paraId="5DAB687F" w14:textId="5D08236E" w:rsidR="00130263" w:rsidRDefault="00442714" w:rsidP="003B2679">
            <w:pPr>
              <w:spacing w:after="120"/>
              <w:ind w:left="703" w:hanging="703"/>
              <w:jc w:val="both"/>
              <w:rPr>
                <w:rFonts w:ascii="Book Antiqua" w:hAnsi="Book Antiqua"/>
              </w:rPr>
            </w:pPr>
            <w:r>
              <w:rPr>
                <w:rFonts w:ascii="Book Antiqua" w:hAnsi="Book Antiqua"/>
              </w:rPr>
              <w:t>9.3</w:t>
            </w:r>
            <w:r w:rsidR="00B442E0">
              <w:rPr>
                <w:rFonts w:ascii="Book Antiqua" w:hAnsi="Book Antiqua"/>
              </w:rPr>
              <w:t>h</w:t>
            </w:r>
            <w:r>
              <w:rPr>
                <w:rFonts w:ascii="Book Antiqua" w:hAnsi="Book Antiqua"/>
              </w:rPr>
              <w:t>(w)</w:t>
            </w:r>
            <w:r w:rsidR="00594396">
              <w:rPr>
                <w:rFonts w:ascii="Book Antiqua" w:hAnsi="Book Antiqua"/>
              </w:rPr>
              <w:t xml:space="preserve"> </w:t>
            </w:r>
            <w:r w:rsidRPr="00AC0697">
              <w:rPr>
                <w:rFonts w:ascii="Book Antiqua" w:hAnsi="Book Antiqua"/>
                <w:strike/>
              </w:rPr>
              <w:t>Attachment 22: Compliance to the process related to the e-RA Terms &amp; Conditions and the Business Rules governing the e-RA</w:t>
            </w:r>
            <w:r>
              <w:rPr>
                <w:rFonts w:ascii="Book Antiqua" w:hAnsi="Book Antiqua"/>
              </w:rPr>
              <w:t>.</w:t>
            </w:r>
            <w:r w:rsidR="00AC0697">
              <w:rPr>
                <w:rFonts w:ascii="Book Antiqua" w:hAnsi="Book Antiqua"/>
              </w:rPr>
              <w:t xml:space="preserve"> </w:t>
            </w:r>
            <w:r w:rsidR="00E13544" w:rsidRPr="00594396">
              <w:rPr>
                <w:b/>
                <w:bCs/>
              </w:rPr>
              <w:t>N</w:t>
            </w:r>
            <w:r w:rsidR="00AC0697" w:rsidRPr="00594396">
              <w:rPr>
                <w:b/>
                <w:bCs/>
              </w:rPr>
              <w:t>ot be applicable for this package</w:t>
            </w:r>
            <w:r w:rsidR="00594396">
              <w:rPr>
                <w:b/>
                <w:bCs/>
              </w:rPr>
              <w:t>.</w:t>
            </w:r>
          </w:p>
          <w:p w14:paraId="6DBD9457" w14:textId="4BC52BC9" w:rsidR="00101AF5" w:rsidRDefault="00101AF5" w:rsidP="00427C89">
            <w:pPr>
              <w:spacing w:after="120"/>
              <w:ind w:left="703" w:hanging="703"/>
              <w:jc w:val="both"/>
              <w:rPr>
                <w:rFonts w:ascii="Book Antiqua" w:hAnsi="Book Antiqua"/>
              </w:rPr>
            </w:pPr>
            <w:r>
              <w:rPr>
                <w:rFonts w:ascii="Book Antiqua" w:hAnsi="Book Antiqua"/>
              </w:rPr>
              <w:t>9.</w:t>
            </w:r>
            <w:r w:rsidR="00130263">
              <w:rPr>
                <w:rFonts w:ascii="Book Antiqua" w:hAnsi="Book Antiqua"/>
              </w:rPr>
              <w:t>3</w:t>
            </w:r>
            <w:r w:rsidR="00B442E0">
              <w:rPr>
                <w:rFonts w:ascii="Book Antiqua" w:hAnsi="Book Antiqua"/>
              </w:rPr>
              <w:t>h</w:t>
            </w:r>
            <w:r>
              <w:rPr>
                <w:rFonts w:ascii="Book Antiqua" w:hAnsi="Book Antiqua"/>
              </w:rPr>
              <w:t xml:space="preserve"> (</w:t>
            </w:r>
            <w:r w:rsidR="00130263">
              <w:rPr>
                <w:rFonts w:ascii="Book Antiqua" w:hAnsi="Book Antiqua"/>
              </w:rPr>
              <w:t>x</w:t>
            </w:r>
            <w:r>
              <w:rPr>
                <w:rFonts w:ascii="Book Antiqua" w:hAnsi="Book Antiqua"/>
              </w:rPr>
              <w:t xml:space="preserve">) </w:t>
            </w:r>
            <w:r w:rsidRPr="00101AF5">
              <w:rPr>
                <w:rFonts w:ascii="Book Antiqua" w:hAnsi="Book Antiqua"/>
              </w:rPr>
              <w:t>Attachment 2</w:t>
            </w:r>
            <w:r w:rsidR="00130263">
              <w:rPr>
                <w:rFonts w:ascii="Book Antiqua" w:hAnsi="Book Antiqua"/>
              </w:rPr>
              <w:t>3</w:t>
            </w:r>
            <w:r>
              <w:rPr>
                <w:rFonts w:ascii="Book Antiqua" w:hAnsi="Book Antiqua"/>
              </w:rPr>
              <w:t>:</w:t>
            </w:r>
            <w:r w:rsidR="00130263">
              <w:rPr>
                <w:rFonts w:ascii="Book Antiqua" w:hAnsi="Book Antiqua"/>
              </w:rPr>
              <w:t xml:space="preserve"> </w:t>
            </w:r>
            <w:r w:rsidR="00130263" w:rsidRPr="00130263">
              <w:rPr>
                <w:rFonts w:ascii="Book Antiqua" w:hAnsi="Book Antiqua"/>
              </w:rPr>
              <w:t>Declaration by the Bidder regarding events encountered pursuant to ITB Clause 2.1</w:t>
            </w:r>
          </w:p>
          <w:p w14:paraId="4EF1BB2B" w14:textId="662D917D" w:rsidR="003D701F" w:rsidRDefault="00130263" w:rsidP="00427C89">
            <w:pPr>
              <w:spacing w:after="120"/>
              <w:ind w:left="703" w:hanging="703"/>
              <w:jc w:val="both"/>
              <w:rPr>
                <w:rFonts w:ascii="Book Antiqua" w:hAnsi="Book Antiqua"/>
              </w:rPr>
            </w:pPr>
            <w:r>
              <w:rPr>
                <w:rFonts w:ascii="Book Antiqua" w:hAnsi="Book Antiqua"/>
              </w:rPr>
              <w:t>9.3</w:t>
            </w:r>
            <w:r w:rsidR="00B442E0">
              <w:rPr>
                <w:rFonts w:ascii="Book Antiqua" w:hAnsi="Book Antiqua"/>
              </w:rPr>
              <w:t>h</w:t>
            </w:r>
            <w:r>
              <w:rPr>
                <w:rFonts w:ascii="Book Antiqua" w:hAnsi="Book Antiqua"/>
              </w:rPr>
              <w:t xml:space="preserve"> (y)</w:t>
            </w:r>
            <w:r>
              <w:t xml:space="preserve"> </w:t>
            </w:r>
            <w:r w:rsidRPr="00130263">
              <w:rPr>
                <w:rFonts w:ascii="Book Antiqua" w:hAnsi="Book Antiqua"/>
              </w:rPr>
              <w:t>Attachment 2</w:t>
            </w:r>
            <w:r>
              <w:rPr>
                <w:rFonts w:ascii="Book Antiqua" w:hAnsi="Book Antiqua"/>
              </w:rPr>
              <w:t xml:space="preserve">4: </w:t>
            </w:r>
            <w:r w:rsidRPr="00130263">
              <w:rPr>
                <w:rFonts w:ascii="Book Antiqua" w:hAnsi="Book Antiqua"/>
              </w:rPr>
              <w:t>Certification by the Bidder as per DoE Order in line with ITB Clause 2.1</w:t>
            </w:r>
          </w:p>
        </w:tc>
      </w:tr>
      <w:tr w:rsidR="003D701F" w14:paraId="55F34C24" w14:textId="77777777">
        <w:tc>
          <w:tcPr>
            <w:tcW w:w="900" w:type="dxa"/>
          </w:tcPr>
          <w:p w14:paraId="3377D095" w14:textId="77777777" w:rsidR="003D701F" w:rsidRDefault="003D701F">
            <w:pPr>
              <w:numPr>
                <w:ilvl w:val="0"/>
                <w:numId w:val="1"/>
              </w:numPr>
              <w:jc w:val="both"/>
              <w:rPr>
                <w:rFonts w:ascii="Book Antiqua" w:hAnsi="Book Antiqua" w:cs="Arial"/>
              </w:rPr>
            </w:pPr>
          </w:p>
        </w:tc>
        <w:tc>
          <w:tcPr>
            <w:tcW w:w="1440" w:type="dxa"/>
          </w:tcPr>
          <w:p w14:paraId="1689ABEA" w14:textId="77777777" w:rsidR="003D701F" w:rsidRDefault="00442714">
            <w:pPr>
              <w:rPr>
                <w:rFonts w:ascii="Book Antiqua" w:hAnsi="Book Antiqua"/>
              </w:rPr>
            </w:pPr>
            <w:r>
              <w:rPr>
                <w:rFonts w:ascii="Book Antiqua" w:hAnsi="Book Antiqua"/>
              </w:rPr>
              <w:t>ITB 11.3</w:t>
            </w:r>
          </w:p>
        </w:tc>
        <w:tc>
          <w:tcPr>
            <w:tcW w:w="7380" w:type="dxa"/>
          </w:tcPr>
          <w:p w14:paraId="3A94E3EF" w14:textId="77777777" w:rsidR="003D701F" w:rsidRDefault="00442714" w:rsidP="003B2679">
            <w:pPr>
              <w:spacing w:after="120"/>
              <w:ind w:left="1446" w:hanging="1446"/>
              <w:jc w:val="both"/>
              <w:rPr>
                <w:rFonts w:ascii="Book Antiqua" w:hAnsi="Book Antiqua"/>
                <w:b/>
                <w:bCs/>
              </w:rPr>
            </w:pPr>
            <w:r>
              <w:rPr>
                <w:rFonts w:ascii="Book Antiqua" w:hAnsi="Book Antiqua"/>
                <w:b/>
                <w:bCs/>
              </w:rPr>
              <w:t>Replace the existing Clause with the following:</w:t>
            </w:r>
          </w:p>
          <w:p w14:paraId="2FCC6E51" w14:textId="47635B37" w:rsidR="003D701F" w:rsidRPr="00427C89" w:rsidRDefault="00442714" w:rsidP="00594396">
            <w:pPr>
              <w:spacing w:after="120"/>
              <w:jc w:val="both"/>
              <w:rPr>
                <w:rFonts w:ascii="Book Antiqua" w:hAnsi="Book Antiqua"/>
                <w:szCs w:val="22"/>
              </w:rPr>
            </w:pPr>
            <w:r>
              <w:rPr>
                <w:rFonts w:ascii="Book Antiqua" w:hAnsi="Book Antiqua"/>
                <w:szCs w:val="22"/>
              </w:rPr>
              <w:t xml:space="preserve">Bidders shall give a breakdown of the prices in the manner and detail called for in the Price Schedules. Where no Price Schedules are included in the Bidding Documents, Bidders shall present their prices in the following manner: </w:t>
            </w:r>
          </w:p>
          <w:p w14:paraId="49D8D623" w14:textId="20266C7C" w:rsidR="003D701F" w:rsidRDefault="00442714" w:rsidP="00427C89">
            <w:pPr>
              <w:ind w:left="1458" w:hanging="1458"/>
              <w:jc w:val="both"/>
              <w:rPr>
                <w:rFonts w:ascii="Book Antiqua" w:hAnsi="Book Antiqua"/>
              </w:rPr>
            </w:pPr>
            <w:r>
              <w:rPr>
                <w:rFonts w:ascii="Book Antiqua" w:hAnsi="Book Antiqua"/>
              </w:rPr>
              <w:t>Schedule 3</w:t>
            </w:r>
            <w:r>
              <w:rPr>
                <w:rFonts w:ascii="Book Antiqua" w:hAnsi="Book Antiqua"/>
              </w:rPr>
              <w:tab/>
              <w:t>Installation Services</w:t>
            </w:r>
          </w:p>
          <w:p w14:paraId="58E055B8" w14:textId="18DE68B7" w:rsidR="003D701F" w:rsidRDefault="00442714" w:rsidP="00427C89">
            <w:pPr>
              <w:ind w:left="1449" w:hanging="1449"/>
              <w:jc w:val="both"/>
              <w:rPr>
                <w:rFonts w:ascii="Book Antiqua" w:hAnsi="Book Antiqua"/>
              </w:rPr>
            </w:pPr>
            <w:r>
              <w:rPr>
                <w:rFonts w:ascii="Book Antiqua" w:hAnsi="Book Antiqua"/>
              </w:rPr>
              <w:t>Schedule 5</w:t>
            </w:r>
            <w:r>
              <w:rPr>
                <w:rFonts w:ascii="Book Antiqua" w:hAnsi="Book Antiqua"/>
              </w:rPr>
              <w:tab/>
              <w:t xml:space="preserve">Taxes and Duties not included in Schedule 3 </w:t>
            </w:r>
          </w:p>
          <w:p w14:paraId="488D68B3" w14:textId="3F3C4E60" w:rsidR="003D701F" w:rsidRDefault="00442714" w:rsidP="00594396">
            <w:pPr>
              <w:spacing w:after="120"/>
              <w:ind w:left="1452" w:hanging="1452"/>
              <w:jc w:val="both"/>
              <w:rPr>
                <w:rFonts w:ascii="Book Antiqua" w:hAnsi="Book Antiqua"/>
              </w:rPr>
            </w:pPr>
            <w:r>
              <w:rPr>
                <w:rFonts w:ascii="Book Antiqua" w:hAnsi="Book Antiqua"/>
              </w:rPr>
              <w:lastRenderedPageBreak/>
              <w:t>Schedule 7</w:t>
            </w:r>
            <w:r>
              <w:rPr>
                <w:rFonts w:ascii="Book Antiqua" w:hAnsi="Book Antiqua"/>
              </w:rPr>
              <w:tab/>
              <w:t>Grand Summary (Schedule Nos. 1 &amp;5)</w:t>
            </w:r>
          </w:p>
          <w:p w14:paraId="31F3182D" w14:textId="6340B0F9" w:rsidR="003D701F" w:rsidRDefault="00442714" w:rsidP="003B2679">
            <w:pPr>
              <w:spacing w:after="120"/>
              <w:jc w:val="both"/>
              <w:rPr>
                <w:rFonts w:ascii="Book Antiqua" w:hAnsi="Book Antiqua"/>
              </w:rPr>
            </w:pPr>
            <w:r>
              <w:rPr>
                <w:rFonts w:ascii="Book Antiqua" w:hAnsi="Book Antiqua"/>
              </w:rPr>
              <w:t>Bidders shall note that the plant and equipment included in Schedule No. 1 above exclude materials used for civil, building and other construction works. All such materials shall be included and priced under Schedule No. 3, Installation Services.</w:t>
            </w:r>
          </w:p>
        </w:tc>
      </w:tr>
      <w:tr w:rsidR="003D701F" w14:paraId="01BCAE48" w14:textId="77777777">
        <w:tc>
          <w:tcPr>
            <w:tcW w:w="900" w:type="dxa"/>
          </w:tcPr>
          <w:p w14:paraId="71BCDA17" w14:textId="77777777" w:rsidR="003D701F" w:rsidRDefault="003D701F">
            <w:pPr>
              <w:numPr>
                <w:ilvl w:val="0"/>
                <w:numId w:val="1"/>
              </w:numPr>
              <w:jc w:val="both"/>
              <w:rPr>
                <w:rFonts w:ascii="Book Antiqua" w:hAnsi="Book Antiqua" w:cs="Arial"/>
              </w:rPr>
            </w:pPr>
          </w:p>
        </w:tc>
        <w:tc>
          <w:tcPr>
            <w:tcW w:w="1440" w:type="dxa"/>
          </w:tcPr>
          <w:p w14:paraId="75079C76" w14:textId="77777777" w:rsidR="003D701F" w:rsidRDefault="00442714">
            <w:pPr>
              <w:rPr>
                <w:rFonts w:ascii="Book Antiqua" w:hAnsi="Book Antiqua" w:cs="Arial"/>
              </w:rPr>
            </w:pPr>
            <w:r>
              <w:rPr>
                <w:rFonts w:ascii="Book Antiqua" w:hAnsi="Book Antiqua" w:cs="Arial"/>
              </w:rPr>
              <w:t>ITB 11.4</w:t>
            </w:r>
          </w:p>
        </w:tc>
        <w:tc>
          <w:tcPr>
            <w:tcW w:w="7380" w:type="dxa"/>
          </w:tcPr>
          <w:p w14:paraId="695187E7" w14:textId="456CFB8D" w:rsidR="003D701F" w:rsidRPr="0064124B" w:rsidRDefault="00442714" w:rsidP="0064124B">
            <w:pPr>
              <w:spacing w:after="120"/>
              <w:jc w:val="both"/>
              <w:rPr>
                <w:rFonts w:ascii="Book Antiqua" w:hAnsi="Book Antiqua"/>
              </w:rPr>
            </w:pPr>
            <w:r>
              <w:rPr>
                <w:rFonts w:ascii="Book Antiqua" w:eastAsia="Calibri" w:hAnsi="Book Antiqua" w:cs="Mangal"/>
                <w:b/>
                <w:bCs/>
              </w:rPr>
              <w:t>Replace Clause ITB 11.4 with the following</w:t>
            </w:r>
            <w:r>
              <w:rPr>
                <w:rFonts w:ascii="Book Antiqua" w:eastAsia="Calibri" w:hAnsi="Book Antiqua" w:cs="Mangal"/>
              </w:rPr>
              <w:t>:</w:t>
            </w:r>
          </w:p>
          <w:p w14:paraId="3CFC2CCD" w14:textId="7A459399" w:rsidR="003D701F" w:rsidRPr="001648E2" w:rsidRDefault="00442714" w:rsidP="001648E2">
            <w:pPr>
              <w:spacing w:after="120"/>
              <w:jc w:val="both"/>
              <w:rPr>
                <w:rFonts w:ascii="Book Antiqua" w:hAnsi="Book Antiqua" w:cs="Arial"/>
              </w:rPr>
            </w:pPr>
            <w:r>
              <w:rPr>
                <w:rFonts w:ascii="Book Antiqua" w:hAnsi="Book Antiqua" w:cs="Arial"/>
              </w:rPr>
              <w:t>In the schedules, Bidder shall give the required details and a breakdown of their price considering and taking into account the Input Tax Credit (ITC) as may be available under the Goods and Services Tax (GST) Laws and Regulations, in the schedules as</w:t>
            </w:r>
            <w:r w:rsidR="00C3183D">
              <w:rPr>
                <w:rFonts w:ascii="Book Antiqua" w:hAnsi="Book Antiqua" w:cs="Arial"/>
              </w:rPr>
              <w:t xml:space="preserve"> applicable </w:t>
            </w:r>
            <w:r>
              <w:rPr>
                <w:rFonts w:ascii="Book Antiqua" w:hAnsi="Book Antiqua" w:cs="Arial"/>
              </w:rPr>
              <w:t>follows:</w:t>
            </w:r>
          </w:p>
          <w:p w14:paraId="468F60D3" w14:textId="3A1A5BDC"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c</w:t>
            </w:r>
            <w:r>
              <w:rPr>
                <w:rFonts w:ascii="Book Antiqua" w:hAnsi="Book Antiqua" w:cs="Arial"/>
              </w:rPr>
              <w:t>)  Installation Charges shall be quoted separately (Schedule 3) and shall include rates and prices for all labour, Contractor's equipment, temporary works, materials, consumables and all matters and things of whatsoever nature, provision of operations and maintenance manuals, etc. wherever identified in the Bidding Documents as necessary for the proper execution of all installation services except those priced in other Schedules. The price quoted in respect of all items in the above schedule shall be excluding GST.</w:t>
            </w:r>
          </w:p>
          <w:p w14:paraId="7313FC41" w14:textId="4036F034"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g</w:t>
            </w:r>
            <w:r>
              <w:rPr>
                <w:rFonts w:ascii="Book Antiqua" w:hAnsi="Book Antiqua" w:cs="Arial"/>
              </w:rPr>
              <w:t xml:space="preserve">) To facilitate the bidders, Purchaser has indicated an HSN/SAC code and rate of GST against each item in the Price Schedule except for lumpsum quantities/lot/Set as mentioned at ITB 11.3.3. It shall entirely be the responsibility of the bidder to check the HSN/SAC code and rate of GST given against each item. The bidder may either confirm the HSN and rate of GST or if the bidder opts to classify the item in question under a different HSN/SAC code or opts to indicate a different rate of GST, bidder may indicate the same in the columns provided. The bidders shall solely be responsible for HSN/SAC classification and the rate of GST for each item. </w:t>
            </w:r>
            <w:r w:rsidR="001648E2">
              <w:rPr>
                <w:rFonts w:ascii="Book Antiqua" w:hAnsi="Book Antiqua" w:cs="Arial"/>
              </w:rPr>
              <w:t>Purchaser</w:t>
            </w:r>
            <w:r w:rsidR="001648E2">
              <w:t>’</w:t>
            </w:r>
            <w:r w:rsidR="001648E2">
              <w:rPr>
                <w:rFonts w:ascii="Book Antiqua" w:hAnsi="Book Antiqua" w:cs="Arial"/>
              </w:rPr>
              <w:t>s</w:t>
            </w:r>
            <w:r>
              <w:rPr>
                <w:rFonts w:ascii="Book Antiqua" w:hAnsi="Book Antiqua" w:cs="Arial"/>
              </w:rPr>
              <w:t xml:space="preserve"> liability for reimbursement of GST shall be lower of the GST applicable at the rate as confirmed/deemed confirmed in the bid or actual GST paid/payable by the bidder for that item.</w:t>
            </w:r>
          </w:p>
          <w:p w14:paraId="71F4ABC6" w14:textId="0AAF2E7E"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h</w:t>
            </w:r>
            <w:r>
              <w:rPr>
                <w:rFonts w:ascii="Book Antiqua" w:hAnsi="Book Antiqua" w:cs="Arial"/>
              </w:rPr>
              <w:t>) Total GST on Supply of goods and Services shall be indicated in Schedule -5</w:t>
            </w:r>
          </w:p>
          <w:p w14:paraId="7E00D9DA" w14:textId="2E4BBDA6"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i</w:t>
            </w:r>
            <w:r>
              <w:rPr>
                <w:rFonts w:ascii="Book Antiqua" w:hAnsi="Book Antiqua" w:cs="Arial"/>
              </w:rPr>
              <w:t xml:space="preserve">) The Input Tax Credit (ITC) available, if any, under the GST law as per the relevant Government policies wherever applicable </w:t>
            </w:r>
            <w:r>
              <w:rPr>
                <w:rFonts w:ascii="Book Antiqua" w:hAnsi="Book Antiqua" w:cs="Arial"/>
              </w:rPr>
              <w:lastRenderedPageBreak/>
              <w:t>shall be taken into account by the Bidder while quoting bid price.</w:t>
            </w:r>
          </w:p>
          <w:p w14:paraId="39282D0A" w14:textId="589CD187"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j</w:t>
            </w:r>
            <w:r>
              <w:rPr>
                <w:rFonts w:ascii="Book Antiqua" w:hAnsi="Book Antiqua" w:cs="Arial"/>
              </w:rPr>
              <w:t xml:space="preserve">) The Bidder shall include In-transit insurance charges in its bid prices as per insurance requirement mentioned in Section – IV: General Conditions of Contract (GCC): Insurance Requirements to Form of Contract Agreement as contained in SCC. Bidder shall further note that the Purchaser shall not be liable to make any payment/ reimbursement to the Contractor whatsoever for insurance of </w:t>
            </w:r>
            <w:r w:rsidR="001648E2">
              <w:rPr>
                <w:rFonts w:ascii="Book Antiqua" w:hAnsi="Book Antiqua" w:cs="Arial"/>
              </w:rPr>
              <w:t>Contractor</w:t>
            </w:r>
            <w:r w:rsidR="001648E2">
              <w:t>’</w:t>
            </w:r>
            <w:r w:rsidR="001648E2">
              <w:rPr>
                <w:rFonts w:ascii="Book Antiqua" w:hAnsi="Book Antiqua" w:cs="Arial"/>
              </w:rPr>
              <w:t>s</w:t>
            </w:r>
            <w:r>
              <w:rPr>
                <w:rFonts w:ascii="Book Antiqua" w:hAnsi="Book Antiqua" w:cs="Arial"/>
              </w:rPr>
              <w:t xml:space="preserve"> Plant and Machinery.</w:t>
            </w:r>
          </w:p>
          <w:p w14:paraId="2C7DDE13" w14:textId="74898C07" w:rsidR="003D701F"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k</w:t>
            </w:r>
            <w:r>
              <w:rPr>
                <w:rFonts w:ascii="Book Antiqua" w:hAnsi="Book Antiqua" w:cs="Arial"/>
              </w:rPr>
              <w:t xml:space="preserve">) The bidder shall fill up only the marked cell (shaded in green colour) in the work sheets of Schedule 1 to 7 and Discount, Taxes &amp; </w:t>
            </w:r>
            <w:r w:rsidR="001648E2">
              <w:rPr>
                <w:rFonts w:ascii="Book Antiqua" w:hAnsi="Book Antiqua" w:cs="Arial"/>
              </w:rPr>
              <w:t>duties (</w:t>
            </w:r>
            <w:r>
              <w:rPr>
                <w:rFonts w:ascii="Book Antiqua" w:hAnsi="Book Antiqua" w:cs="Arial"/>
              </w:rPr>
              <w:t>Applicable schedules only). Bidder shall not carry out any modification or changes in any other cell. Required calculations will be carried out automatically in the respective work sheets of Schedule-6</w:t>
            </w:r>
            <w:r w:rsidR="00594396">
              <w:rPr>
                <w:rFonts w:ascii="Book Antiqua" w:hAnsi="Book Antiqua" w:cs="Arial"/>
              </w:rPr>
              <w:t xml:space="preserve"> </w:t>
            </w:r>
            <w:r>
              <w:rPr>
                <w:rFonts w:ascii="Book Antiqua" w:hAnsi="Book Antiqua" w:cs="Arial"/>
              </w:rPr>
              <w:t>(Grand Summary), Schedule-6 (After Discount) (Grand Summary after discount) and Bid Form.</w:t>
            </w:r>
          </w:p>
          <w:p w14:paraId="3FAC5D98" w14:textId="06152464" w:rsidR="003D701F" w:rsidRPr="00C83E1D" w:rsidRDefault="00442714" w:rsidP="001648E2">
            <w:pPr>
              <w:spacing w:after="120"/>
              <w:ind w:left="431" w:hanging="431"/>
              <w:jc w:val="both"/>
              <w:rPr>
                <w:rFonts w:ascii="Book Antiqua" w:hAnsi="Book Antiqua" w:cs="Arial"/>
              </w:rPr>
            </w:pPr>
            <w:r>
              <w:rPr>
                <w:rFonts w:ascii="Book Antiqua" w:hAnsi="Book Antiqua" w:cs="Arial"/>
              </w:rPr>
              <w:t>(</w:t>
            </w:r>
            <w:r w:rsidR="00C3183D">
              <w:rPr>
                <w:rFonts w:ascii="Book Antiqua" w:hAnsi="Book Antiqua" w:cs="Arial"/>
              </w:rPr>
              <w:t>l</w:t>
            </w:r>
            <w:r>
              <w:rPr>
                <w:rFonts w:ascii="Book Antiqua" w:hAnsi="Book Antiqua" w:cs="Arial"/>
              </w:rPr>
              <w:t>) Bidders may like to ascertain availability of exemptions, reductions, allowances or benefits in case of goods and services to be supplied to the Purchaser. They shall solely be responsible for obtaining such benefits, and in case of failure to receive such benefits for any reasons whatsoever, the Purchaser will not compensate the Bidder. The Bidder shall furnish along with their bid, a declaration to this effect in Attachment 17 as per the format enclosed in the Bidding Documents.</w:t>
            </w:r>
          </w:p>
          <w:p w14:paraId="528F76F2" w14:textId="77777777" w:rsidR="003D701F" w:rsidRDefault="00442714" w:rsidP="001648E2">
            <w:pPr>
              <w:spacing w:after="120"/>
              <w:ind w:left="431" w:hanging="431"/>
              <w:jc w:val="both"/>
              <w:rPr>
                <w:rFonts w:ascii="Book Antiqua" w:hAnsi="Book Antiqua" w:cs="Arial"/>
              </w:rPr>
            </w:pPr>
            <w:r>
              <w:rPr>
                <w:rFonts w:ascii="Book Antiqua" w:hAnsi="Book Antiqua" w:cs="Arial"/>
              </w:rPr>
              <w:t xml:space="preserve">       Further, if issuance of the necessary certificate for availing such exemptions, reductions, allowances or benefits is permitted and is required to be issued by the Purchaser in line with the relevant policies, rules and procedures of Govt. of India in vogue, the same shall be considered for issuance by the Purchaser, provided the Bidder explicitly indicates in their bid that they have quoted prices after considering the applicable concessional duty/exemption. However, the Bidder alone shall be responsible for obtaining any benefits there from as may be admissible under Govt. policies/procedures and in case of their failure to receive such benefits, partly or fully, for any reason whatsoever, the Purchaser will neither be responsible nor be liable to compensate the Contractor, and the Purchaser </w:t>
            </w:r>
            <w:r>
              <w:rPr>
                <w:rFonts w:ascii="Book Antiqua" w:hAnsi="Book Antiqua" w:cs="Arial"/>
              </w:rPr>
              <w:lastRenderedPageBreak/>
              <w:t>shall have no financial liability on this account.</w:t>
            </w:r>
          </w:p>
          <w:p w14:paraId="5378E8C5" w14:textId="62874DBB" w:rsidR="003D701F" w:rsidRDefault="00442714" w:rsidP="001648E2">
            <w:pPr>
              <w:spacing w:after="120"/>
              <w:ind w:left="431" w:hanging="431"/>
              <w:jc w:val="both"/>
              <w:rPr>
                <w:rFonts w:ascii="Book Antiqua" w:hAnsi="Book Antiqua" w:cs="Arial"/>
              </w:rPr>
            </w:pPr>
            <w:r>
              <w:rPr>
                <w:rFonts w:ascii="Book Antiqua" w:hAnsi="Book Antiqua" w:cs="Arial"/>
              </w:rPr>
              <w:t xml:space="preserve">       Where the Bidder has quoted taking into account such benefits, he must give all information required for issuance of such certificate in terms of the relevant notifications of the Govt. of India along with his bid in Attachment 17. In case bidder has not indicated such information or has indicated “to be furnished later on” in Attachment 17, the same shall be construed to mean that no benefit has been passed on by the bidder to the Purchaser, and the Purchaser shall not issue any certificate to the contractor for availing the same even if admissible.</w:t>
            </w:r>
          </w:p>
          <w:p w14:paraId="6086A169" w14:textId="4F4D3CE7" w:rsidR="003D701F" w:rsidRDefault="00442714">
            <w:pPr>
              <w:ind w:left="432" w:hanging="432"/>
              <w:jc w:val="both"/>
              <w:rPr>
                <w:rFonts w:ascii="Book Antiqua" w:hAnsi="Book Antiqua" w:cs="Arial"/>
              </w:rPr>
            </w:pPr>
            <w:r>
              <w:rPr>
                <w:rFonts w:ascii="Book Antiqua" w:hAnsi="Book Antiqua" w:cs="Arial"/>
              </w:rPr>
              <w:t>(</w:t>
            </w:r>
            <w:r w:rsidR="00C3183D">
              <w:rPr>
                <w:rFonts w:ascii="Book Antiqua" w:hAnsi="Book Antiqua" w:cs="Arial"/>
              </w:rPr>
              <w:t>m</w:t>
            </w:r>
            <w:r>
              <w:rPr>
                <w:rFonts w:ascii="Book Antiqua" w:hAnsi="Book Antiqua" w:cs="Arial"/>
              </w:rPr>
              <w:t>) Purchaser shall, deduct taxes at source as per the applicable laws/rules, if any, and issue Tax Deduction at Source (TDS) Certificate to the Contractor.</w:t>
            </w:r>
          </w:p>
          <w:p w14:paraId="27EB1CCD" w14:textId="77777777" w:rsidR="003D701F" w:rsidRDefault="003D701F">
            <w:pPr>
              <w:ind w:left="432" w:hanging="432"/>
              <w:jc w:val="both"/>
              <w:rPr>
                <w:rFonts w:ascii="Book Antiqua" w:hAnsi="Book Antiqua" w:cs="Arial"/>
                <w:sz w:val="14"/>
                <w:szCs w:val="14"/>
              </w:rPr>
            </w:pPr>
          </w:p>
        </w:tc>
      </w:tr>
      <w:tr w:rsidR="00C83E1D" w14:paraId="1E37B9DD" w14:textId="77777777" w:rsidTr="00C83E1D">
        <w:trPr>
          <w:trHeight w:val="1246"/>
        </w:trPr>
        <w:tc>
          <w:tcPr>
            <w:tcW w:w="900" w:type="dxa"/>
          </w:tcPr>
          <w:p w14:paraId="480AC2D5" w14:textId="77777777" w:rsidR="00C83E1D" w:rsidRDefault="00C83E1D" w:rsidP="00C83E1D">
            <w:pPr>
              <w:numPr>
                <w:ilvl w:val="0"/>
                <w:numId w:val="1"/>
              </w:numPr>
              <w:jc w:val="both"/>
              <w:rPr>
                <w:rFonts w:ascii="Book Antiqua" w:hAnsi="Book Antiqua" w:cs="Arial"/>
              </w:rPr>
            </w:pPr>
          </w:p>
        </w:tc>
        <w:tc>
          <w:tcPr>
            <w:tcW w:w="1440" w:type="dxa"/>
          </w:tcPr>
          <w:p w14:paraId="5FE144B0" w14:textId="6B0D4D40" w:rsidR="00C83E1D" w:rsidRDefault="00C83E1D" w:rsidP="00C83E1D">
            <w:pPr>
              <w:rPr>
                <w:rFonts w:ascii="Book Antiqua" w:hAnsi="Book Antiqua" w:cs="Arial"/>
              </w:rPr>
            </w:pPr>
            <w:r w:rsidRPr="00784538">
              <w:t>ITB 11.5</w:t>
            </w:r>
          </w:p>
        </w:tc>
        <w:tc>
          <w:tcPr>
            <w:tcW w:w="7380" w:type="dxa"/>
          </w:tcPr>
          <w:p w14:paraId="79CC3951" w14:textId="77777777" w:rsidR="00C83E1D" w:rsidRPr="003B2679" w:rsidRDefault="00C83E1D" w:rsidP="000B70BB">
            <w:pPr>
              <w:spacing w:after="120"/>
              <w:jc w:val="both"/>
              <w:rPr>
                <w:rFonts w:ascii="Book Antiqua" w:hAnsi="Book Antiqua"/>
              </w:rPr>
            </w:pPr>
            <w:r w:rsidRPr="003B2679">
              <w:rPr>
                <w:rFonts w:ascii="Book Antiqua" w:hAnsi="Book Antiqua"/>
                <w:b/>
                <w:bCs/>
              </w:rPr>
              <w:t>Replace the existing provision with the following</w:t>
            </w:r>
            <w:r w:rsidRPr="003B2679">
              <w:rPr>
                <w:rFonts w:ascii="Book Antiqua" w:hAnsi="Book Antiqua"/>
              </w:rPr>
              <w:t>:</w:t>
            </w:r>
          </w:p>
          <w:p w14:paraId="050E497D" w14:textId="77777777" w:rsidR="00C83E1D" w:rsidRPr="003B2679" w:rsidRDefault="00C83E1D" w:rsidP="000B70BB">
            <w:pPr>
              <w:spacing w:after="120"/>
              <w:jc w:val="both"/>
              <w:rPr>
                <w:rFonts w:ascii="Book Antiqua" w:hAnsi="Book Antiqua" w:cs="Arial"/>
              </w:rPr>
            </w:pPr>
            <w:r w:rsidRPr="003B2679">
              <w:rPr>
                <w:rFonts w:ascii="Book Antiqua" w:hAnsi="Book Antiqua" w:cs="Arial"/>
              </w:rPr>
              <w:t>The prices shall be in accordance with the following:</w:t>
            </w:r>
          </w:p>
          <w:p w14:paraId="6014EF93" w14:textId="1B0FDCE1" w:rsidR="00C83E1D" w:rsidRPr="00051556" w:rsidRDefault="00C83E1D" w:rsidP="000B70BB">
            <w:pPr>
              <w:spacing w:after="120"/>
              <w:jc w:val="both"/>
              <w:rPr>
                <w:rFonts w:ascii="Book Antiqua" w:hAnsi="Book Antiqua" w:cs="Arial"/>
                <w:b/>
                <w:bCs/>
              </w:rPr>
            </w:pPr>
            <w:r w:rsidRPr="003B2679">
              <w:rPr>
                <w:rFonts w:ascii="Book Antiqua" w:hAnsi="Book Antiqua" w:cs="Arial"/>
              </w:rPr>
              <w:t>Fixed Price. Prices quoted by the Bidder shall be fixed during the Bidder’s performance of the contract and not subject to variation on any account. A bid submitted with an adjustable price quotation will be treated as nonresponsive and rejected.</w:t>
            </w:r>
          </w:p>
        </w:tc>
      </w:tr>
      <w:tr w:rsidR="003D701F" w14:paraId="1521D806" w14:textId="77777777">
        <w:tc>
          <w:tcPr>
            <w:tcW w:w="900" w:type="dxa"/>
          </w:tcPr>
          <w:p w14:paraId="3E76B069" w14:textId="77777777" w:rsidR="003D701F" w:rsidRDefault="003D701F">
            <w:pPr>
              <w:numPr>
                <w:ilvl w:val="0"/>
                <w:numId w:val="1"/>
              </w:numPr>
              <w:jc w:val="both"/>
              <w:rPr>
                <w:rFonts w:ascii="Book Antiqua" w:hAnsi="Book Antiqua" w:cs="Arial"/>
              </w:rPr>
            </w:pPr>
          </w:p>
        </w:tc>
        <w:tc>
          <w:tcPr>
            <w:tcW w:w="1440" w:type="dxa"/>
          </w:tcPr>
          <w:p w14:paraId="6A5A8516" w14:textId="77777777" w:rsidR="003D701F" w:rsidRDefault="00442714">
            <w:pPr>
              <w:rPr>
                <w:rFonts w:ascii="Book Antiqua" w:hAnsi="Book Antiqua" w:cs="Arial"/>
              </w:rPr>
            </w:pPr>
            <w:r>
              <w:rPr>
                <w:rFonts w:ascii="Book Antiqua" w:hAnsi="Book Antiqua" w:cs="Arial"/>
              </w:rPr>
              <w:t>ITB 13.1</w:t>
            </w:r>
          </w:p>
        </w:tc>
        <w:tc>
          <w:tcPr>
            <w:tcW w:w="7380" w:type="dxa"/>
          </w:tcPr>
          <w:p w14:paraId="2DB07EC6" w14:textId="77777777" w:rsidR="003D701F" w:rsidRPr="00051556" w:rsidRDefault="00442714">
            <w:pPr>
              <w:jc w:val="both"/>
              <w:rPr>
                <w:rFonts w:ascii="Book Antiqua" w:hAnsi="Book Antiqua" w:cs="Arial"/>
                <w:b/>
                <w:bCs/>
              </w:rPr>
            </w:pPr>
            <w:r w:rsidRPr="00051556">
              <w:rPr>
                <w:rFonts w:ascii="Book Antiqua" w:hAnsi="Book Antiqua" w:cs="Arial"/>
                <w:b/>
                <w:bCs/>
              </w:rPr>
              <w:t>Supplementing Sub-Clause ITB 13.1 with the following:</w:t>
            </w:r>
          </w:p>
          <w:p w14:paraId="66FC4D57" w14:textId="77777777" w:rsidR="003D701F" w:rsidRPr="00051556" w:rsidRDefault="003D701F">
            <w:pPr>
              <w:jc w:val="both"/>
              <w:rPr>
                <w:rFonts w:ascii="Book Antiqua" w:hAnsi="Book Antiqua" w:cs="Arial"/>
                <w:sz w:val="10"/>
                <w:szCs w:val="10"/>
              </w:rPr>
            </w:pPr>
          </w:p>
          <w:p w14:paraId="782FF385" w14:textId="784CFC88" w:rsidR="003D701F" w:rsidRPr="00EB4F52" w:rsidRDefault="00ED28ED">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cs="Arial"/>
                <w:b/>
                <w:bCs/>
                <w:sz w:val="28"/>
                <w:szCs w:val="28"/>
                <w:lang w:val="en-GB"/>
              </w:rPr>
            </w:pPr>
            <w:r w:rsidRPr="00EB4F52">
              <w:rPr>
                <w:rFonts w:ascii="Book Antiqua" w:hAnsi="Book Antiqua" w:cs="Arial"/>
                <w:b/>
                <w:bCs/>
                <w:sz w:val="28"/>
                <w:szCs w:val="28"/>
                <w:lang w:val="en-GB"/>
              </w:rPr>
              <w:t xml:space="preserve">Bid Security </w:t>
            </w:r>
            <w:r w:rsidR="00AC6ACA" w:rsidRPr="00EB4F52">
              <w:rPr>
                <w:rFonts w:ascii="Book Antiqua" w:hAnsi="Book Antiqua" w:cs="Arial"/>
                <w:b/>
                <w:bCs/>
                <w:sz w:val="28"/>
                <w:szCs w:val="28"/>
                <w:lang w:val="en-GB"/>
              </w:rPr>
              <w:t xml:space="preserve">Amount / EMD </w:t>
            </w:r>
            <w:r w:rsidRPr="00EB4F52">
              <w:rPr>
                <w:rFonts w:ascii="Book Antiqua" w:hAnsi="Book Antiqua" w:cs="Arial"/>
                <w:b/>
                <w:bCs/>
                <w:sz w:val="28"/>
                <w:szCs w:val="28"/>
                <w:lang w:val="en-GB"/>
              </w:rPr>
              <w:t xml:space="preserve">shall be </w:t>
            </w:r>
            <w:r w:rsidR="000250FA" w:rsidRPr="004A5852">
              <w:rPr>
                <w:rFonts w:ascii="Book Antiqua" w:hAnsi="Book Antiqua" w:cs="Arial" w:hint="cs"/>
                <w:b/>
                <w:bCs/>
                <w:color w:val="FF0000"/>
                <w:sz w:val="28"/>
                <w:szCs w:val="28"/>
                <w:cs/>
                <w:lang w:val="en-GB" w:bidi="hi-IN"/>
              </w:rPr>
              <w:t>₹</w:t>
            </w:r>
            <w:r w:rsidR="000250FA" w:rsidRPr="004A5852">
              <w:rPr>
                <w:rFonts w:ascii="Book Antiqua" w:hAnsi="Book Antiqua" w:cstheme="minorBidi" w:hint="cs"/>
                <w:b/>
                <w:bCs/>
                <w:color w:val="FF0000"/>
                <w:sz w:val="28"/>
                <w:szCs w:val="28"/>
                <w:cs/>
                <w:lang w:val="en-GB" w:bidi="hi-IN"/>
              </w:rPr>
              <w:t>.</w:t>
            </w:r>
            <w:r w:rsidR="00C33B3B">
              <w:rPr>
                <w:rFonts w:ascii="Book Antiqua" w:hAnsi="Book Antiqua" w:cstheme="minorBidi"/>
                <w:b/>
                <w:bCs/>
                <w:color w:val="FF0000"/>
                <w:sz w:val="28"/>
                <w:szCs w:val="28"/>
                <w:lang w:val="en-GB" w:bidi="hi-IN"/>
              </w:rPr>
              <w:t>1,00,929/-</w:t>
            </w:r>
          </w:p>
          <w:p w14:paraId="68EE32DB" w14:textId="1EA485E7" w:rsidR="003D701F" w:rsidRPr="00C33B3B" w:rsidRDefault="00AC6ACA" w:rsidP="00EB4F52">
            <w:pPr>
              <w:spacing w:after="120"/>
              <w:jc w:val="both"/>
              <w:rPr>
                <w:rFonts w:ascii="Book Antiqua" w:hAnsi="Book Antiqua" w:cs="Arial"/>
                <w:b/>
                <w:bCs/>
                <w:color w:val="FF0000"/>
              </w:rPr>
            </w:pPr>
            <w:r w:rsidRPr="00C33B3B">
              <w:rPr>
                <w:rFonts w:ascii="Book Antiqua" w:hAnsi="Book Antiqua" w:cs="Arial"/>
                <w:b/>
                <w:bCs/>
                <w:color w:val="FF0000"/>
              </w:rPr>
              <w:t>This package is under Works Contract hence Para2 of ITB 13.1 is not applicable.</w:t>
            </w:r>
            <w:r w:rsidR="00AC5053" w:rsidRPr="00C33B3B">
              <w:rPr>
                <w:rFonts w:ascii="Book Antiqua" w:hAnsi="Book Antiqua" w:cs="Arial"/>
                <w:b/>
                <w:bCs/>
                <w:color w:val="FF0000"/>
              </w:rPr>
              <w:t xml:space="preserve"> All bidders should submit EMD.</w:t>
            </w:r>
          </w:p>
        </w:tc>
      </w:tr>
      <w:tr w:rsidR="003D701F" w14:paraId="1DB4922A" w14:textId="77777777">
        <w:tc>
          <w:tcPr>
            <w:tcW w:w="900" w:type="dxa"/>
          </w:tcPr>
          <w:p w14:paraId="4E691733" w14:textId="77777777" w:rsidR="003D701F" w:rsidRDefault="003D701F">
            <w:pPr>
              <w:numPr>
                <w:ilvl w:val="0"/>
                <w:numId w:val="1"/>
              </w:numPr>
              <w:jc w:val="both"/>
              <w:rPr>
                <w:rFonts w:ascii="Book Antiqua" w:hAnsi="Book Antiqua" w:cs="Arial"/>
              </w:rPr>
            </w:pPr>
          </w:p>
        </w:tc>
        <w:tc>
          <w:tcPr>
            <w:tcW w:w="1440" w:type="dxa"/>
          </w:tcPr>
          <w:p w14:paraId="30ABE222" w14:textId="77777777" w:rsidR="003D701F" w:rsidRDefault="00442714">
            <w:pPr>
              <w:rPr>
                <w:rFonts w:ascii="Book Antiqua" w:hAnsi="Book Antiqua" w:cs="Arial"/>
              </w:rPr>
            </w:pPr>
            <w:r>
              <w:rPr>
                <w:rFonts w:ascii="Book Antiqua" w:hAnsi="Book Antiqua" w:cs="Arial"/>
              </w:rPr>
              <w:t>ITB 13.2</w:t>
            </w:r>
          </w:p>
        </w:tc>
        <w:tc>
          <w:tcPr>
            <w:tcW w:w="7380" w:type="dxa"/>
          </w:tcPr>
          <w:p w14:paraId="095DBD7B" w14:textId="77777777" w:rsidR="00051556" w:rsidRPr="00051556" w:rsidRDefault="00051556" w:rsidP="00AC6ACA">
            <w:pPr>
              <w:spacing w:after="120"/>
              <w:jc w:val="both"/>
              <w:rPr>
                <w:rFonts w:ascii="Book Antiqua" w:hAnsi="Book Antiqua" w:cs="Arial"/>
                <w:b/>
                <w:bCs/>
              </w:rPr>
            </w:pPr>
            <w:r w:rsidRPr="00051556">
              <w:rPr>
                <w:rFonts w:ascii="Book Antiqua" w:hAnsi="Book Antiqua" w:cs="Arial"/>
                <w:b/>
                <w:bCs/>
              </w:rPr>
              <w:t>Supplementing ITB 13.2 with the following:</w:t>
            </w:r>
          </w:p>
          <w:p w14:paraId="582C2063" w14:textId="77777777" w:rsidR="00AC6ACA" w:rsidRPr="00EB4F52" w:rsidRDefault="00AC6ACA" w:rsidP="00AC6ACA">
            <w:pPr>
              <w:pStyle w:val="Default"/>
              <w:jc w:val="both"/>
              <w:rPr>
                <w:rFonts w:ascii="Book Antiqua" w:hAnsi="Book Antiqua"/>
                <w:color w:val="auto"/>
              </w:rPr>
            </w:pPr>
            <w:r w:rsidRPr="00EB4F52">
              <w:rPr>
                <w:rFonts w:ascii="Book Antiqua" w:hAnsi="Book Antiqua"/>
                <w:color w:val="auto"/>
              </w:rPr>
              <w:t xml:space="preserve">The bid security shall be in the amount and form specified in the bidding documents and shall remain valid for a period (generally) 30 days beyond the validity period for the bids. </w:t>
            </w:r>
          </w:p>
          <w:p w14:paraId="27CCE758" w14:textId="1123F8B4" w:rsidR="00051556" w:rsidRPr="00051556" w:rsidRDefault="00051556" w:rsidP="00AC6ACA">
            <w:pPr>
              <w:spacing w:after="120"/>
              <w:jc w:val="both"/>
              <w:rPr>
                <w:rFonts w:ascii="Book Antiqua" w:hAnsi="Book Antiqua" w:cs="Arial"/>
              </w:rPr>
            </w:pPr>
            <w:r w:rsidRPr="00051556">
              <w:rPr>
                <w:rFonts w:ascii="Book Antiqua" w:hAnsi="Book Antiqua" w:cs="Arial"/>
              </w:rPr>
              <w:t xml:space="preserve">Bid Security shall be valid upto </w:t>
            </w:r>
            <w:r w:rsidR="00AC5053">
              <w:rPr>
                <w:rFonts w:ascii="Book Antiqua" w:hAnsi="Book Antiqua" w:cs="Arial"/>
                <w:color w:val="FF0000"/>
              </w:rPr>
              <w:t>xx</w:t>
            </w:r>
            <w:r w:rsidRPr="00051556">
              <w:rPr>
                <w:rFonts w:ascii="Book Antiqua" w:hAnsi="Book Antiqua" w:cs="Arial"/>
                <w:color w:val="FF0000"/>
              </w:rPr>
              <w:t>/</w:t>
            </w:r>
            <w:r w:rsidR="00AC5053">
              <w:rPr>
                <w:rFonts w:ascii="Book Antiqua" w:hAnsi="Book Antiqua" w:cs="Arial"/>
                <w:color w:val="FF0000"/>
              </w:rPr>
              <w:t>xx</w:t>
            </w:r>
            <w:r w:rsidRPr="00051556">
              <w:rPr>
                <w:rFonts w:ascii="Book Antiqua" w:hAnsi="Book Antiqua" w:cs="Arial"/>
                <w:color w:val="FF0000"/>
              </w:rPr>
              <w:t>/202</w:t>
            </w:r>
            <w:r w:rsidR="00AC6ACA">
              <w:rPr>
                <w:rFonts w:ascii="Book Antiqua" w:hAnsi="Book Antiqua" w:cs="Arial"/>
                <w:color w:val="FF0000"/>
              </w:rPr>
              <w:t>4</w:t>
            </w:r>
            <w:r w:rsidRPr="00051556">
              <w:rPr>
                <w:rFonts w:ascii="Book Antiqua" w:hAnsi="Book Antiqua" w:cs="Arial"/>
              </w:rPr>
              <w:t>, or any other date as subsequently requested under ITB Sub-Clause 14.2.</w:t>
            </w:r>
          </w:p>
          <w:p w14:paraId="558D02E3" w14:textId="0A678EF4" w:rsidR="003D701F" w:rsidRDefault="00051556" w:rsidP="00AC6ACA">
            <w:pPr>
              <w:spacing w:after="120"/>
              <w:jc w:val="both"/>
              <w:rPr>
                <w:rFonts w:ascii="Book Antiqua" w:hAnsi="Book Antiqua" w:cs="Arial"/>
              </w:rPr>
            </w:pPr>
            <w:r w:rsidRPr="00051556">
              <w:rPr>
                <w:rFonts w:ascii="Book Antiqua" w:hAnsi="Book Antiqua" w:cs="Arial"/>
              </w:rPr>
              <w:t xml:space="preserve">The Bid Security shall be in favour of Power Grid Corporation of India Limited payable at </w:t>
            </w:r>
            <w:r>
              <w:rPr>
                <w:rFonts w:ascii="Book Antiqua" w:hAnsi="Book Antiqua" w:cs="Arial"/>
              </w:rPr>
              <w:t>Bengaluru</w:t>
            </w:r>
            <w:r w:rsidRPr="00051556">
              <w:rPr>
                <w:rFonts w:ascii="Book Antiqua" w:hAnsi="Book Antiqua" w:cs="Arial"/>
              </w:rPr>
              <w:t>.</w:t>
            </w:r>
          </w:p>
        </w:tc>
      </w:tr>
      <w:tr w:rsidR="003D701F" w14:paraId="339ED979" w14:textId="77777777">
        <w:tc>
          <w:tcPr>
            <w:tcW w:w="900" w:type="dxa"/>
          </w:tcPr>
          <w:p w14:paraId="4315FAB6" w14:textId="77777777" w:rsidR="003D701F" w:rsidRDefault="003D701F">
            <w:pPr>
              <w:numPr>
                <w:ilvl w:val="0"/>
                <w:numId w:val="1"/>
              </w:numPr>
              <w:jc w:val="both"/>
              <w:rPr>
                <w:rFonts w:ascii="Book Antiqua" w:hAnsi="Book Antiqua" w:cs="Arial"/>
              </w:rPr>
            </w:pPr>
          </w:p>
        </w:tc>
        <w:tc>
          <w:tcPr>
            <w:tcW w:w="1440" w:type="dxa"/>
          </w:tcPr>
          <w:p w14:paraId="3D3FE55E" w14:textId="77777777" w:rsidR="003D701F" w:rsidRDefault="00442714">
            <w:pPr>
              <w:rPr>
                <w:rFonts w:ascii="Book Antiqua" w:hAnsi="Book Antiqua" w:cs="Arial"/>
              </w:rPr>
            </w:pPr>
            <w:r>
              <w:rPr>
                <w:rFonts w:ascii="Book Antiqua" w:hAnsi="Book Antiqua" w:cs="Arial"/>
                <w:lang w:val="en-GB"/>
              </w:rPr>
              <w:t>ITB 15.1 (ii) (a) &amp; (b)</w:t>
            </w:r>
          </w:p>
        </w:tc>
        <w:tc>
          <w:tcPr>
            <w:tcW w:w="7380" w:type="dxa"/>
          </w:tcPr>
          <w:p w14:paraId="574F2B67" w14:textId="77777777" w:rsidR="003D701F" w:rsidRDefault="00442714" w:rsidP="00A820F8">
            <w:pPr>
              <w:spacing w:after="120"/>
              <w:jc w:val="both"/>
              <w:rPr>
                <w:rFonts w:ascii="Book Antiqua" w:hAnsi="Book Antiqua" w:cs="Arial"/>
                <w:b/>
                <w:bCs/>
              </w:rPr>
            </w:pPr>
            <w:r>
              <w:rPr>
                <w:rFonts w:ascii="Book Antiqua" w:hAnsi="Book Antiqua" w:cs="Arial"/>
                <w:b/>
                <w:bCs/>
              </w:rPr>
              <w:t>Replacing ITB clauses 15.1 (ii) (a) &amp; 15.1 (ii) (b) with the following:</w:t>
            </w:r>
          </w:p>
          <w:p w14:paraId="3C4EBB52" w14:textId="6BCFDFD2" w:rsidR="003D701F" w:rsidRDefault="00442714" w:rsidP="00A820F8">
            <w:pPr>
              <w:pStyle w:val="Default"/>
              <w:spacing w:after="120"/>
              <w:ind w:left="340" w:hanging="340"/>
              <w:jc w:val="both"/>
              <w:rPr>
                <w:rFonts w:ascii="Book Antiqua" w:hAnsi="Book Antiqua"/>
              </w:rPr>
            </w:pPr>
            <w:r>
              <w:rPr>
                <w:rFonts w:ascii="Book Antiqua" w:hAnsi="Book Antiqua"/>
              </w:rPr>
              <w:t xml:space="preserve">a) </w:t>
            </w:r>
            <w:r>
              <w:rPr>
                <w:rFonts w:ascii="Book Antiqua" w:hAnsi="Book Antiqua"/>
              </w:rPr>
              <w:tab/>
              <w:t xml:space="preserve">DD or Online Payment Acknowledgement towards Bidding </w:t>
            </w:r>
            <w:r>
              <w:rPr>
                <w:rFonts w:ascii="Book Antiqua" w:hAnsi="Book Antiqua"/>
              </w:rPr>
              <w:lastRenderedPageBreak/>
              <w:t>Document fee of the amount as specified in accordance with clause 5.4 of ITB or documentary evidence in support of exemption of Bidding Document fee as per ITB 5.5</w:t>
            </w:r>
            <w:r w:rsidR="00A820F8">
              <w:rPr>
                <w:rFonts w:ascii="Book Antiqua" w:hAnsi="Book Antiqua"/>
              </w:rPr>
              <w:t>.</w:t>
            </w:r>
          </w:p>
          <w:p w14:paraId="2DA8F88A" w14:textId="060D8388" w:rsidR="003D701F" w:rsidRDefault="00442714" w:rsidP="00A820F8">
            <w:pPr>
              <w:spacing w:after="120"/>
              <w:ind w:left="340" w:hanging="340"/>
              <w:jc w:val="both"/>
              <w:rPr>
                <w:rFonts w:ascii="Book Antiqua" w:hAnsi="Book Antiqua"/>
              </w:rPr>
            </w:pPr>
            <w:r>
              <w:rPr>
                <w:rFonts w:ascii="Book Antiqua" w:hAnsi="Book Antiqua"/>
              </w:rPr>
              <w:t xml:space="preserve">b) </w:t>
            </w:r>
            <w:r>
              <w:rPr>
                <w:rFonts w:ascii="Book Antiqua" w:hAnsi="Book Antiqua"/>
              </w:rPr>
              <w:tab/>
            </w:r>
            <w:r w:rsidRPr="00890595">
              <w:rPr>
                <w:rFonts w:ascii="Book Antiqua" w:hAnsi="Book Antiqua"/>
              </w:rPr>
              <w:t>Bid Security (in Original) or Online Payment Acknowledgement towards Bid Security or documentary evidence in support of exemption of Bid Security, in separate envelope in accordance with clause 13 of ITB, Section-II</w:t>
            </w:r>
            <w:r w:rsidR="00890595">
              <w:rPr>
                <w:rFonts w:ascii="Book Antiqua" w:hAnsi="Book Antiqua"/>
              </w:rPr>
              <w:t>.</w:t>
            </w:r>
          </w:p>
          <w:p w14:paraId="4AF60A64" w14:textId="77777777" w:rsidR="00415ADC" w:rsidRPr="00441528" w:rsidRDefault="00415ADC" w:rsidP="00415ADC">
            <w:pPr>
              <w:rPr>
                <w:rFonts w:ascii="Book Antiqua" w:hAnsi="Book Antiqua"/>
              </w:rPr>
            </w:pPr>
            <w:r w:rsidRPr="00441528">
              <w:rPr>
                <w:rFonts w:ascii="Book Antiqua" w:hAnsi="Book Antiqua"/>
                <w:b/>
                <w:bCs/>
              </w:rPr>
              <w:t>Online payment mode for EMD and CPG</w:t>
            </w:r>
            <w:r w:rsidRPr="00441528">
              <w:rPr>
                <w:rFonts w:ascii="Book Antiqua" w:hAnsi="Book Antiqua"/>
              </w:rPr>
              <w:t xml:space="preserve"> - </w:t>
            </w:r>
            <w:hyperlink r:id="rId13" w:history="1">
              <w:r w:rsidRPr="00441528">
                <w:rPr>
                  <w:rStyle w:val="Hyperlink"/>
                </w:rPr>
                <w:t>https://epay.powergrid.in/</w:t>
              </w:r>
            </w:hyperlink>
            <w:r w:rsidRPr="00441528">
              <w:rPr>
                <w:rFonts w:ascii="Book Antiqua" w:hAnsi="Book Antiqua"/>
              </w:rPr>
              <w:t xml:space="preserve">  </w:t>
            </w:r>
          </w:p>
          <w:p w14:paraId="5BF9867A" w14:textId="77777777" w:rsidR="00415ADC" w:rsidRPr="00441528" w:rsidRDefault="00415ADC" w:rsidP="00415ADC">
            <w:pPr>
              <w:rPr>
                <w:rFonts w:ascii="Book Antiqua" w:hAnsi="Book Antiqua" w:cstheme="majorHAnsi"/>
              </w:rPr>
            </w:pPr>
          </w:p>
          <w:p w14:paraId="0EA8E298" w14:textId="77777777" w:rsidR="00415ADC" w:rsidRPr="00441528" w:rsidRDefault="00415ADC" w:rsidP="00415ADC">
            <w:pPr>
              <w:rPr>
                <w:rFonts w:ascii="Book Antiqua" w:hAnsi="Book Antiqua"/>
                <w:b/>
                <w:bCs/>
              </w:rPr>
            </w:pPr>
            <w:r w:rsidRPr="00441528">
              <w:rPr>
                <w:rFonts w:ascii="Book Antiqua" w:hAnsi="Book Antiqua"/>
                <w:b/>
                <w:bCs/>
              </w:rPr>
              <w:t>Internet Banking for SRTS-II Account</w:t>
            </w:r>
          </w:p>
          <w:p w14:paraId="0009A6C2" w14:textId="77777777" w:rsidR="00415ADC" w:rsidRPr="00441528" w:rsidRDefault="00415ADC" w:rsidP="00415ADC">
            <w:pPr>
              <w:rPr>
                <w:rFonts w:ascii="Book Antiqua" w:hAnsi="Book Antiqua"/>
              </w:rPr>
            </w:pPr>
            <w:r w:rsidRPr="00441528">
              <w:rPr>
                <w:rFonts w:ascii="Book Antiqua" w:hAnsi="Book Antiqua"/>
              </w:rPr>
              <w:t>POWERGRID CORPORATION OF INDIA LIMITED</w:t>
            </w:r>
          </w:p>
          <w:p w14:paraId="0D4F032C" w14:textId="77777777" w:rsidR="00415ADC" w:rsidRPr="00441528" w:rsidRDefault="00415ADC" w:rsidP="00415ADC">
            <w:pPr>
              <w:rPr>
                <w:rFonts w:ascii="Book Antiqua" w:hAnsi="Book Antiqua"/>
              </w:rPr>
            </w:pPr>
            <w:r w:rsidRPr="00441528">
              <w:rPr>
                <w:rFonts w:ascii="Book Antiqua" w:hAnsi="Book Antiqua"/>
              </w:rPr>
              <w:t>Account: 10363892935</w:t>
            </w:r>
          </w:p>
          <w:p w14:paraId="2B396649" w14:textId="77777777" w:rsidR="00415ADC" w:rsidRPr="00441528" w:rsidRDefault="00415ADC" w:rsidP="00415ADC">
            <w:pPr>
              <w:rPr>
                <w:rFonts w:ascii="Book Antiqua" w:hAnsi="Book Antiqua"/>
              </w:rPr>
            </w:pPr>
            <w:r w:rsidRPr="00441528">
              <w:rPr>
                <w:rFonts w:ascii="Book Antiqua" w:hAnsi="Book Antiqua"/>
              </w:rPr>
              <w:t>Current Account</w:t>
            </w:r>
          </w:p>
          <w:p w14:paraId="5415C199" w14:textId="77777777" w:rsidR="00415ADC" w:rsidRPr="00441528" w:rsidRDefault="00415ADC" w:rsidP="00415ADC">
            <w:pPr>
              <w:rPr>
                <w:rFonts w:ascii="Book Antiqua" w:hAnsi="Book Antiqua"/>
              </w:rPr>
            </w:pPr>
            <w:r w:rsidRPr="00441528">
              <w:rPr>
                <w:rFonts w:ascii="Book Antiqua" w:hAnsi="Book Antiqua"/>
              </w:rPr>
              <w:t>IFSC Code- SBIN0006198</w:t>
            </w:r>
          </w:p>
          <w:p w14:paraId="61B0F25B" w14:textId="77777777" w:rsidR="00415ADC" w:rsidRPr="00441528" w:rsidRDefault="00415ADC" w:rsidP="00415ADC">
            <w:pPr>
              <w:rPr>
                <w:rFonts w:ascii="Book Antiqua" w:hAnsi="Book Antiqua"/>
              </w:rPr>
            </w:pPr>
            <w:r w:rsidRPr="00441528">
              <w:rPr>
                <w:rFonts w:ascii="Book Antiqua" w:hAnsi="Book Antiqua"/>
              </w:rPr>
              <w:t>State Bank of India</w:t>
            </w:r>
          </w:p>
          <w:p w14:paraId="5C4E7CDA" w14:textId="7D9C0B39" w:rsidR="00415ADC" w:rsidRPr="00441528" w:rsidRDefault="00415ADC" w:rsidP="00415ADC">
            <w:pPr>
              <w:rPr>
                <w:rFonts w:ascii="Book Antiqua" w:hAnsi="Book Antiqua"/>
              </w:rPr>
            </w:pPr>
            <w:r w:rsidRPr="00441528">
              <w:rPr>
                <w:rFonts w:ascii="Book Antiqua" w:hAnsi="Book Antiqua"/>
                <w:color w:val="000000"/>
              </w:rPr>
              <w:t xml:space="preserve">TRADE CENTRE, 294, RACE COURSE </w:t>
            </w:r>
            <w:r w:rsidR="003B2679" w:rsidRPr="00441528">
              <w:rPr>
                <w:rFonts w:ascii="Book Antiqua" w:hAnsi="Book Antiqua"/>
                <w:color w:val="000000"/>
              </w:rPr>
              <w:t>ROAD,</w:t>
            </w:r>
            <w:r w:rsidRPr="00441528">
              <w:rPr>
                <w:rFonts w:ascii="Book Antiqua" w:hAnsi="Book Antiqua"/>
                <w:color w:val="000000"/>
              </w:rPr>
              <w:t xml:space="preserve"> BANGALORE , KARNATAKA, PIN 560001</w:t>
            </w:r>
          </w:p>
          <w:p w14:paraId="1110266D" w14:textId="5F974810" w:rsidR="003D701F" w:rsidRPr="0084305C" w:rsidRDefault="00415ADC" w:rsidP="0084305C">
            <w:pPr>
              <w:spacing w:before="120" w:after="120"/>
              <w:rPr>
                <w:color w:val="0000FF"/>
                <w:u w:val="single"/>
              </w:rPr>
            </w:pPr>
            <w:r w:rsidRPr="00DC5183">
              <w:rPr>
                <w:rFonts w:ascii="Book Antiqua" w:hAnsi="Book Antiqua"/>
              </w:rPr>
              <w:t xml:space="preserve">On payment of the </w:t>
            </w:r>
            <w:r>
              <w:rPr>
                <w:rFonts w:ascii="Book Antiqua" w:hAnsi="Book Antiqua"/>
              </w:rPr>
              <w:t>Bid document fee /</w:t>
            </w:r>
            <w:r w:rsidRPr="00DC5183">
              <w:rPr>
                <w:rFonts w:ascii="Book Antiqua" w:hAnsi="Book Antiqua"/>
              </w:rPr>
              <w:t xml:space="preserve">EMD the same may be uploaded along with the bid and mailed to </w:t>
            </w:r>
            <w:hyperlink r:id="rId14" w:history="1">
              <w:r w:rsidRPr="00DC5183">
                <w:rPr>
                  <w:rStyle w:val="Hyperlink"/>
                </w:rPr>
                <w:t>sr2candm@powergrid.co.in</w:t>
              </w:r>
            </w:hyperlink>
          </w:p>
        </w:tc>
      </w:tr>
      <w:tr w:rsidR="003D701F" w14:paraId="3B959E08" w14:textId="77777777">
        <w:tc>
          <w:tcPr>
            <w:tcW w:w="900" w:type="dxa"/>
          </w:tcPr>
          <w:p w14:paraId="7009C16F" w14:textId="77777777" w:rsidR="003D701F" w:rsidRDefault="003D701F">
            <w:pPr>
              <w:numPr>
                <w:ilvl w:val="0"/>
                <w:numId w:val="1"/>
              </w:numPr>
              <w:jc w:val="both"/>
              <w:rPr>
                <w:rFonts w:ascii="Book Antiqua" w:hAnsi="Book Antiqua" w:cs="Arial"/>
              </w:rPr>
            </w:pPr>
          </w:p>
        </w:tc>
        <w:tc>
          <w:tcPr>
            <w:tcW w:w="1440" w:type="dxa"/>
          </w:tcPr>
          <w:p w14:paraId="414EAE4B" w14:textId="77777777" w:rsidR="003D701F" w:rsidRDefault="00442714">
            <w:pPr>
              <w:ind w:left="-72" w:right="-126"/>
              <w:rPr>
                <w:rFonts w:ascii="Book Antiqua" w:hAnsi="Book Antiqua"/>
              </w:rPr>
            </w:pPr>
            <w:r>
              <w:rPr>
                <w:rFonts w:ascii="Book Antiqua" w:hAnsi="Book Antiqua"/>
              </w:rPr>
              <w:tab/>
            </w:r>
            <w:r>
              <w:rPr>
                <w:rFonts w:ascii="Book Antiqua" w:hAnsi="Book Antiqua" w:cs="Arial"/>
              </w:rPr>
              <w:t>ITB 15.1(ii)(g)</w:t>
            </w:r>
          </w:p>
        </w:tc>
        <w:tc>
          <w:tcPr>
            <w:tcW w:w="7380" w:type="dxa"/>
          </w:tcPr>
          <w:p w14:paraId="4A53CC7E" w14:textId="49B47EA7" w:rsidR="003D701F" w:rsidRPr="0084305C" w:rsidRDefault="00442714" w:rsidP="0084305C">
            <w:pPr>
              <w:spacing w:after="120"/>
              <w:jc w:val="both"/>
              <w:rPr>
                <w:rFonts w:ascii="Book Antiqua" w:hAnsi="Book Antiqua" w:cs="Arial"/>
                <w:b/>
                <w:bCs/>
                <w:lang w:val="en-GB"/>
              </w:rPr>
            </w:pPr>
            <w:r>
              <w:rPr>
                <w:rFonts w:ascii="Book Antiqua" w:hAnsi="Book Antiqua" w:cs="Arial"/>
                <w:b/>
                <w:bCs/>
                <w:lang w:val="en-GB"/>
              </w:rPr>
              <w:t>Supplementing ITB clause 15.1 (ii)(g) with the following:</w:t>
            </w:r>
          </w:p>
          <w:p w14:paraId="1ADF9C2C" w14:textId="4D0B5B7B" w:rsidR="003D701F" w:rsidRPr="0084305C" w:rsidRDefault="00442714" w:rsidP="0084305C">
            <w:pPr>
              <w:spacing w:after="120"/>
              <w:ind w:left="476" w:hanging="476"/>
              <w:jc w:val="both"/>
              <w:rPr>
                <w:rFonts w:ascii="Book Antiqua" w:hAnsi="Book Antiqua" w:cs="Arial"/>
              </w:rPr>
            </w:pPr>
            <w:r>
              <w:rPr>
                <w:rFonts w:ascii="Book Antiqua" w:hAnsi="Book Antiqua"/>
              </w:rPr>
              <w:t xml:space="preserve">a) </w:t>
            </w:r>
            <w:r>
              <w:rPr>
                <w:rFonts w:ascii="Book Antiqua" w:hAnsi="Book Antiqua"/>
              </w:rPr>
              <w:tab/>
              <w:t>Affidavit of Self certification regarding Minimum Local Content, duly signed and stamped on each page and Certificate from statutory auditor or cost auditor of the company (in the case of companies) or from a practicing cost accountant or practicing chartered accountant (in respect of suppliers other than companies) giving the percentage of Local Content, if applicable, duly signed and stamped on each page, in line with PPP-MII Order and DoT-Order</w:t>
            </w:r>
            <w:r>
              <w:rPr>
                <w:rFonts w:ascii="Book Antiqua" w:hAnsi="Book Antiqua" w:cs="Arial"/>
              </w:rPr>
              <w:t>.</w:t>
            </w:r>
          </w:p>
          <w:p w14:paraId="64841E91" w14:textId="6A38EF0A" w:rsidR="003D701F" w:rsidRPr="00AC5053" w:rsidRDefault="00442714" w:rsidP="00AC5053">
            <w:pPr>
              <w:ind w:left="477" w:hanging="477"/>
              <w:jc w:val="both"/>
              <w:rPr>
                <w:rFonts w:ascii="Book Antiqua" w:hAnsi="Book Antiqua"/>
              </w:rPr>
            </w:pPr>
            <w:r>
              <w:rPr>
                <w:rFonts w:ascii="Book Antiqua" w:hAnsi="Book Antiqua"/>
              </w:rPr>
              <w:t>b)     Any other document(s), if applicable, as per Clause ITB 5.1.</w:t>
            </w:r>
          </w:p>
        </w:tc>
      </w:tr>
      <w:tr w:rsidR="003D701F" w14:paraId="72AB63D6" w14:textId="77777777">
        <w:trPr>
          <w:trHeight w:val="485"/>
        </w:trPr>
        <w:tc>
          <w:tcPr>
            <w:tcW w:w="900" w:type="dxa"/>
          </w:tcPr>
          <w:p w14:paraId="75DC6E52" w14:textId="77777777" w:rsidR="003D701F" w:rsidRDefault="003D701F">
            <w:pPr>
              <w:numPr>
                <w:ilvl w:val="0"/>
                <w:numId w:val="1"/>
              </w:numPr>
              <w:jc w:val="both"/>
              <w:rPr>
                <w:rFonts w:ascii="Book Antiqua" w:hAnsi="Book Antiqua" w:cs="Arial"/>
              </w:rPr>
            </w:pPr>
          </w:p>
        </w:tc>
        <w:tc>
          <w:tcPr>
            <w:tcW w:w="1440" w:type="dxa"/>
          </w:tcPr>
          <w:p w14:paraId="248142B1" w14:textId="77777777" w:rsidR="003D701F" w:rsidRDefault="00442714">
            <w:pPr>
              <w:rPr>
                <w:rFonts w:ascii="Book Antiqua" w:hAnsi="Book Antiqua"/>
              </w:rPr>
            </w:pPr>
            <w:r>
              <w:rPr>
                <w:rFonts w:ascii="Book Antiqua" w:hAnsi="Book Antiqua"/>
              </w:rPr>
              <w:t xml:space="preserve">ITB 15.4 </w:t>
            </w:r>
          </w:p>
        </w:tc>
        <w:tc>
          <w:tcPr>
            <w:tcW w:w="7380" w:type="dxa"/>
          </w:tcPr>
          <w:p w14:paraId="0DE8405E" w14:textId="77777777" w:rsidR="003D701F" w:rsidRDefault="00442714">
            <w:pPr>
              <w:jc w:val="both"/>
              <w:rPr>
                <w:rFonts w:ascii="Book Antiqua" w:hAnsi="Book Antiqua"/>
              </w:rPr>
            </w:pPr>
            <w:r>
              <w:rPr>
                <w:rFonts w:ascii="Book Antiqua" w:hAnsi="Book Antiqua"/>
              </w:rPr>
              <w:t>Supplementing the List of documents to be scanned &amp; uploaded on the portal mentioned in ITB Clause 15.4 as below:</w:t>
            </w:r>
          </w:p>
          <w:p w14:paraId="21FA153D" w14:textId="77777777" w:rsidR="003D701F" w:rsidRDefault="003D701F">
            <w:pPr>
              <w:jc w:val="both"/>
              <w:rPr>
                <w:rFonts w:ascii="Book Antiqua" w:eastAsia="Calibri" w:hAnsi="Book Antiqua" w:cs="Mangal"/>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880"/>
              <w:gridCol w:w="2970"/>
            </w:tblGrid>
            <w:tr w:rsidR="003D701F" w14:paraId="7EB7F083" w14:textId="77777777">
              <w:tc>
                <w:tcPr>
                  <w:tcW w:w="1237" w:type="dxa"/>
                  <w:shd w:val="clear" w:color="auto" w:fill="auto"/>
                </w:tcPr>
                <w:p w14:paraId="120D9CC1" w14:textId="77777777" w:rsidR="003D701F" w:rsidRDefault="00442714">
                  <w:pPr>
                    <w:jc w:val="both"/>
                    <w:rPr>
                      <w:rFonts w:ascii="Book Antiqua" w:hAnsi="Book Antiqua"/>
                    </w:rPr>
                  </w:pPr>
                  <w:r>
                    <w:rPr>
                      <w:rFonts w:ascii="Book Antiqua" w:hAnsi="Book Antiqua"/>
                    </w:rPr>
                    <w:t xml:space="preserve">S. No. </w:t>
                  </w:r>
                </w:p>
              </w:tc>
              <w:tc>
                <w:tcPr>
                  <w:tcW w:w="2880" w:type="dxa"/>
                  <w:shd w:val="clear" w:color="auto" w:fill="auto"/>
                </w:tcPr>
                <w:p w14:paraId="2F43588E" w14:textId="77777777" w:rsidR="003D701F" w:rsidRDefault="00442714">
                  <w:pPr>
                    <w:jc w:val="both"/>
                    <w:rPr>
                      <w:rFonts w:ascii="Book Antiqua" w:hAnsi="Book Antiqua"/>
                    </w:rPr>
                  </w:pPr>
                  <w:r>
                    <w:rPr>
                      <w:rFonts w:ascii="Book Antiqua" w:hAnsi="Book Antiqua"/>
                    </w:rPr>
                    <w:t xml:space="preserve">Description of Documents </w:t>
                  </w:r>
                </w:p>
              </w:tc>
              <w:tc>
                <w:tcPr>
                  <w:tcW w:w="2970" w:type="dxa"/>
                  <w:shd w:val="clear" w:color="auto" w:fill="auto"/>
                </w:tcPr>
                <w:p w14:paraId="45A8FB27" w14:textId="77777777" w:rsidR="003D701F" w:rsidRDefault="00442714">
                  <w:pPr>
                    <w:jc w:val="both"/>
                    <w:rPr>
                      <w:rFonts w:ascii="Book Antiqua" w:hAnsi="Book Antiqua"/>
                    </w:rPr>
                  </w:pPr>
                  <w:r>
                    <w:rPr>
                      <w:rFonts w:ascii="Book Antiqua" w:hAnsi="Book Antiqua"/>
                    </w:rPr>
                    <w:t xml:space="preserve">Name of File to be uploaded on the portal </w:t>
                  </w:r>
                </w:p>
              </w:tc>
            </w:tr>
            <w:tr w:rsidR="003D701F" w14:paraId="2B923E7A" w14:textId="77777777">
              <w:tc>
                <w:tcPr>
                  <w:tcW w:w="1237" w:type="dxa"/>
                  <w:shd w:val="clear" w:color="auto" w:fill="auto"/>
                </w:tcPr>
                <w:p w14:paraId="7192E0A0" w14:textId="77777777" w:rsidR="003D701F" w:rsidRDefault="00442714">
                  <w:pPr>
                    <w:ind w:right="162"/>
                    <w:jc w:val="both"/>
                    <w:rPr>
                      <w:rFonts w:ascii="Book Antiqua" w:hAnsi="Book Antiqua" w:cs="Calibri"/>
                      <w:b/>
                      <w:bCs/>
                    </w:rPr>
                  </w:pPr>
                  <w:r>
                    <w:rPr>
                      <w:rFonts w:ascii="Book Antiqua" w:hAnsi="Book Antiqua" w:cs="Calibri"/>
                      <w:b/>
                      <w:bCs/>
                    </w:rPr>
                    <w:t>………</w:t>
                  </w:r>
                </w:p>
              </w:tc>
              <w:tc>
                <w:tcPr>
                  <w:tcW w:w="2880" w:type="dxa"/>
                  <w:shd w:val="clear" w:color="auto" w:fill="auto"/>
                </w:tcPr>
                <w:p w14:paraId="2AC050E3" w14:textId="77777777" w:rsidR="003D701F" w:rsidRDefault="00442714">
                  <w:pPr>
                    <w:ind w:right="162"/>
                    <w:jc w:val="both"/>
                    <w:rPr>
                      <w:rFonts w:ascii="Book Antiqua" w:hAnsi="Book Antiqua" w:cs="Calibri"/>
                      <w:b/>
                      <w:bCs/>
                    </w:rPr>
                  </w:pPr>
                  <w:r>
                    <w:rPr>
                      <w:rFonts w:ascii="Book Antiqua" w:hAnsi="Book Antiqua" w:cs="Calibri"/>
                      <w:b/>
                      <w:bCs/>
                    </w:rPr>
                    <w:t>……….</w:t>
                  </w:r>
                </w:p>
              </w:tc>
              <w:tc>
                <w:tcPr>
                  <w:tcW w:w="2970" w:type="dxa"/>
                  <w:shd w:val="clear" w:color="auto" w:fill="auto"/>
                </w:tcPr>
                <w:p w14:paraId="2EEBEA8F" w14:textId="77777777" w:rsidR="003D701F" w:rsidRDefault="00442714">
                  <w:pPr>
                    <w:ind w:right="162"/>
                    <w:jc w:val="both"/>
                    <w:rPr>
                      <w:rFonts w:ascii="Book Antiqua" w:hAnsi="Book Antiqua" w:cs="Calibri"/>
                      <w:b/>
                      <w:bCs/>
                    </w:rPr>
                  </w:pPr>
                  <w:r>
                    <w:rPr>
                      <w:rFonts w:ascii="Book Antiqua" w:hAnsi="Book Antiqua" w:cs="Calibri"/>
                      <w:b/>
                      <w:bCs/>
                    </w:rPr>
                    <w:t>…………</w:t>
                  </w:r>
                </w:p>
              </w:tc>
            </w:tr>
            <w:tr w:rsidR="003D701F" w14:paraId="33D3C9E5" w14:textId="77777777">
              <w:tc>
                <w:tcPr>
                  <w:tcW w:w="1237" w:type="dxa"/>
                  <w:shd w:val="clear" w:color="auto" w:fill="auto"/>
                </w:tcPr>
                <w:p w14:paraId="24738F96" w14:textId="77777777" w:rsidR="003D701F" w:rsidRDefault="00442714">
                  <w:pPr>
                    <w:jc w:val="both"/>
                    <w:rPr>
                      <w:rFonts w:ascii="Book Antiqua" w:hAnsi="Book Antiqua"/>
                    </w:rPr>
                  </w:pPr>
                  <w:r>
                    <w:rPr>
                      <w:rFonts w:ascii="Book Antiqua" w:hAnsi="Book Antiqua"/>
                    </w:rPr>
                    <w:t>19.</w:t>
                  </w:r>
                </w:p>
              </w:tc>
              <w:tc>
                <w:tcPr>
                  <w:tcW w:w="2880" w:type="dxa"/>
                  <w:shd w:val="clear" w:color="auto" w:fill="auto"/>
                </w:tcPr>
                <w:p w14:paraId="005828FD" w14:textId="77777777" w:rsidR="003D701F" w:rsidRDefault="00442714">
                  <w:pPr>
                    <w:jc w:val="both"/>
                    <w:rPr>
                      <w:rFonts w:ascii="Book Antiqua" w:hAnsi="Book Antiqua"/>
                    </w:rPr>
                  </w:pPr>
                  <w:r>
                    <w:rPr>
                      <w:rFonts w:ascii="Book Antiqua" w:hAnsi="Book Antiqua" w:cs="Calibri"/>
                    </w:rPr>
                    <w:t>MSE owned by SC/ST entrepreneurs</w:t>
                  </w:r>
                </w:p>
              </w:tc>
              <w:tc>
                <w:tcPr>
                  <w:tcW w:w="2970" w:type="dxa"/>
                  <w:shd w:val="clear" w:color="auto" w:fill="auto"/>
                </w:tcPr>
                <w:p w14:paraId="51292DED" w14:textId="77777777" w:rsidR="003D701F" w:rsidRDefault="00442714">
                  <w:pPr>
                    <w:jc w:val="both"/>
                    <w:rPr>
                      <w:rFonts w:ascii="Book Antiqua" w:hAnsi="Book Antiqua"/>
                    </w:rPr>
                  </w:pPr>
                  <w:r>
                    <w:rPr>
                      <w:rFonts w:ascii="Book Antiqua" w:hAnsi="Book Antiqua"/>
                    </w:rPr>
                    <w:t>MSE_SC-ST certificate.pdf</w:t>
                  </w:r>
                </w:p>
              </w:tc>
            </w:tr>
            <w:tr w:rsidR="003D701F" w14:paraId="7AF837FE" w14:textId="77777777">
              <w:tc>
                <w:tcPr>
                  <w:tcW w:w="1237" w:type="dxa"/>
                  <w:shd w:val="clear" w:color="auto" w:fill="auto"/>
                </w:tcPr>
                <w:p w14:paraId="5EF53486" w14:textId="77777777" w:rsidR="003D701F" w:rsidRDefault="00442714">
                  <w:pPr>
                    <w:jc w:val="both"/>
                    <w:rPr>
                      <w:rFonts w:ascii="Book Antiqua" w:hAnsi="Book Antiqua"/>
                    </w:rPr>
                  </w:pPr>
                  <w:r>
                    <w:rPr>
                      <w:rFonts w:ascii="Book Antiqua" w:hAnsi="Book Antiqua"/>
                    </w:rPr>
                    <w:lastRenderedPageBreak/>
                    <w:t>20.</w:t>
                  </w:r>
                </w:p>
              </w:tc>
              <w:tc>
                <w:tcPr>
                  <w:tcW w:w="2880" w:type="dxa"/>
                  <w:shd w:val="clear" w:color="auto" w:fill="auto"/>
                </w:tcPr>
                <w:p w14:paraId="7FECECD1" w14:textId="77777777" w:rsidR="003D701F" w:rsidRDefault="00442714">
                  <w:pPr>
                    <w:jc w:val="both"/>
                    <w:rPr>
                      <w:rFonts w:ascii="Book Antiqua" w:hAnsi="Book Antiqua" w:cs="Calibri"/>
                      <w:b/>
                      <w:bCs/>
                    </w:rPr>
                  </w:pPr>
                  <w:r>
                    <w:rPr>
                      <w:rFonts w:ascii="Book Antiqua" w:hAnsi="Book Antiqua" w:cs="Calibri"/>
                      <w:b/>
                      <w:bCs/>
                    </w:rPr>
                    <w:t>MSE owned by women</w:t>
                  </w:r>
                </w:p>
              </w:tc>
              <w:tc>
                <w:tcPr>
                  <w:tcW w:w="2970" w:type="dxa"/>
                  <w:shd w:val="clear" w:color="auto" w:fill="auto"/>
                </w:tcPr>
                <w:p w14:paraId="3F45FC98" w14:textId="77777777" w:rsidR="003D701F" w:rsidRDefault="00442714">
                  <w:pPr>
                    <w:jc w:val="both"/>
                    <w:rPr>
                      <w:rFonts w:ascii="Book Antiqua" w:hAnsi="Book Antiqua"/>
                      <w:b/>
                      <w:bCs/>
                    </w:rPr>
                  </w:pPr>
                  <w:r>
                    <w:rPr>
                      <w:rFonts w:ascii="Book Antiqua" w:hAnsi="Book Antiqua"/>
                      <w:b/>
                      <w:bCs/>
                    </w:rPr>
                    <w:t>MSE_Women certificate.pdf</w:t>
                  </w:r>
                </w:p>
              </w:tc>
            </w:tr>
            <w:tr w:rsidR="003D701F" w14:paraId="382CF4D1" w14:textId="77777777">
              <w:tc>
                <w:tcPr>
                  <w:tcW w:w="1237" w:type="dxa"/>
                  <w:shd w:val="clear" w:color="auto" w:fill="auto"/>
                </w:tcPr>
                <w:p w14:paraId="1F89173E" w14:textId="77777777" w:rsidR="003D701F" w:rsidRDefault="00442714">
                  <w:pPr>
                    <w:jc w:val="both"/>
                    <w:rPr>
                      <w:rFonts w:ascii="Book Antiqua" w:hAnsi="Book Antiqua"/>
                    </w:rPr>
                  </w:pPr>
                  <w:r>
                    <w:rPr>
                      <w:rFonts w:ascii="Book Antiqua" w:hAnsi="Book Antiqua"/>
                    </w:rPr>
                    <w:t>21.</w:t>
                  </w:r>
                </w:p>
              </w:tc>
              <w:tc>
                <w:tcPr>
                  <w:tcW w:w="2880" w:type="dxa"/>
                  <w:shd w:val="clear" w:color="auto" w:fill="auto"/>
                </w:tcPr>
                <w:p w14:paraId="694D64B0" w14:textId="77777777" w:rsidR="003D701F" w:rsidRDefault="00442714">
                  <w:pPr>
                    <w:jc w:val="both"/>
                    <w:rPr>
                      <w:rFonts w:ascii="Book Antiqua" w:hAnsi="Book Antiqua" w:cs="Calibri"/>
                      <w:b/>
                      <w:bCs/>
                    </w:rPr>
                  </w:pPr>
                  <w:r>
                    <w:rPr>
                      <w:rFonts w:ascii="Book Antiqua" w:hAnsi="Book Antiqua"/>
                      <w:b/>
                      <w:bCs/>
                    </w:rPr>
                    <w:t>Online Payment Acknowledgement towards Bidding Document fee</w:t>
                  </w:r>
                </w:p>
              </w:tc>
              <w:tc>
                <w:tcPr>
                  <w:tcW w:w="2970" w:type="dxa"/>
                  <w:shd w:val="clear" w:color="auto" w:fill="auto"/>
                </w:tcPr>
                <w:p w14:paraId="591C927F" w14:textId="77777777" w:rsidR="003D701F" w:rsidRDefault="00442714">
                  <w:pPr>
                    <w:jc w:val="both"/>
                    <w:rPr>
                      <w:rFonts w:ascii="Book Antiqua" w:hAnsi="Book Antiqua"/>
                      <w:b/>
                      <w:bCs/>
                    </w:rPr>
                  </w:pPr>
                  <w:r>
                    <w:rPr>
                      <w:rFonts w:ascii="Book Antiqua" w:hAnsi="Book Antiqua"/>
                      <w:b/>
                      <w:bCs/>
                    </w:rPr>
                    <w:t>Tender_fee_receipt.pdf</w:t>
                  </w:r>
                </w:p>
              </w:tc>
            </w:tr>
            <w:tr w:rsidR="003D701F" w14:paraId="0A55D158" w14:textId="77777777">
              <w:tc>
                <w:tcPr>
                  <w:tcW w:w="1237" w:type="dxa"/>
                  <w:shd w:val="clear" w:color="auto" w:fill="auto"/>
                </w:tcPr>
                <w:p w14:paraId="2FB8D83C" w14:textId="77777777" w:rsidR="003D701F" w:rsidRDefault="00442714">
                  <w:pPr>
                    <w:jc w:val="both"/>
                    <w:rPr>
                      <w:rFonts w:ascii="Book Antiqua" w:hAnsi="Book Antiqua"/>
                    </w:rPr>
                  </w:pPr>
                  <w:r>
                    <w:rPr>
                      <w:rFonts w:ascii="Book Antiqua" w:hAnsi="Book Antiqua"/>
                    </w:rPr>
                    <w:t>22.</w:t>
                  </w:r>
                </w:p>
              </w:tc>
              <w:tc>
                <w:tcPr>
                  <w:tcW w:w="2880" w:type="dxa"/>
                  <w:shd w:val="clear" w:color="auto" w:fill="auto"/>
                </w:tcPr>
                <w:p w14:paraId="614C3542" w14:textId="77777777" w:rsidR="003D701F" w:rsidRDefault="00442714">
                  <w:pPr>
                    <w:jc w:val="both"/>
                    <w:rPr>
                      <w:rFonts w:ascii="Book Antiqua" w:hAnsi="Book Antiqua"/>
                    </w:rPr>
                  </w:pPr>
                  <w:r>
                    <w:rPr>
                      <w:rFonts w:ascii="Book Antiqua" w:hAnsi="Book Antiqua"/>
                    </w:rPr>
                    <w:t xml:space="preserve">Other Documents </w:t>
                  </w:r>
                </w:p>
              </w:tc>
              <w:tc>
                <w:tcPr>
                  <w:tcW w:w="2970" w:type="dxa"/>
                  <w:shd w:val="clear" w:color="auto" w:fill="auto"/>
                </w:tcPr>
                <w:p w14:paraId="43A41F69" w14:textId="77777777" w:rsidR="003D701F" w:rsidRDefault="00442714">
                  <w:pPr>
                    <w:jc w:val="both"/>
                    <w:rPr>
                      <w:rFonts w:ascii="Book Antiqua" w:hAnsi="Book Antiqua"/>
                    </w:rPr>
                  </w:pPr>
                  <w:r>
                    <w:rPr>
                      <w:rFonts w:ascii="Book Antiqua" w:hAnsi="Book Antiqua"/>
                    </w:rPr>
                    <w:t>other.pdf</w:t>
                  </w:r>
                </w:p>
              </w:tc>
            </w:tr>
          </w:tbl>
          <w:p w14:paraId="194CDA6A" w14:textId="77777777" w:rsidR="003D701F" w:rsidRDefault="003D701F">
            <w:pPr>
              <w:jc w:val="both"/>
              <w:rPr>
                <w:rFonts w:ascii="Book Antiqua" w:eastAsia="Calibri" w:hAnsi="Book Antiqua" w:cs="Mangal"/>
                <w:sz w:val="6"/>
                <w:szCs w:val="8"/>
              </w:rPr>
            </w:pPr>
          </w:p>
          <w:p w14:paraId="3463C5E3" w14:textId="77777777" w:rsidR="003D701F" w:rsidRDefault="003D701F">
            <w:pPr>
              <w:jc w:val="both"/>
              <w:rPr>
                <w:rFonts w:ascii="Book Antiqua" w:eastAsia="Calibri" w:hAnsi="Book Antiqua" w:cs="Mangal"/>
              </w:rPr>
            </w:pPr>
          </w:p>
        </w:tc>
      </w:tr>
      <w:tr w:rsidR="003D701F" w14:paraId="34E9A8C3" w14:textId="77777777">
        <w:tc>
          <w:tcPr>
            <w:tcW w:w="900" w:type="dxa"/>
          </w:tcPr>
          <w:p w14:paraId="342208CC" w14:textId="77777777" w:rsidR="003D701F" w:rsidRDefault="003D701F">
            <w:pPr>
              <w:numPr>
                <w:ilvl w:val="0"/>
                <w:numId w:val="1"/>
              </w:numPr>
              <w:jc w:val="both"/>
              <w:rPr>
                <w:rFonts w:ascii="Book Antiqua" w:hAnsi="Book Antiqua" w:cs="Arial"/>
              </w:rPr>
            </w:pPr>
          </w:p>
        </w:tc>
        <w:tc>
          <w:tcPr>
            <w:tcW w:w="1440" w:type="dxa"/>
          </w:tcPr>
          <w:p w14:paraId="18B83DEC" w14:textId="77777777" w:rsidR="003D701F" w:rsidRDefault="00442714">
            <w:pPr>
              <w:rPr>
                <w:rFonts w:ascii="Book Antiqua" w:hAnsi="Book Antiqua" w:cs="Arial"/>
              </w:rPr>
            </w:pPr>
            <w:r>
              <w:rPr>
                <w:rFonts w:ascii="Book Antiqua" w:hAnsi="Book Antiqua"/>
              </w:rPr>
              <w:t>ITB 16.1</w:t>
            </w:r>
          </w:p>
        </w:tc>
        <w:tc>
          <w:tcPr>
            <w:tcW w:w="7380" w:type="dxa"/>
          </w:tcPr>
          <w:p w14:paraId="6F2C48F8" w14:textId="77777777" w:rsidR="003D701F" w:rsidRDefault="00442714" w:rsidP="0035164C">
            <w:pPr>
              <w:spacing w:after="120"/>
              <w:jc w:val="both"/>
              <w:rPr>
                <w:rFonts w:ascii="Book Antiqua" w:hAnsi="Book Antiqua" w:cs="Arial"/>
                <w:b/>
                <w:bCs/>
              </w:rPr>
            </w:pPr>
            <w:r>
              <w:rPr>
                <w:rFonts w:ascii="Book Antiqua" w:hAnsi="Book Antiqua" w:cs="Arial"/>
                <w:b/>
                <w:bCs/>
              </w:rPr>
              <w:t>Replacing ITB clause 16.1 with the following:</w:t>
            </w:r>
          </w:p>
          <w:p w14:paraId="1F019BCF" w14:textId="60C8B005" w:rsidR="003D701F" w:rsidRDefault="00442714">
            <w:pPr>
              <w:pStyle w:val="Default"/>
              <w:jc w:val="both"/>
              <w:rPr>
                <w:rFonts w:ascii="Book Antiqua" w:hAnsi="Book Antiqua"/>
              </w:rPr>
            </w:pPr>
            <w:r>
              <w:rPr>
                <w:rFonts w:ascii="Book Antiqua" w:hAnsi="Book Antiqua"/>
              </w:rPr>
              <w:t xml:space="preserve">The Bidder shall upload the soft copy part of the bid as per the provisions of the portal (refer para 15.1&amp; 15.4 above) and submit the hard copy of DD or Online Payment Acknowledgement towards Bidding Document fee or documentary evidence in support of exemption of Document fee (as applicable), Bid Security or Online Payment Acknowledgement towards Bid Security or documentary evidence in support of exemption of Bid Security (as applicable), </w:t>
            </w:r>
            <w:r w:rsidRPr="009961CB">
              <w:rPr>
                <w:rFonts w:ascii="Book Antiqua" w:hAnsi="Book Antiqua"/>
              </w:rPr>
              <w:t>Integrity Pact</w:t>
            </w:r>
            <w:r w:rsidR="009961CB">
              <w:rPr>
                <w:rFonts w:ascii="Book Antiqua" w:hAnsi="Book Antiqua"/>
                <w:strike/>
              </w:rPr>
              <w:t xml:space="preserve"> </w:t>
            </w:r>
            <w:r w:rsidR="006B09E9">
              <w:rPr>
                <w:rFonts w:ascii="Book Antiqua" w:hAnsi="Book Antiqua"/>
              </w:rPr>
              <w:t>(as applicable)</w:t>
            </w:r>
            <w:r>
              <w:rPr>
                <w:rFonts w:ascii="Book Antiqua" w:hAnsi="Book Antiqua"/>
              </w:rPr>
              <w:t>, Power of Attorney, and Joint Deed of Undertaking (as applicable) (refer para 15.1 above), duly marked First Envelope (Techno – Commercial Part) in the following manner.</w:t>
            </w:r>
          </w:p>
          <w:p w14:paraId="1BC32679" w14:textId="77777777" w:rsidR="003D701F" w:rsidRDefault="003D701F">
            <w:pPr>
              <w:pStyle w:val="Default"/>
              <w:jc w:val="both"/>
              <w:rPr>
                <w:rFonts w:ascii="Book Antiqua" w:hAnsi="Book Antiqua"/>
              </w:rPr>
            </w:pPr>
          </w:p>
          <w:p w14:paraId="28A7B45E" w14:textId="601A3B1C" w:rsidR="003D701F" w:rsidRPr="0078547D" w:rsidRDefault="00442714" w:rsidP="0035164C">
            <w:pPr>
              <w:pStyle w:val="Default"/>
              <w:spacing w:after="120"/>
              <w:jc w:val="both"/>
              <w:rPr>
                <w:rFonts w:ascii="Book Antiqua" w:hAnsi="Book Antiqua"/>
                <w:b/>
                <w:bCs/>
              </w:rPr>
            </w:pPr>
            <w:r w:rsidRPr="0078547D">
              <w:rPr>
                <w:rFonts w:ascii="Book Antiqua" w:hAnsi="Book Antiqua"/>
                <w:b/>
                <w:bCs/>
              </w:rPr>
              <w:t>Envelope – 1: Bidding Document fee / Online Payment Acknowledgement towards Bidding Document fee</w:t>
            </w:r>
            <w:r w:rsidR="00CE2EB0" w:rsidRPr="0078547D">
              <w:rPr>
                <w:rFonts w:ascii="Book Antiqua" w:hAnsi="Book Antiqua"/>
                <w:b/>
                <w:bCs/>
              </w:rPr>
              <w:t>.</w:t>
            </w:r>
            <w:r w:rsidRPr="0078547D">
              <w:rPr>
                <w:rFonts w:ascii="Book Antiqua" w:hAnsi="Book Antiqua"/>
                <w:b/>
                <w:bCs/>
              </w:rPr>
              <w:t xml:space="preserve"> </w:t>
            </w:r>
          </w:p>
          <w:p w14:paraId="7A174D50" w14:textId="4F060F6A" w:rsidR="003D701F" w:rsidRPr="0078547D" w:rsidRDefault="00442714" w:rsidP="0035164C">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spacing w:after="120"/>
              <w:jc w:val="both"/>
              <w:rPr>
                <w:rFonts w:ascii="Book Antiqua" w:hAnsi="Book Antiqua"/>
                <w:b/>
                <w:bCs/>
              </w:rPr>
            </w:pPr>
            <w:r w:rsidRPr="0078547D">
              <w:rPr>
                <w:rFonts w:ascii="Book Antiqua" w:hAnsi="Book Antiqua"/>
                <w:b/>
                <w:bCs/>
              </w:rPr>
              <w:t>Envelope – 2: Bid Security/ Online Payment Acknowledgement towards Bid Security</w:t>
            </w:r>
            <w:r w:rsidR="00150646" w:rsidRPr="0078547D">
              <w:rPr>
                <w:rFonts w:ascii="Book Antiqua" w:hAnsi="Book Antiqua"/>
                <w:b/>
                <w:bCs/>
              </w:rPr>
              <w:t>.</w:t>
            </w:r>
          </w:p>
          <w:p w14:paraId="2255896E" w14:textId="596E2701" w:rsidR="003D701F" w:rsidRPr="0078547D" w:rsidRDefault="00442714" w:rsidP="0035164C">
            <w:pPr>
              <w:autoSpaceDE w:val="0"/>
              <w:autoSpaceDN w:val="0"/>
              <w:adjustRightInd w:val="0"/>
              <w:spacing w:after="120"/>
              <w:jc w:val="both"/>
              <w:rPr>
                <w:rFonts w:ascii="Book Antiqua" w:eastAsia="Calibri" w:hAnsi="Book Antiqua" w:cs="Book Antiqua"/>
                <w:b/>
                <w:bCs/>
                <w:color w:val="000000"/>
                <w:sz w:val="10"/>
                <w:szCs w:val="10"/>
                <w:lang w:bidi="hi-IN"/>
              </w:rPr>
            </w:pPr>
            <w:r w:rsidRPr="0078547D">
              <w:rPr>
                <w:rFonts w:ascii="Book Antiqua" w:eastAsia="Calibri" w:hAnsi="Book Antiqua" w:cs="Book Antiqua"/>
                <w:b/>
                <w:bCs/>
                <w:color w:val="000000"/>
                <w:lang w:bidi="hi-IN"/>
              </w:rPr>
              <w:t>Envelope – 3</w:t>
            </w:r>
            <w:r w:rsidR="0078547D" w:rsidRPr="0078547D">
              <w:rPr>
                <w:rFonts w:ascii="Book Antiqua" w:eastAsia="Calibri" w:hAnsi="Book Antiqua" w:cs="Book Antiqua"/>
                <w:b/>
                <w:bCs/>
                <w:color w:val="000000"/>
                <w:lang w:bidi="hi-IN"/>
              </w:rPr>
              <w:t xml:space="preserve">: </w:t>
            </w:r>
            <w:r w:rsidR="00EB4F52" w:rsidRPr="0078547D">
              <w:rPr>
                <w:rFonts w:ascii="Book Antiqua" w:eastAsia="Calibri" w:hAnsi="Book Antiqua" w:cs="Book Antiqua"/>
                <w:b/>
                <w:bCs/>
                <w:color w:val="000000"/>
                <w:lang w:bidi="hi-IN"/>
              </w:rPr>
              <w:t>Local Content Declaration.</w:t>
            </w:r>
          </w:p>
          <w:p w14:paraId="03304E2E" w14:textId="27C7D566" w:rsidR="003D701F" w:rsidRDefault="00442714" w:rsidP="009961CB">
            <w:pPr>
              <w:spacing w:after="120"/>
              <w:jc w:val="both"/>
              <w:rPr>
                <w:rFonts w:ascii="Book Antiqua" w:eastAsia="Calibri" w:hAnsi="Book Antiqua" w:cs="Book Antiqua"/>
                <w:color w:val="000000"/>
                <w:lang w:bidi="hi-IN"/>
              </w:rPr>
            </w:pPr>
            <w:r>
              <w:rPr>
                <w:rFonts w:ascii="Book Antiqua" w:eastAsia="Calibri" w:hAnsi="Book Antiqua" w:cs="Book Antiqua"/>
                <w:color w:val="000000"/>
                <w:lang w:bidi="hi-IN"/>
              </w:rPr>
              <w:t>The Bidder shall upload the Excel files of Price Schedule and Attachments downloaded from the portal as part of the bid duly filled in the required cells. If the bid submitted by the bidder is found different from the files downloaded from the portal, as part of the bidding document or tampered/modified locked contents, the bidder may run with risk of rejection of bid.</w:t>
            </w:r>
          </w:p>
          <w:p w14:paraId="6F33E51E" w14:textId="2B450069" w:rsidR="003D701F" w:rsidRDefault="00442714" w:rsidP="009961CB">
            <w:pPr>
              <w:spacing w:after="120"/>
              <w:jc w:val="both"/>
              <w:rPr>
                <w:rFonts w:ascii="Book Antiqua" w:eastAsia="Calibri" w:hAnsi="Book Antiqua" w:cs="Arial"/>
              </w:rPr>
            </w:pPr>
            <w:r w:rsidRPr="00787E2A">
              <w:rPr>
                <w:rFonts w:ascii="Book Antiqua" w:hAnsi="Book Antiqua"/>
                <w:b/>
                <w:bCs/>
                <w:szCs w:val="22"/>
              </w:rPr>
              <w:t xml:space="preserve">Affidavit of Self certification regarding Minimum Local Content under PPP-MII order </w:t>
            </w:r>
            <w:r>
              <w:rPr>
                <w:rFonts w:ascii="Book Antiqua" w:hAnsi="Book Antiqua"/>
                <w:szCs w:val="22"/>
              </w:rPr>
              <w:t>and MoP Order</w:t>
            </w:r>
            <w:r w:rsidR="00EB4F52">
              <w:rPr>
                <w:rFonts w:ascii="Book Antiqua" w:hAnsi="Book Antiqua"/>
                <w:szCs w:val="22"/>
              </w:rPr>
              <w:t>.</w:t>
            </w:r>
            <w:r>
              <w:rPr>
                <w:rFonts w:ascii="Book Antiqua" w:hAnsi="Book Antiqua"/>
                <w:szCs w:val="22"/>
              </w:rPr>
              <w:t xml:space="preserve"> Certificate from statutory auditor/cost auditor/cost accountant/chartered accountant, giving the percentage of Local Content, under PPP-MII order and MoP Order, if applicable</w:t>
            </w:r>
            <w:r w:rsidR="00EB4F52">
              <w:rPr>
                <w:rFonts w:ascii="Book Antiqua" w:hAnsi="Book Antiqua"/>
                <w:szCs w:val="22"/>
              </w:rPr>
              <w:t>.</w:t>
            </w:r>
          </w:p>
        </w:tc>
      </w:tr>
      <w:tr w:rsidR="003D701F" w14:paraId="0299E475" w14:textId="77777777">
        <w:tc>
          <w:tcPr>
            <w:tcW w:w="900" w:type="dxa"/>
          </w:tcPr>
          <w:p w14:paraId="02FC0ACC" w14:textId="77777777" w:rsidR="003D701F" w:rsidRDefault="003D701F">
            <w:pPr>
              <w:numPr>
                <w:ilvl w:val="0"/>
                <w:numId w:val="1"/>
              </w:numPr>
              <w:jc w:val="both"/>
              <w:rPr>
                <w:rFonts w:ascii="Book Antiqua" w:hAnsi="Book Antiqua" w:cs="Arial"/>
              </w:rPr>
            </w:pPr>
          </w:p>
        </w:tc>
        <w:tc>
          <w:tcPr>
            <w:tcW w:w="1440" w:type="dxa"/>
          </w:tcPr>
          <w:p w14:paraId="1A36F24D" w14:textId="77777777" w:rsidR="003D701F" w:rsidRDefault="00442714">
            <w:pPr>
              <w:rPr>
                <w:rFonts w:ascii="Book Antiqua" w:hAnsi="Book Antiqua" w:cs="Arial"/>
              </w:rPr>
            </w:pPr>
            <w:r>
              <w:rPr>
                <w:rFonts w:ascii="Book Antiqua" w:hAnsi="Book Antiqua" w:cs="Arial"/>
              </w:rPr>
              <w:t xml:space="preserve">ITB 16.2(a), </w:t>
            </w:r>
            <w:r>
              <w:rPr>
                <w:rFonts w:ascii="Book Antiqua" w:hAnsi="Book Antiqua" w:cs="Arial"/>
              </w:rPr>
              <w:lastRenderedPageBreak/>
              <w:t>ITB 16.2(b), ITB 17.1, and ITB 20.1</w:t>
            </w:r>
          </w:p>
        </w:tc>
        <w:tc>
          <w:tcPr>
            <w:tcW w:w="7380" w:type="dxa"/>
          </w:tcPr>
          <w:p w14:paraId="48FA44AC" w14:textId="06ED8AB2" w:rsidR="003D701F" w:rsidRDefault="00442714">
            <w:pPr>
              <w:jc w:val="both"/>
              <w:rPr>
                <w:rFonts w:ascii="Book Antiqua" w:eastAsia="Calibri" w:hAnsi="Book Antiqua" w:cs="Arial"/>
              </w:rPr>
            </w:pPr>
            <w:r>
              <w:rPr>
                <w:rFonts w:ascii="Book Antiqua" w:eastAsia="Calibri" w:hAnsi="Book Antiqua" w:cs="Arial"/>
              </w:rPr>
              <w:lastRenderedPageBreak/>
              <w:t>Address for submission of Hard copy of Documents:</w:t>
            </w:r>
          </w:p>
          <w:p w14:paraId="01E236D4" w14:textId="34D1B4A4" w:rsidR="003D701F" w:rsidRDefault="00442714">
            <w:pPr>
              <w:jc w:val="both"/>
              <w:rPr>
                <w:rFonts w:ascii="Book Antiqua" w:eastAsia="Calibri" w:hAnsi="Book Antiqua" w:cs="Arial"/>
              </w:rPr>
            </w:pPr>
            <w:r>
              <w:rPr>
                <w:rFonts w:ascii="Book Antiqua" w:eastAsia="Calibri" w:hAnsi="Book Antiqua" w:cs="Arial"/>
              </w:rPr>
              <w:lastRenderedPageBreak/>
              <w:t>Address in Person or by Post:</w:t>
            </w:r>
          </w:p>
          <w:p w14:paraId="5E5E045B" w14:textId="1C2BD7A7" w:rsidR="003D701F" w:rsidRDefault="00442714">
            <w:pPr>
              <w:jc w:val="both"/>
              <w:rPr>
                <w:rFonts w:ascii="Book Antiqua" w:eastAsia="Calibri" w:hAnsi="Book Antiqua" w:cs="Mangal"/>
                <w:b/>
                <w:bCs/>
                <w:lang w:val="en-GB"/>
              </w:rPr>
            </w:pPr>
            <w:r>
              <w:rPr>
                <w:rFonts w:ascii="Book Antiqua" w:eastAsia="Calibri" w:hAnsi="Book Antiqua" w:cs="Mangal"/>
                <w:b/>
                <w:bCs/>
                <w:lang w:val="en-GB"/>
              </w:rPr>
              <w:t>Sr. General Manager (C&amp;M)</w:t>
            </w:r>
            <w:r w:rsidR="009961CB">
              <w:rPr>
                <w:rFonts w:ascii="Book Antiqua" w:eastAsia="Calibri" w:hAnsi="Book Antiqua" w:cs="Mangal"/>
                <w:b/>
                <w:bCs/>
                <w:lang w:val="en-GB"/>
              </w:rPr>
              <w:t xml:space="preserve"> </w:t>
            </w:r>
            <w:r>
              <w:rPr>
                <w:rFonts w:ascii="Book Antiqua" w:eastAsia="Calibri" w:hAnsi="Book Antiqua" w:cs="Mangal"/>
                <w:b/>
                <w:bCs/>
                <w:lang w:val="en-GB"/>
              </w:rPr>
              <w:t>/</w:t>
            </w:r>
            <w:r w:rsidR="009961CB">
              <w:rPr>
                <w:rFonts w:ascii="Book Antiqua" w:eastAsia="Calibri" w:hAnsi="Book Antiqua" w:cs="Mangal"/>
                <w:b/>
                <w:bCs/>
                <w:lang w:val="en-GB"/>
              </w:rPr>
              <w:t xml:space="preserve"> </w:t>
            </w:r>
            <w:r>
              <w:rPr>
                <w:rFonts w:ascii="Book Antiqua" w:eastAsia="Calibri" w:hAnsi="Book Antiqua" w:cs="Mangal"/>
                <w:b/>
                <w:bCs/>
                <w:lang w:val="en-GB"/>
              </w:rPr>
              <w:t>Chief Manager(C&amp;M)</w:t>
            </w:r>
          </w:p>
          <w:p w14:paraId="57DA10BE"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Power Grid Corporation of India Ltd.,</w:t>
            </w:r>
          </w:p>
          <w:p w14:paraId="63C13944"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Southern Region Transmission System-II,</w:t>
            </w:r>
          </w:p>
          <w:p w14:paraId="06BEC34B"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Near RTO Test Driving Track, Singanayakanahalli,</w:t>
            </w:r>
          </w:p>
          <w:p w14:paraId="5F56C2B3"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Yelahanka Hobli,</w:t>
            </w:r>
          </w:p>
          <w:p w14:paraId="1E783E8C"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 xml:space="preserve">Bangalore – 560 064. </w:t>
            </w:r>
          </w:p>
          <w:p w14:paraId="06043B75" w14:textId="77777777" w:rsidR="003D701F" w:rsidRDefault="00442714">
            <w:pPr>
              <w:jc w:val="both"/>
              <w:rPr>
                <w:rFonts w:ascii="Book Antiqua" w:eastAsia="Calibri" w:hAnsi="Book Antiqua" w:cs="Mangal"/>
                <w:b/>
                <w:bCs/>
                <w:lang w:val="en-GB"/>
              </w:rPr>
            </w:pPr>
            <w:r>
              <w:rPr>
                <w:rFonts w:ascii="Book Antiqua" w:eastAsia="Calibri" w:hAnsi="Book Antiqua" w:cs="Mangal"/>
                <w:b/>
                <w:bCs/>
                <w:lang w:val="en-GB"/>
              </w:rPr>
              <w:t>Tel: 080-23093727,23093725, Fax: 080-23093726</w:t>
            </w:r>
          </w:p>
          <w:p w14:paraId="50106E02" w14:textId="73F90E82" w:rsidR="003D701F" w:rsidRPr="00F17F7A" w:rsidRDefault="00442714">
            <w:pPr>
              <w:jc w:val="both"/>
              <w:rPr>
                <w:rFonts w:ascii="Book Antiqua" w:eastAsia="Calibri" w:hAnsi="Book Antiqua" w:cs="Arial"/>
              </w:rPr>
            </w:pPr>
            <w:r>
              <w:rPr>
                <w:rFonts w:ascii="Book Antiqua" w:eastAsia="Calibri" w:hAnsi="Book Antiqua" w:cs="Mangal"/>
                <w:b/>
                <w:bCs/>
                <w:lang w:val="en-GB"/>
              </w:rPr>
              <w:t>Email id: sr2candm@powergrid.co.in</w:t>
            </w:r>
          </w:p>
          <w:p w14:paraId="2159348B" w14:textId="156277FF" w:rsidR="003D701F" w:rsidRDefault="00442714">
            <w:pPr>
              <w:tabs>
                <w:tab w:val="right" w:pos="7254"/>
              </w:tabs>
              <w:spacing w:before="180" w:after="180"/>
              <w:jc w:val="both"/>
              <w:rPr>
                <w:rFonts w:ascii="Book Antiqua" w:eastAsia="Calibri" w:hAnsi="Book Antiqua" w:cs="Arial"/>
                <w:b/>
                <w:bCs/>
              </w:rPr>
            </w:pPr>
            <w:r>
              <w:rPr>
                <w:rFonts w:ascii="Book Antiqua" w:eastAsia="Calibri" w:hAnsi="Book Antiqua" w:cs="Arial"/>
                <w:b/>
                <w:bCs/>
              </w:rPr>
              <w:t xml:space="preserve">Deadline for submission of Hard copy </w:t>
            </w:r>
            <w:r w:rsidR="0035164C">
              <w:rPr>
                <w:rFonts w:ascii="Book Antiqua" w:eastAsia="Calibri" w:hAnsi="Book Antiqua" w:cs="Arial"/>
                <w:b/>
                <w:bCs/>
              </w:rPr>
              <w:t>of Documents</w:t>
            </w:r>
          </w:p>
          <w:p w14:paraId="76418EF6" w14:textId="25F7F312" w:rsidR="003D701F" w:rsidRDefault="00442714">
            <w:pPr>
              <w:tabs>
                <w:tab w:val="right" w:pos="7254"/>
              </w:tabs>
              <w:spacing w:before="180" w:after="180"/>
              <w:jc w:val="both"/>
              <w:rPr>
                <w:rFonts w:ascii="Book Antiqua" w:eastAsia="Calibri" w:hAnsi="Book Antiqua" w:cs="Arial"/>
                <w:b/>
                <w:bCs/>
              </w:rPr>
            </w:pPr>
            <w:r>
              <w:rPr>
                <w:rFonts w:ascii="Book Antiqua" w:eastAsia="Calibri" w:hAnsi="Book Antiqua" w:cs="Arial"/>
                <w:b/>
                <w:bCs/>
              </w:rPr>
              <w:t xml:space="preserve">Date : </w:t>
            </w:r>
            <w:r w:rsidR="00EB4F52">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w:t>
            </w:r>
            <w:r w:rsidR="00870697">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.202</w:t>
            </w:r>
            <w:r w:rsidR="009961CB">
              <w:rPr>
                <w:rFonts w:ascii="Book Antiqua" w:eastAsia="Calibri" w:hAnsi="Book Antiqua" w:cs="Arial"/>
                <w:b/>
                <w:bCs/>
                <w:color w:val="FF0000"/>
                <w:sz w:val="28"/>
                <w:szCs w:val="28"/>
              </w:rPr>
              <w:t>4</w:t>
            </w:r>
          </w:p>
          <w:p w14:paraId="4C1664BC" w14:textId="1DC9AA20" w:rsidR="003D701F" w:rsidRDefault="00442714">
            <w:pPr>
              <w:tabs>
                <w:tab w:val="right" w:pos="7254"/>
              </w:tabs>
              <w:spacing w:before="180" w:after="180"/>
              <w:jc w:val="both"/>
              <w:rPr>
                <w:rFonts w:ascii="Book Antiqua" w:eastAsia="Calibri" w:hAnsi="Book Antiqua" w:cs="Arial"/>
                <w:b/>
                <w:bCs/>
              </w:rPr>
            </w:pPr>
            <w:r>
              <w:rPr>
                <w:rFonts w:ascii="Book Antiqua" w:eastAsia="Calibri" w:hAnsi="Book Antiqua" w:cs="Arial"/>
                <w:b/>
                <w:bCs/>
              </w:rPr>
              <w:t>Time: up to 1</w:t>
            </w:r>
            <w:r w:rsidR="003001A8">
              <w:rPr>
                <w:rFonts w:ascii="Book Antiqua" w:eastAsia="Calibri" w:hAnsi="Book Antiqua" w:cs="Arial"/>
                <w:b/>
                <w:bCs/>
              </w:rPr>
              <w:t>1</w:t>
            </w:r>
            <w:r>
              <w:rPr>
                <w:rFonts w:ascii="Book Antiqua" w:eastAsia="Calibri" w:hAnsi="Book Antiqua" w:cs="Arial"/>
                <w:b/>
                <w:bCs/>
              </w:rPr>
              <w:t>:00 hours [Indian Standard Time (e-procurement server time)]</w:t>
            </w:r>
          </w:p>
          <w:p w14:paraId="70430E06" w14:textId="34AE921B" w:rsidR="003D701F" w:rsidRDefault="00442714" w:rsidP="00F17F7A">
            <w:pPr>
              <w:spacing w:after="120"/>
              <w:jc w:val="both"/>
              <w:rPr>
                <w:rFonts w:ascii="Book Antiqua" w:eastAsia="Calibri" w:hAnsi="Book Antiqua" w:cs="Arial"/>
                <w:b/>
                <w:bCs/>
              </w:rPr>
            </w:pPr>
            <w:r>
              <w:rPr>
                <w:rFonts w:ascii="Book Antiqua" w:eastAsia="Calibri" w:hAnsi="Book Antiqua" w:cs="Arial"/>
                <w:b/>
                <w:bCs/>
              </w:rPr>
              <w:t>Address for Bid Opening:</w:t>
            </w:r>
          </w:p>
          <w:p w14:paraId="577DEF32" w14:textId="7F1A3DD4" w:rsidR="003D701F" w:rsidRDefault="00442714">
            <w:pPr>
              <w:jc w:val="both"/>
              <w:rPr>
                <w:rFonts w:ascii="Book Antiqua" w:eastAsia="Calibri" w:hAnsi="Book Antiqua" w:cs="Arial"/>
                <w:b/>
                <w:bCs/>
              </w:rPr>
            </w:pPr>
            <w:r>
              <w:rPr>
                <w:rFonts w:ascii="Book Antiqua" w:eastAsia="Calibri" w:hAnsi="Book Antiqua" w:cs="Arial"/>
                <w:b/>
                <w:bCs/>
              </w:rPr>
              <w:t>Sr. General Manager (C&amp;M)</w:t>
            </w:r>
            <w:r w:rsidR="009961CB">
              <w:rPr>
                <w:rFonts w:ascii="Book Antiqua" w:eastAsia="Calibri" w:hAnsi="Book Antiqua" w:cs="Arial"/>
                <w:b/>
                <w:bCs/>
              </w:rPr>
              <w:t xml:space="preserve"> </w:t>
            </w:r>
            <w:r>
              <w:rPr>
                <w:rFonts w:ascii="Book Antiqua" w:eastAsia="Calibri" w:hAnsi="Book Antiqua" w:cs="Arial"/>
                <w:b/>
                <w:bCs/>
              </w:rPr>
              <w:t>/</w:t>
            </w:r>
            <w:r w:rsidR="009961CB">
              <w:rPr>
                <w:rFonts w:ascii="Book Antiqua" w:eastAsia="Calibri" w:hAnsi="Book Antiqua" w:cs="Arial"/>
                <w:b/>
                <w:bCs/>
              </w:rPr>
              <w:t xml:space="preserve"> </w:t>
            </w:r>
            <w:r>
              <w:rPr>
                <w:rFonts w:ascii="Book Antiqua" w:eastAsia="Calibri" w:hAnsi="Book Antiqua" w:cs="Arial"/>
                <w:b/>
                <w:bCs/>
              </w:rPr>
              <w:t>Chief Manager(C&amp;M)</w:t>
            </w:r>
          </w:p>
          <w:p w14:paraId="154E241D" w14:textId="77777777" w:rsidR="003D701F" w:rsidRDefault="00442714">
            <w:pPr>
              <w:jc w:val="both"/>
              <w:rPr>
                <w:rFonts w:ascii="Book Antiqua" w:eastAsia="Calibri" w:hAnsi="Book Antiqua" w:cs="Arial"/>
                <w:b/>
                <w:bCs/>
              </w:rPr>
            </w:pPr>
            <w:r>
              <w:rPr>
                <w:rFonts w:ascii="Book Antiqua" w:eastAsia="Calibri" w:hAnsi="Book Antiqua" w:cs="Arial"/>
                <w:b/>
                <w:bCs/>
              </w:rPr>
              <w:t>Power Grid Corporation of India Ltd.,</w:t>
            </w:r>
          </w:p>
          <w:p w14:paraId="71CC22EE" w14:textId="77777777" w:rsidR="003D701F" w:rsidRDefault="00442714">
            <w:pPr>
              <w:jc w:val="both"/>
              <w:rPr>
                <w:rFonts w:ascii="Book Antiqua" w:eastAsia="Calibri" w:hAnsi="Book Antiqua" w:cs="Arial"/>
                <w:b/>
                <w:bCs/>
              </w:rPr>
            </w:pPr>
            <w:r>
              <w:rPr>
                <w:rFonts w:ascii="Book Antiqua" w:eastAsia="Calibri" w:hAnsi="Book Antiqua" w:cs="Arial"/>
                <w:b/>
                <w:bCs/>
              </w:rPr>
              <w:t>Southern Region Transmission System-II,</w:t>
            </w:r>
          </w:p>
          <w:p w14:paraId="3F64FFB8" w14:textId="77777777" w:rsidR="003D701F" w:rsidRDefault="00442714">
            <w:pPr>
              <w:jc w:val="both"/>
              <w:rPr>
                <w:rFonts w:ascii="Book Antiqua" w:eastAsia="Calibri" w:hAnsi="Book Antiqua" w:cs="Arial"/>
                <w:b/>
                <w:bCs/>
              </w:rPr>
            </w:pPr>
            <w:r>
              <w:rPr>
                <w:rFonts w:ascii="Book Antiqua" w:eastAsia="Calibri" w:hAnsi="Book Antiqua" w:cs="Arial"/>
                <w:b/>
                <w:bCs/>
              </w:rPr>
              <w:t>Near RTO Test Driving Track, Singanayakanahalli,</w:t>
            </w:r>
          </w:p>
          <w:p w14:paraId="20B3080B" w14:textId="77777777" w:rsidR="003D701F" w:rsidRDefault="00442714">
            <w:pPr>
              <w:jc w:val="both"/>
              <w:rPr>
                <w:rFonts w:ascii="Book Antiqua" w:eastAsia="Calibri" w:hAnsi="Book Antiqua" w:cs="Arial"/>
                <w:b/>
                <w:bCs/>
              </w:rPr>
            </w:pPr>
            <w:r>
              <w:rPr>
                <w:rFonts w:ascii="Book Antiqua" w:eastAsia="Calibri" w:hAnsi="Book Antiqua" w:cs="Arial"/>
                <w:b/>
                <w:bCs/>
              </w:rPr>
              <w:t>Yelahanka Hobli,</w:t>
            </w:r>
          </w:p>
          <w:p w14:paraId="6382DF6D" w14:textId="5DD4A28F" w:rsidR="003D701F" w:rsidRDefault="00442714">
            <w:pPr>
              <w:jc w:val="both"/>
              <w:rPr>
                <w:rFonts w:ascii="Book Antiqua" w:eastAsia="Calibri" w:hAnsi="Book Antiqua" w:cs="Arial"/>
                <w:b/>
                <w:bCs/>
              </w:rPr>
            </w:pPr>
            <w:r>
              <w:rPr>
                <w:rFonts w:ascii="Book Antiqua" w:eastAsia="Calibri" w:hAnsi="Book Antiqua" w:cs="Arial"/>
                <w:b/>
                <w:bCs/>
              </w:rPr>
              <w:t>Bangalore – 560 064.</w:t>
            </w:r>
          </w:p>
          <w:p w14:paraId="2EC24D56" w14:textId="77777777" w:rsidR="003D701F" w:rsidRDefault="00442714">
            <w:pPr>
              <w:tabs>
                <w:tab w:val="right" w:pos="7254"/>
              </w:tabs>
              <w:spacing w:before="60" w:after="60"/>
              <w:jc w:val="both"/>
              <w:rPr>
                <w:rFonts w:ascii="Book Antiqua" w:eastAsia="Calibri" w:hAnsi="Book Antiqua" w:cs="Arial"/>
                <w:b/>
              </w:rPr>
            </w:pPr>
            <w:r>
              <w:rPr>
                <w:rFonts w:ascii="Book Antiqua" w:eastAsia="Calibri" w:hAnsi="Book Antiqua" w:cs="Arial"/>
                <w:b/>
              </w:rPr>
              <w:t xml:space="preserve">The deadline for </w:t>
            </w:r>
            <w:r>
              <w:rPr>
                <w:rFonts w:ascii="Book Antiqua" w:eastAsia="Calibri" w:hAnsi="Book Antiqua" w:cs="Arial"/>
                <w:b/>
                <w:u w:val="single"/>
              </w:rPr>
              <w:t>Soft copy part of the</w:t>
            </w:r>
            <w:r>
              <w:rPr>
                <w:rFonts w:ascii="Book Antiqua" w:eastAsia="Calibri" w:hAnsi="Book Antiqua" w:cs="Arial"/>
              </w:rPr>
              <w:t xml:space="preserve"> </w:t>
            </w:r>
            <w:r>
              <w:rPr>
                <w:rFonts w:ascii="Book Antiqua" w:eastAsia="Calibri" w:hAnsi="Book Antiqua" w:cs="Arial"/>
                <w:b/>
                <w:u w:val="single"/>
              </w:rPr>
              <w:t>bid</w:t>
            </w:r>
            <w:r>
              <w:rPr>
                <w:rFonts w:ascii="Book Antiqua" w:eastAsia="Calibri" w:hAnsi="Book Antiqua" w:cs="Arial"/>
                <w:b/>
              </w:rPr>
              <w:t xml:space="preserve"> submission is</w:t>
            </w:r>
          </w:p>
          <w:p w14:paraId="6F1DB5EE" w14:textId="542E5B92" w:rsidR="003D701F" w:rsidRDefault="00442714">
            <w:pPr>
              <w:tabs>
                <w:tab w:val="right" w:pos="7254"/>
              </w:tabs>
              <w:spacing w:before="180" w:after="180"/>
              <w:jc w:val="both"/>
              <w:rPr>
                <w:rFonts w:ascii="Book Antiqua" w:eastAsia="Calibri" w:hAnsi="Book Antiqua" w:cs="Arial"/>
                <w:b/>
              </w:rPr>
            </w:pPr>
            <w:r>
              <w:rPr>
                <w:rFonts w:ascii="Book Antiqua" w:eastAsia="Calibri" w:hAnsi="Book Antiqua" w:cs="Arial"/>
                <w:b/>
                <w:bCs/>
              </w:rPr>
              <w:t>Date</w:t>
            </w:r>
            <w:r>
              <w:rPr>
                <w:rFonts w:ascii="Book Antiqua" w:eastAsia="Calibri" w:hAnsi="Book Antiqua" w:cs="Arial"/>
                <w:b/>
              </w:rPr>
              <w:t xml:space="preserve">: </w:t>
            </w:r>
            <w:r w:rsidR="00EB4F52">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w:t>
            </w:r>
            <w:r w:rsidR="00870697">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.202</w:t>
            </w:r>
            <w:r w:rsidR="00787E2A">
              <w:rPr>
                <w:rFonts w:ascii="Book Antiqua" w:eastAsia="Calibri" w:hAnsi="Book Antiqua" w:cs="Arial"/>
                <w:b/>
                <w:bCs/>
                <w:color w:val="FF0000"/>
                <w:sz w:val="28"/>
                <w:szCs w:val="28"/>
              </w:rPr>
              <w:t>4</w:t>
            </w:r>
          </w:p>
          <w:p w14:paraId="61D9558F" w14:textId="4C1CF946" w:rsidR="003D701F" w:rsidRDefault="00442714">
            <w:pPr>
              <w:tabs>
                <w:tab w:val="right" w:pos="7254"/>
              </w:tabs>
              <w:spacing w:before="180" w:after="180"/>
              <w:jc w:val="both"/>
              <w:rPr>
                <w:rFonts w:ascii="Book Antiqua" w:eastAsia="Calibri" w:hAnsi="Book Antiqua" w:cs="Arial"/>
                <w:b/>
                <w:bCs/>
              </w:rPr>
            </w:pPr>
            <w:r>
              <w:rPr>
                <w:rFonts w:ascii="Book Antiqua" w:eastAsia="Calibri" w:hAnsi="Book Antiqua" w:cs="Arial"/>
                <w:b/>
                <w:bCs/>
              </w:rPr>
              <w:t xml:space="preserve">Time: </w:t>
            </w:r>
            <w:r w:rsidR="00EB4F52">
              <w:rPr>
                <w:rFonts w:ascii="Book Antiqua" w:eastAsia="Calibri" w:hAnsi="Book Antiqua" w:cs="Arial"/>
                <w:b/>
                <w:bCs/>
              </w:rPr>
              <w:t>11:00</w:t>
            </w:r>
            <w:r>
              <w:rPr>
                <w:rFonts w:ascii="Book Antiqua" w:eastAsia="Calibri" w:hAnsi="Book Antiqua" w:cs="Arial"/>
                <w:b/>
                <w:bCs/>
              </w:rPr>
              <w:t xml:space="preserve"> hrs. [Indian Standard Time (e-procurement server time)].</w:t>
            </w:r>
          </w:p>
          <w:p w14:paraId="40B8919B" w14:textId="416D3D23" w:rsidR="003D701F" w:rsidRDefault="00442714" w:rsidP="00F17F7A">
            <w:pPr>
              <w:pStyle w:val="ListParagraph"/>
              <w:spacing w:after="120"/>
              <w:ind w:left="0"/>
              <w:jc w:val="both"/>
              <w:rPr>
                <w:rFonts w:ascii="Book Antiqua" w:eastAsia="Calibri" w:hAnsi="Book Antiqua" w:cs="Arial"/>
                <w:b/>
                <w:bCs/>
              </w:rPr>
            </w:pPr>
            <w:r>
              <w:rPr>
                <w:rFonts w:ascii="Book Antiqua" w:hAnsi="Book Antiqua" w:cs="Arial"/>
                <w:b/>
                <w:bCs/>
              </w:rPr>
              <w:t>Bid</w:t>
            </w:r>
            <w:r>
              <w:rPr>
                <w:rFonts w:ascii="Book Antiqua" w:eastAsia="Calibri" w:hAnsi="Book Antiqua" w:cs="Arial"/>
                <w:b/>
                <w:bCs/>
              </w:rPr>
              <w:t xml:space="preserve"> submission timelines will be defined as per the e-Procurement server clock only. </w:t>
            </w:r>
          </w:p>
          <w:p w14:paraId="03B6BA1C" w14:textId="77777777" w:rsidR="003D701F" w:rsidRDefault="00442714">
            <w:pPr>
              <w:jc w:val="both"/>
              <w:rPr>
                <w:rFonts w:ascii="Book Antiqua" w:eastAsia="Calibri" w:hAnsi="Book Antiqua" w:cs="Arial"/>
                <w:b/>
                <w:bCs/>
              </w:rPr>
            </w:pPr>
            <w:r>
              <w:rPr>
                <w:rFonts w:ascii="Book Antiqua" w:eastAsia="Calibri" w:hAnsi="Book Antiqua" w:cs="Arial"/>
                <w:b/>
                <w:bCs/>
              </w:rPr>
              <w:t>Time and date for Bid Opening – First Envelope:</w:t>
            </w:r>
          </w:p>
          <w:p w14:paraId="140E6CA3" w14:textId="424EBABF" w:rsidR="003D701F" w:rsidRDefault="00442714">
            <w:pPr>
              <w:tabs>
                <w:tab w:val="right" w:pos="7254"/>
              </w:tabs>
              <w:spacing w:before="180" w:after="180"/>
              <w:jc w:val="both"/>
              <w:rPr>
                <w:rFonts w:ascii="Book Antiqua" w:eastAsia="Calibri" w:hAnsi="Book Antiqua" w:cs="Arial"/>
                <w:b/>
                <w:bCs/>
              </w:rPr>
            </w:pPr>
            <w:r>
              <w:rPr>
                <w:rFonts w:ascii="Book Antiqua" w:eastAsia="Calibri" w:hAnsi="Book Antiqua" w:cs="Arial"/>
                <w:b/>
                <w:bCs/>
              </w:rPr>
              <w:t xml:space="preserve">Date : </w:t>
            </w:r>
            <w:r w:rsidR="00EB4F52">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w:t>
            </w:r>
            <w:r w:rsidR="00870697">
              <w:rPr>
                <w:rFonts w:ascii="Book Antiqua" w:eastAsia="Calibri" w:hAnsi="Book Antiqua" w:cs="Arial"/>
                <w:b/>
                <w:bCs/>
                <w:color w:val="FF0000"/>
                <w:sz w:val="28"/>
                <w:szCs w:val="28"/>
              </w:rPr>
              <w:t>0</w:t>
            </w:r>
            <w:r w:rsidR="00AC5053">
              <w:rPr>
                <w:rFonts w:ascii="Book Antiqua" w:eastAsia="Calibri" w:hAnsi="Book Antiqua" w:cs="Arial"/>
                <w:b/>
                <w:bCs/>
                <w:color w:val="FF0000"/>
                <w:sz w:val="28"/>
                <w:szCs w:val="28"/>
              </w:rPr>
              <w:t>x</w:t>
            </w:r>
            <w:r>
              <w:rPr>
                <w:rFonts w:ascii="Book Antiqua" w:eastAsia="Calibri" w:hAnsi="Book Antiqua" w:cs="Arial"/>
                <w:b/>
                <w:bCs/>
                <w:color w:val="FF0000"/>
                <w:sz w:val="28"/>
                <w:szCs w:val="28"/>
              </w:rPr>
              <w:t>.202</w:t>
            </w:r>
            <w:r w:rsidR="00787E2A">
              <w:rPr>
                <w:rFonts w:ascii="Book Antiqua" w:eastAsia="Calibri" w:hAnsi="Book Antiqua" w:cs="Arial"/>
                <w:b/>
                <w:bCs/>
                <w:color w:val="FF0000"/>
                <w:sz w:val="28"/>
                <w:szCs w:val="28"/>
              </w:rPr>
              <w:t>4</w:t>
            </w:r>
          </w:p>
          <w:p w14:paraId="086A5FFE" w14:textId="28F28805" w:rsidR="003D701F" w:rsidRDefault="00442714">
            <w:pPr>
              <w:jc w:val="both"/>
              <w:rPr>
                <w:rFonts w:ascii="Book Antiqua" w:eastAsia="Calibri" w:hAnsi="Book Antiqua" w:cs="Arial"/>
                <w:b/>
                <w:bCs/>
              </w:rPr>
            </w:pPr>
            <w:r>
              <w:rPr>
                <w:rFonts w:ascii="Book Antiqua" w:eastAsia="Calibri" w:hAnsi="Book Antiqua" w:cs="Arial"/>
                <w:b/>
                <w:bCs/>
              </w:rPr>
              <w:t>Time: 1</w:t>
            </w:r>
            <w:r w:rsidR="003001A8">
              <w:rPr>
                <w:rFonts w:ascii="Book Antiqua" w:eastAsia="Calibri" w:hAnsi="Book Antiqua" w:cs="Arial"/>
                <w:b/>
                <w:bCs/>
              </w:rPr>
              <w:t>1</w:t>
            </w:r>
            <w:r>
              <w:rPr>
                <w:rFonts w:ascii="Book Antiqua" w:eastAsia="Calibri" w:hAnsi="Book Antiqua" w:cs="Arial"/>
                <w:b/>
                <w:bCs/>
              </w:rPr>
              <w:t>:30 hours (Indian Standard Time)</w:t>
            </w:r>
          </w:p>
          <w:p w14:paraId="73F13E48" w14:textId="77777777" w:rsidR="003D701F" w:rsidRDefault="00442714" w:rsidP="00787E2A">
            <w:pPr>
              <w:spacing w:after="120"/>
              <w:jc w:val="both"/>
              <w:rPr>
                <w:rFonts w:ascii="Book Antiqua" w:eastAsia="Calibri" w:hAnsi="Book Antiqua" w:cs="Arial"/>
              </w:rPr>
            </w:pPr>
            <w:r>
              <w:rPr>
                <w:rFonts w:ascii="Book Antiqua" w:eastAsia="Calibri" w:hAnsi="Book Antiqua" w:cs="Arial"/>
              </w:rPr>
              <w:t>(a)</w:t>
            </w:r>
            <w:r>
              <w:rPr>
                <w:rFonts w:ascii="Book Antiqua" w:eastAsia="Calibri" w:hAnsi="Book Antiqua" w:cs="Arial"/>
              </w:rPr>
              <w:tab/>
              <w:t>Bid Title:</w:t>
            </w:r>
          </w:p>
          <w:p w14:paraId="5BAC1C0D" w14:textId="77777777" w:rsidR="003D701F" w:rsidRDefault="00442714" w:rsidP="00787E2A">
            <w:pPr>
              <w:spacing w:after="120"/>
              <w:jc w:val="both"/>
              <w:rPr>
                <w:rFonts w:ascii="Book Antiqua" w:eastAsia="Calibri" w:hAnsi="Book Antiqua" w:cs="Arial"/>
              </w:rPr>
            </w:pPr>
            <w:r>
              <w:rPr>
                <w:rFonts w:ascii="Book Antiqua" w:eastAsia="Calibri" w:hAnsi="Book Antiqua" w:cs="Arial"/>
              </w:rPr>
              <w:t xml:space="preserve">………… </w:t>
            </w:r>
            <w:r>
              <w:rPr>
                <w:rFonts w:ascii="Book Antiqua" w:eastAsia="Calibri" w:hAnsi="Book Antiqua" w:cs="Arial"/>
                <w:i/>
                <w:iCs/>
              </w:rPr>
              <w:t>(insert Name of the Package &amp; Specification No.)</w:t>
            </w:r>
            <w:r>
              <w:rPr>
                <w:rFonts w:ascii="Book Antiqua" w:eastAsia="Calibri" w:hAnsi="Book Antiqua" w:cs="Arial"/>
              </w:rPr>
              <w:t xml:space="preserve"> …………</w:t>
            </w:r>
          </w:p>
          <w:p w14:paraId="48583C9B" w14:textId="1AA0959B" w:rsidR="003D701F" w:rsidRPr="00787E2A" w:rsidRDefault="00442714" w:rsidP="00787E2A">
            <w:pPr>
              <w:spacing w:after="120"/>
              <w:jc w:val="both"/>
              <w:rPr>
                <w:rFonts w:ascii="Book Antiqua" w:eastAsia="Calibri" w:hAnsi="Book Antiqua" w:cs="Arial"/>
                <w:b/>
                <w:bCs/>
                <w:u w:val="single"/>
              </w:rPr>
            </w:pPr>
            <w:r>
              <w:rPr>
                <w:rFonts w:ascii="Book Antiqua" w:eastAsia="Calibri" w:hAnsi="Book Antiqua" w:cs="Arial"/>
              </w:rPr>
              <w:t xml:space="preserve">   </w:t>
            </w:r>
            <w:r>
              <w:rPr>
                <w:rFonts w:ascii="Book Antiqua" w:eastAsia="Calibri" w:hAnsi="Book Antiqua" w:cs="Arial"/>
                <w:b/>
                <w:bCs/>
                <w:u w:val="single"/>
              </w:rPr>
              <w:t xml:space="preserve">FIRST ENVELOPE </w:t>
            </w:r>
          </w:p>
          <w:p w14:paraId="065193A5" w14:textId="52F48969" w:rsidR="003D701F" w:rsidRPr="00787E2A" w:rsidRDefault="00442714" w:rsidP="00787E2A">
            <w:pPr>
              <w:pStyle w:val="ListParagraph"/>
              <w:numPr>
                <w:ilvl w:val="0"/>
                <w:numId w:val="3"/>
              </w:numPr>
              <w:spacing w:after="120"/>
              <w:ind w:left="606" w:hanging="357"/>
              <w:jc w:val="both"/>
              <w:rPr>
                <w:rFonts w:ascii="Book Antiqua" w:hAnsi="Book Antiqua" w:cs="Arial"/>
              </w:rPr>
            </w:pPr>
            <w:r>
              <w:rPr>
                <w:rFonts w:ascii="Book Antiqua" w:eastAsia="Calibri" w:hAnsi="Book Antiqua" w:cs="Arial"/>
              </w:rPr>
              <w:t>Do not open before 1</w:t>
            </w:r>
            <w:r w:rsidR="00766101">
              <w:rPr>
                <w:rFonts w:ascii="Book Antiqua" w:eastAsia="Calibri" w:hAnsi="Book Antiqua" w:cs="Arial"/>
              </w:rPr>
              <w:t>1</w:t>
            </w:r>
            <w:r>
              <w:rPr>
                <w:rFonts w:ascii="Book Antiqua" w:eastAsia="Calibri" w:hAnsi="Book Antiqua" w:cs="Arial"/>
              </w:rPr>
              <w:t xml:space="preserve">:30 hours (Indian Standard Time) on </w:t>
            </w:r>
            <w:r w:rsidR="00EB4F52">
              <w:rPr>
                <w:rFonts w:ascii="Book Antiqua" w:eastAsia="Calibri" w:hAnsi="Book Antiqua" w:cs="Arial"/>
                <w:color w:val="FF0000"/>
              </w:rPr>
              <w:lastRenderedPageBreak/>
              <w:t>0</w:t>
            </w:r>
            <w:r w:rsidR="00AC5053">
              <w:rPr>
                <w:rFonts w:ascii="Book Antiqua" w:eastAsia="Calibri" w:hAnsi="Book Antiqua" w:cs="Arial"/>
                <w:color w:val="FF0000"/>
              </w:rPr>
              <w:t>x</w:t>
            </w:r>
            <w:r w:rsidRPr="006B09E9">
              <w:rPr>
                <w:rFonts w:ascii="Book Antiqua" w:eastAsia="Calibri" w:hAnsi="Book Antiqua" w:cs="Arial"/>
                <w:color w:val="FF0000"/>
              </w:rPr>
              <w:t>/</w:t>
            </w:r>
            <w:r w:rsidR="00870697">
              <w:rPr>
                <w:rFonts w:ascii="Book Antiqua" w:eastAsia="Calibri" w:hAnsi="Book Antiqua" w:cs="Arial"/>
                <w:color w:val="FF0000"/>
              </w:rPr>
              <w:t>0</w:t>
            </w:r>
            <w:r w:rsidR="00AC5053">
              <w:rPr>
                <w:rFonts w:ascii="Book Antiqua" w:eastAsia="Calibri" w:hAnsi="Book Antiqua" w:cs="Arial"/>
                <w:color w:val="FF0000"/>
              </w:rPr>
              <w:t>x</w:t>
            </w:r>
            <w:r w:rsidRPr="006B09E9">
              <w:rPr>
                <w:rFonts w:ascii="Book Antiqua" w:eastAsia="Calibri" w:hAnsi="Book Antiqua" w:cs="Arial"/>
                <w:color w:val="FF0000"/>
              </w:rPr>
              <w:t>/202</w:t>
            </w:r>
            <w:r w:rsidR="00787E2A">
              <w:rPr>
                <w:rFonts w:ascii="Book Antiqua" w:eastAsia="Calibri" w:hAnsi="Book Antiqua" w:cs="Arial"/>
                <w:color w:val="FF0000"/>
              </w:rPr>
              <w:t>4</w:t>
            </w:r>
            <w:r>
              <w:rPr>
                <w:rFonts w:ascii="Book Antiqua" w:eastAsia="Calibri" w:hAnsi="Book Antiqua" w:cs="Arial"/>
              </w:rPr>
              <w:t>.</w:t>
            </w:r>
          </w:p>
        </w:tc>
      </w:tr>
      <w:tr w:rsidR="003D701F" w14:paraId="139B52E2" w14:textId="77777777">
        <w:tc>
          <w:tcPr>
            <w:tcW w:w="900" w:type="dxa"/>
          </w:tcPr>
          <w:p w14:paraId="64DE02DE" w14:textId="77777777" w:rsidR="003D701F" w:rsidRDefault="003D701F">
            <w:pPr>
              <w:numPr>
                <w:ilvl w:val="0"/>
                <w:numId w:val="1"/>
              </w:numPr>
              <w:jc w:val="both"/>
              <w:rPr>
                <w:rFonts w:ascii="Book Antiqua" w:hAnsi="Book Antiqua" w:cs="Arial"/>
              </w:rPr>
            </w:pPr>
          </w:p>
        </w:tc>
        <w:tc>
          <w:tcPr>
            <w:tcW w:w="1440" w:type="dxa"/>
          </w:tcPr>
          <w:p w14:paraId="3420D87E" w14:textId="77777777" w:rsidR="003D701F" w:rsidRDefault="00442714">
            <w:pPr>
              <w:rPr>
                <w:rFonts w:ascii="Book Antiqua" w:hAnsi="Book Antiqua" w:cs="Arial"/>
              </w:rPr>
            </w:pPr>
            <w:r>
              <w:rPr>
                <w:rFonts w:ascii="Book Antiqua" w:hAnsi="Book Antiqua" w:cs="Arial"/>
              </w:rPr>
              <w:t>ITB 16.3</w:t>
            </w:r>
          </w:p>
        </w:tc>
        <w:tc>
          <w:tcPr>
            <w:tcW w:w="7380" w:type="dxa"/>
          </w:tcPr>
          <w:p w14:paraId="7D284850" w14:textId="7A4F76AE" w:rsidR="003D701F" w:rsidRPr="00787E2A" w:rsidRDefault="00442714" w:rsidP="00787E2A">
            <w:pPr>
              <w:spacing w:after="120"/>
              <w:jc w:val="both"/>
              <w:rPr>
                <w:rFonts w:ascii="Book Antiqua" w:hAnsi="Book Antiqua" w:cs="Arial"/>
                <w:b/>
                <w:bCs/>
              </w:rPr>
            </w:pPr>
            <w:r>
              <w:rPr>
                <w:rFonts w:ascii="Book Antiqua" w:hAnsi="Book Antiqua" w:cs="Arial"/>
                <w:b/>
                <w:bCs/>
              </w:rPr>
              <w:t>Replacing first para of ITB clause 16.3 with the following:</w:t>
            </w:r>
          </w:p>
          <w:p w14:paraId="60E38612" w14:textId="15D1D209" w:rsidR="003D701F" w:rsidRPr="00787E2A" w:rsidRDefault="00442714" w:rsidP="00787E2A">
            <w:pPr>
              <w:pStyle w:val="Default"/>
              <w:spacing w:after="120"/>
              <w:jc w:val="both"/>
              <w:rPr>
                <w:rFonts w:ascii="Book Antiqua" w:hAnsi="Book Antiqua"/>
              </w:rPr>
            </w:pPr>
            <w:r>
              <w:rPr>
                <w:rFonts w:ascii="Book Antiqua" w:hAnsi="Book Antiqua"/>
              </w:rPr>
              <w:t>DD or Online Payment Acknowledgement towards Bidding Document</w:t>
            </w:r>
            <w:r w:rsidR="00426161">
              <w:rPr>
                <w:rFonts w:ascii="Book Antiqua" w:hAnsi="Book Antiqua"/>
              </w:rPr>
              <w:t>,</w:t>
            </w:r>
            <w:r>
              <w:rPr>
                <w:rFonts w:ascii="Book Antiqua" w:hAnsi="Book Antiqua"/>
              </w:rPr>
              <w:t xml:space="preserve"> </w:t>
            </w:r>
            <w:r w:rsidRPr="00C01781">
              <w:rPr>
                <w:rFonts w:ascii="Book Antiqua" w:hAnsi="Book Antiqua"/>
              </w:rPr>
              <w:t>Bid Securities or Online Payment Acknowledgement towards Bid Security</w:t>
            </w:r>
            <w:r w:rsidR="00336398">
              <w:rPr>
                <w:rFonts w:ascii="Book Antiqua" w:hAnsi="Book Antiqua"/>
              </w:rPr>
              <w:t xml:space="preserve"> </w:t>
            </w:r>
            <w:r w:rsidRPr="00C01781">
              <w:rPr>
                <w:rFonts w:ascii="Book Antiqua" w:hAnsi="Book Antiqua"/>
              </w:rPr>
              <w:t>in original shall be submitted in separate superscribed envelopes (one for DD</w:t>
            </w:r>
            <w:r w:rsidR="00426161">
              <w:rPr>
                <w:rFonts w:ascii="Book Antiqua" w:hAnsi="Book Antiqua"/>
              </w:rPr>
              <w:t>/payment acknowledgement receipt</w:t>
            </w:r>
            <w:r w:rsidRPr="00C01781">
              <w:rPr>
                <w:rFonts w:ascii="Book Antiqua" w:hAnsi="Book Antiqua"/>
              </w:rPr>
              <w:t xml:space="preserve"> towards Bid Document, one for Bid Security, one for </w:t>
            </w:r>
            <w:r w:rsidR="00426161">
              <w:rPr>
                <w:rFonts w:ascii="Book Antiqua" w:hAnsi="Book Antiqua"/>
              </w:rPr>
              <w:t>Local Content Certificate</w:t>
            </w:r>
            <w:r w:rsidRPr="00C01781">
              <w:rPr>
                <w:rFonts w:ascii="Book Antiqua" w:hAnsi="Book Antiqua"/>
              </w:rPr>
              <w:t>) along</w:t>
            </w:r>
            <w:r w:rsidR="0035164C">
              <w:rPr>
                <w:rFonts w:ascii="Book Antiqua" w:hAnsi="Book Antiqua"/>
              </w:rPr>
              <w:t xml:space="preserve"> </w:t>
            </w:r>
            <w:r w:rsidRPr="00C01781">
              <w:rPr>
                <w:rFonts w:ascii="Book Antiqua" w:hAnsi="Book Antiqua"/>
              </w:rPr>
              <w:t xml:space="preserve">with First Envelope. </w:t>
            </w:r>
          </w:p>
        </w:tc>
      </w:tr>
      <w:tr w:rsidR="003D701F" w14:paraId="55218B85" w14:textId="77777777">
        <w:tc>
          <w:tcPr>
            <w:tcW w:w="900" w:type="dxa"/>
          </w:tcPr>
          <w:p w14:paraId="48C7629F" w14:textId="77777777" w:rsidR="003D701F" w:rsidRDefault="003D701F">
            <w:pPr>
              <w:numPr>
                <w:ilvl w:val="0"/>
                <w:numId w:val="1"/>
              </w:numPr>
              <w:jc w:val="both"/>
              <w:rPr>
                <w:rFonts w:ascii="Book Antiqua" w:hAnsi="Book Antiqua" w:cs="Arial"/>
              </w:rPr>
            </w:pPr>
          </w:p>
        </w:tc>
        <w:tc>
          <w:tcPr>
            <w:tcW w:w="1440" w:type="dxa"/>
          </w:tcPr>
          <w:p w14:paraId="241F4248" w14:textId="77777777" w:rsidR="003D701F" w:rsidRDefault="00442714">
            <w:pPr>
              <w:rPr>
                <w:rFonts w:ascii="Book Antiqua" w:hAnsi="Book Antiqua" w:cs="Arial"/>
              </w:rPr>
            </w:pPr>
            <w:r>
              <w:rPr>
                <w:rFonts w:ascii="Book Antiqua" w:hAnsi="Book Antiqua" w:cs="Arial"/>
              </w:rPr>
              <w:t>ITB 17.1</w:t>
            </w:r>
          </w:p>
        </w:tc>
        <w:tc>
          <w:tcPr>
            <w:tcW w:w="7380" w:type="dxa"/>
          </w:tcPr>
          <w:p w14:paraId="229F188E" w14:textId="5A7E3992" w:rsidR="003D701F" w:rsidRPr="00787E2A" w:rsidRDefault="00442714" w:rsidP="00787E2A">
            <w:pPr>
              <w:spacing w:after="120"/>
              <w:jc w:val="both"/>
              <w:rPr>
                <w:rFonts w:ascii="Book Antiqua" w:hAnsi="Book Antiqua" w:cs="Arial"/>
                <w:b/>
                <w:bCs/>
                <w:lang w:val="en-GB"/>
              </w:rPr>
            </w:pPr>
            <w:r>
              <w:rPr>
                <w:rFonts w:ascii="Book Antiqua" w:hAnsi="Book Antiqua" w:cs="Arial"/>
                <w:b/>
                <w:bCs/>
                <w:lang w:val="en-GB"/>
              </w:rPr>
              <w:t>Supplementing ITB clause 17.1 with the following:</w:t>
            </w:r>
          </w:p>
          <w:p w14:paraId="0D50FE3B" w14:textId="030BE534" w:rsidR="003D701F" w:rsidRPr="00787E2A" w:rsidRDefault="00442714" w:rsidP="00787E2A">
            <w:pPr>
              <w:spacing w:after="120"/>
              <w:jc w:val="both"/>
              <w:rPr>
                <w:rFonts w:ascii="Book Antiqua" w:hAnsi="Book Antiqua"/>
              </w:rPr>
            </w:pPr>
            <w:r>
              <w:rPr>
                <w:rFonts w:ascii="Book Antiqua" w:hAnsi="Book Antiqua"/>
              </w:rPr>
              <w:t>Hard copy of the following must be received by the Purchaser at the address specified under ITB Sub-Clause 16.2, not later than the time and date stated in the BDS.</w:t>
            </w:r>
          </w:p>
          <w:tbl>
            <w:tblPr>
              <w:tblStyle w:val="TableGrid"/>
              <w:tblW w:w="7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
              <w:gridCol w:w="6480"/>
            </w:tblGrid>
            <w:tr w:rsidR="003D701F" w14:paraId="52ECC05F" w14:textId="77777777">
              <w:tc>
                <w:tcPr>
                  <w:tcW w:w="697" w:type="dxa"/>
                </w:tcPr>
                <w:p w14:paraId="7735C837" w14:textId="77777777" w:rsidR="003D701F" w:rsidRDefault="00442714">
                  <w:pPr>
                    <w:jc w:val="both"/>
                    <w:rPr>
                      <w:rFonts w:ascii="Book Antiqua" w:hAnsi="Book Antiqua"/>
                    </w:rPr>
                  </w:pPr>
                  <w:r>
                    <w:rPr>
                      <w:rFonts w:ascii="Book Antiqua" w:hAnsi="Book Antiqua"/>
                    </w:rPr>
                    <w:t>(i)</w:t>
                  </w:r>
                </w:p>
              </w:tc>
              <w:tc>
                <w:tcPr>
                  <w:tcW w:w="6480" w:type="dxa"/>
                </w:tcPr>
                <w:p w14:paraId="654EDB51" w14:textId="40F67736" w:rsidR="003D701F" w:rsidRDefault="00442714">
                  <w:pPr>
                    <w:jc w:val="both"/>
                    <w:rPr>
                      <w:rFonts w:ascii="Book Antiqua" w:hAnsi="Book Antiqua"/>
                    </w:rPr>
                  </w:pPr>
                  <w:r>
                    <w:rPr>
                      <w:rFonts w:ascii="Book Antiqua" w:hAnsi="Book Antiqua"/>
                    </w:rPr>
                    <w:t>Bidding Document fee</w:t>
                  </w:r>
                  <w:r w:rsidR="00426161">
                    <w:rPr>
                      <w:rFonts w:ascii="Book Antiqua" w:hAnsi="Book Antiqua"/>
                    </w:rPr>
                    <w:t>.</w:t>
                  </w:r>
                </w:p>
                <w:p w14:paraId="1D409DA7" w14:textId="77777777" w:rsidR="003D701F" w:rsidRDefault="003D701F">
                  <w:pPr>
                    <w:jc w:val="both"/>
                    <w:rPr>
                      <w:rFonts w:ascii="Book Antiqua" w:hAnsi="Book Antiqua"/>
                      <w:sz w:val="14"/>
                      <w:szCs w:val="14"/>
                    </w:rPr>
                  </w:pPr>
                </w:p>
              </w:tc>
            </w:tr>
            <w:tr w:rsidR="003D701F" w14:paraId="133A1EB9" w14:textId="77777777">
              <w:tc>
                <w:tcPr>
                  <w:tcW w:w="697" w:type="dxa"/>
                </w:tcPr>
                <w:p w14:paraId="5F9CD8E6" w14:textId="77777777" w:rsidR="003D701F" w:rsidRDefault="00442714">
                  <w:pPr>
                    <w:jc w:val="both"/>
                    <w:rPr>
                      <w:rFonts w:ascii="Book Antiqua" w:hAnsi="Book Antiqua"/>
                    </w:rPr>
                  </w:pPr>
                  <w:r>
                    <w:rPr>
                      <w:rFonts w:ascii="Book Antiqua" w:hAnsi="Book Antiqua"/>
                    </w:rPr>
                    <w:t>(ii)</w:t>
                  </w:r>
                </w:p>
              </w:tc>
              <w:tc>
                <w:tcPr>
                  <w:tcW w:w="6480" w:type="dxa"/>
                </w:tcPr>
                <w:p w14:paraId="06B95BD3" w14:textId="34951951" w:rsidR="003D701F" w:rsidRDefault="00442714" w:rsidP="00C01781">
                  <w:pPr>
                    <w:tabs>
                      <w:tab w:val="left" w:pos="-1440"/>
                      <w:tab w:val="left" w:pos="-720"/>
                      <w:tab w:val="left" w:pos="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jc w:val="both"/>
                    <w:rPr>
                      <w:rFonts w:ascii="Book Antiqua" w:hAnsi="Book Antiqua"/>
                      <w:strike/>
                    </w:rPr>
                  </w:pPr>
                  <w:r w:rsidRPr="00C01781">
                    <w:rPr>
                      <w:rFonts w:ascii="Book Antiqua" w:hAnsi="Book Antiqua"/>
                    </w:rPr>
                    <w:t>Bid Securit</w:t>
                  </w:r>
                  <w:r w:rsidR="00426161">
                    <w:rPr>
                      <w:rFonts w:ascii="Book Antiqua" w:hAnsi="Book Antiqua"/>
                    </w:rPr>
                    <w:t>y</w:t>
                  </w:r>
                  <w:r w:rsidR="00C01781">
                    <w:rPr>
                      <w:rFonts w:ascii="Book Antiqua" w:hAnsi="Book Antiqua"/>
                    </w:rPr>
                    <w:t>.</w:t>
                  </w:r>
                </w:p>
                <w:p w14:paraId="10046241" w14:textId="77777777" w:rsidR="003D701F" w:rsidRDefault="003D701F">
                  <w:pPr>
                    <w:jc w:val="both"/>
                    <w:rPr>
                      <w:rFonts w:ascii="Book Antiqua" w:hAnsi="Book Antiqua"/>
                      <w:sz w:val="14"/>
                      <w:szCs w:val="14"/>
                    </w:rPr>
                  </w:pPr>
                </w:p>
              </w:tc>
            </w:tr>
            <w:tr w:rsidR="003D701F" w14:paraId="0C2A0828" w14:textId="77777777">
              <w:tc>
                <w:tcPr>
                  <w:tcW w:w="697" w:type="dxa"/>
                </w:tcPr>
                <w:p w14:paraId="37B96125" w14:textId="77777777" w:rsidR="003D701F" w:rsidRDefault="00442714">
                  <w:pPr>
                    <w:jc w:val="both"/>
                    <w:rPr>
                      <w:rFonts w:ascii="Book Antiqua" w:hAnsi="Book Antiqua"/>
                    </w:rPr>
                  </w:pPr>
                  <w:r>
                    <w:rPr>
                      <w:rFonts w:ascii="Book Antiqua" w:hAnsi="Book Antiqua"/>
                    </w:rPr>
                    <w:t>(iii)</w:t>
                  </w:r>
                </w:p>
              </w:tc>
              <w:tc>
                <w:tcPr>
                  <w:tcW w:w="6480" w:type="dxa"/>
                </w:tcPr>
                <w:p w14:paraId="5DD09C49" w14:textId="472B3A4F" w:rsidR="003D701F" w:rsidRDefault="00442714">
                  <w:pPr>
                    <w:jc w:val="both"/>
                    <w:rPr>
                      <w:rFonts w:ascii="Book Antiqua" w:hAnsi="Book Antiqua"/>
                    </w:rPr>
                  </w:pPr>
                  <w:r>
                    <w:rPr>
                      <w:rFonts w:ascii="Book Antiqua" w:hAnsi="Book Antiqua"/>
                    </w:rPr>
                    <w:t>Power of Attorney</w:t>
                  </w:r>
                  <w:r w:rsidR="00EB4F52">
                    <w:rPr>
                      <w:rFonts w:ascii="Book Antiqua" w:hAnsi="Book Antiqua"/>
                    </w:rPr>
                    <w:t xml:space="preserve"> </w:t>
                  </w:r>
                  <w:r>
                    <w:rPr>
                      <w:rFonts w:ascii="Book Antiqua" w:hAnsi="Book Antiqua"/>
                    </w:rPr>
                    <w:t>(as applicable) and Joint Deed of Undertaking (as applicable) and any other documents as required</w:t>
                  </w:r>
                  <w:r w:rsidR="0035164C">
                    <w:rPr>
                      <w:rFonts w:ascii="Book Antiqua" w:hAnsi="Book Antiqua"/>
                    </w:rPr>
                    <w:t>.</w:t>
                  </w:r>
                </w:p>
                <w:p w14:paraId="2708802D" w14:textId="77777777" w:rsidR="003D701F" w:rsidRDefault="003D701F">
                  <w:pPr>
                    <w:jc w:val="both"/>
                    <w:rPr>
                      <w:rFonts w:ascii="Book Antiqua" w:hAnsi="Book Antiqua"/>
                      <w:sz w:val="14"/>
                      <w:szCs w:val="14"/>
                    </w:rPr>
                  </w:pPr>
                </w:p>
              </w:tc>
            </w:tr>
            <w:tr w:rsidR="003D701F" w14:paraId="11F954EC" w14:textId="77777777">
              <w:tc>
                <w:tcPr>
                  <w:tcW w:w="697" w:type="dxa"/>
                </w:tcPr>
                <w:p w14:paraId="438796C9" w14:textId="77777777" w:rsidR="003D701F" w:rsidRDefault="00442714">
                  <w:pPr>
                    <w:jc w:val="both"/>
                    <w:rPr>
                      <w:rFonts w:ascii="Book Antiqua" w:hAnsi="Book Antiqua"/>
                    </w:rPr>
                  </w:pPr>
                  <w:r>
                    <w:rPr>
                      <w:rFonts w:ascii="Book Antiqua" w:hAnsi="Book Antiqua"/>
                    </w:rPr>
                    <w:t>(iv)</w:t>
                  </w:r>
                </w:p>
              </w:tc>
              <w:tc>
                <w:tcPr>
                  <w:tcW w:w="6480" w:type="dxa"/>
                </w:tcPr>
                <w:p w14:paraId="63AA2925" w14:textId="6BE00C52" w:rsidR="003D701F" w:rsidRDefault="00442714" w:rsidP="00787E2A">
                  <w:pPr>
                    <w:spacing w:after="120"/>
                    <w:jc w:val="both"/>
                    <w:rPr>
                      <w:rFonts w:ascii="Book Antiqua" w:hAnsi="Book Antiqua"/>
                      <w:sz w:val="14"/>
                      <w:szCs w:val="14"/>
                    </w:rPr>
                  </w:pPr>
                  <w:r w:rsidRPr="006B43AA">
                    <w:rPr>
                      <w:rFonts w:ascii="Book Antiqua" w:hAnsi="Book Antiqua"/>
                      <w:strike/>
                    </w:rPr>
                    <w:t>Integrity Pact (in Original)</w:t>
                  </w:r>
                  <w:r w:rsidR="00F35076">
                    <w:rPr>
                      <w:rFonts w:ascii="Book Antiqua" w:hAnsi="Book Antiqua"/>
                    </w:rPr>
                    <w:t>.</w:t>
                  </w:r>
                  <w:r w:rsidR="006B09E9">
                    <w:rPr>
                      <w:rFonts w:ascii="Book Antiqua" w:hAnsi="Book Antiqua"/>
                    </w:rPr>
                    <w:t xml:space="preserve"> </w:t>
                  </w:r>
                  <w:r w:rsidR="006B43AA" w:rsidRPr="006B43AA">
                    <w:rPr>
                      <w:rFonts w:ascii="Book Antiqua" w:hAnsi="Book Antiqua"/>
                      <w:color w:val="FF0000"/>
                    </w:rPr>
                    <w:t>Not Applicable for this Package</w:t>
                  </w:r>
                </w:p>
              </w:tc>
            </w:tr>
            <w:tr w:rsidR="003D701F" w14:paraId="73F46206" w14:textId="77777777">
              <w:tc>
                <w:tcPr>
                  <w:tcW w:w="697" w:type="dxa"/>
                </w:tcPr>
                <w:p w14:paraId="253BAB77" w14:textId="77777777" w:rsidR="003D701F" w:rsidRDefault="00442714">
                  <w:pPr>
                    <w:jc w:val="both"/>
                    <w:rPr>
                      <w:rFonts w:ascii="Book Antiqua" w:hAnsi="Book Antiqua"/>
                    </w:rPr>
                  </w:pPr>
                  <w:r>
                    <w:rPr>
                      <w:rFonts w:ascii="Book Antiqua" w:hAnsi="Book Antiqua"/>
                    </w:rPr>
                    <w:t>(v)</w:t>
                  </w:r>
                </w:p>
              </w:tc>
              <w:tc>
                <w:tcPr>
                  <w:tcW w:w="6480" w:type="dxa"/>
                </w:tcPr>
                <w:p w14:paraId="7D2DC3E0" w14:textId="78E63DF9" w:rsidR="003D701F" w:rsidRDefault="00442714">
                  <w:pPr>
                    <w:jc w:val="both"/>
                    <w:rPr>
                      <w:rFonts w:ascii="Book Antiqua" w:hAnsi="Book Antiqua"/>
                    </w:rPr>
                  </w:pPr>
                  <w:r w:rsidRPr="00EB4F52">
                    <w:rPr>
                      <w:rFonts w:ascii="Book Antiqua" w:hAnsi="Book Antiqua"/>
                      <w:strike/>
                    </w:rPr>
                    <w:t>Safety Pact (in Original)</w:t>
                  </w:r>
                  <w:r w:rsidR="009C3342">
                    <w:rPr>
                      <w:rFonts w:ascii="Book Antiqua" w:hAnsi="Book Antiqua"/>
                    </w:rPr>
                    <w:t xml:space="preserve"> – </w:t>
                  </w:r>
                  <w:r w:rsidR="009C3342" w:rsidRPr="006B09E9">
                    <w:rPr>
                      <w:rFonts w:ascii="Book Antiqua" w:hAnsi="Book Antiqua"/>
                      <w:color w:val="FF0000"/>
                    </w:rPr>
                    <w:t>Not Applicable for this Package</w:t>
                  </w:r>
                  <w:r>
                    <w:rPr>
                      <w:rFonts w:ascii="Book Antiqua" w:hAnsi="Book Antiqua"/>
                    </w:rPr>
                    <w:t>.</w:t>
                  </w:r>
                </w:p>
                <w:p w14:paraId="5FC06BCC" w14:textId="77777777" w:rsidR="003D701F" w:rsidRDefault="003D701F">
                  <w:pPr>
                    <w:jc w:val="both"/>
                    <w:rPr>
                      <w:rFonts w:ascii="Book Antiqua" w:hAnsi="Book Antiqua"/>
                      <w:sz w:val="14"/>
                      <w:szCs w:val="14"/>
                    </w:rPr>
                  </w:pPr>
                </w:p>
              </w:tc>
            </w:tr>
            <w:tr w:rsidR="003D701F" w14:paraId="0ADD4106" w14:textId="77777777">
              <w:tc>
                <w:tcPr>
                  <w:tcW w:w="697" w:type="dxa"/>
                </w:tcPr>
                <w:p w14:paraId="0161761F" w14:textId="77777777" w:rsidR="003D701F" w:rsidRDefault="00442714">
                  <w:pPr>
                    <w:jc w:val="both"/>
                    <w:rPr>
                      <w:rFonts w:ascii="Book Antiqua" w:hAnsi="Book Antiqua"/>
                    </w:rPr>
                  </w:pPr>
                  <w:r>
                    <w:rPr>
                      <w:rFonts w:ascii="Book Antiqua" w:hAnsi="Book Antiqua"/>
                    </w:rPr>
                    <w:t>(vi)</w:t>
                  </w:r>
                </w:p>
              </w:tc>
              <w:tc>
                <w:tcPr>
                  <w:tcW w:w="6480" w:type="dxa"/>
                </w:tcPr>
                <w:p w14:paraId="12FD3325" w14:textId="6951EAB5" w:rsidR="003D701F" w:rsidRDefault="00442714">
                  <w:pPr>
                    <w:jc w:val="both"/>
                    <w:rPr>
                      <w:rFonts w:ascii="Book Antiqua" w:hAnsi="Book Antiqua"/>
                    </w:rPr>
                  </w:pPr>
                  <w:r>
                    <w:rPr>
                      <w:rFonts w:ascii="Book Antiqua" w:hAnsi="Book Antiqua"/>
                    </w:rPr>
                    <w:t>Hard copy of Joint Deed of Undertaking/ Undertaking, duly signed and stamped on each page in original, if applicable as per Annexure-A (BDS) of the Bidding Documents</w:t>
                  </w:r>
                  <w:r w:rsidR="00FC25F2">
                    <w:rPr>
                      <w:rFonts w:ascii="Book Antiqua" w:hAnsi="Book Antiqua"/>
                    </w:rPr>
                    <w:t>.</w:t>
                  </w:r>
                </w:p>
                <w:p w14:paraId="169FC88B" w14:textId="77777777" w:rsidR="003D701F" w:rsidRDefault="003D701F">
                  <w:pPr>
                    <w:jc w:val="both"/>
                    <w:rPr>
                      <w:rFonts w:ascii="Book Antiqua" w:hAnsi="Book Antiqua"/>
                      <w:sz w:val="10"/>
                      <w:szCs w:val="10"/>
                    </w:rPr>
                  </w:pPr>
                </w:p>
              </w:tc>
            </w:tr>
            <w:tr w:rsidR="003D701F" w14:paraId="34C67C5E" w14:textId="77777777">
              <w:tc>
                <w:tcPr>
                  <w:tcW w:w="697" w:type="dxa"/>
                </w:tcPr>
                <w:p w14:paraId="47C0432C" w14:textId="77777777" w:rsidR="003D701F" w:rsidRDefault="00442714">
                  <w:pPr>
                    <w:jc w:val="both"/>
                    <w:rPr>
                      <w:rFonts w:ascii="Book Antiqua" w:hAnsi="Book Antiqua"/>
                    </w:rPr>
                  </w:pPr>
                  <w:r>
                    <w:rPr>
                      <w:rFonts w:ascii="Book Antiqua" w:hAnsi="Book Antiqua"/>
                    </w:rPr>
                    <w:t>(vii)</w:t>
                  </w:r>
                </w:p>
                <w:p w14:paraId="1817DC35" w14:textId="77777777" w:rsidR="0035164C" w:rsidRDefault="0035164C">
                  <w:pPr>
                    <w:jc w:val="both"/>
                    <w:rPr>
                      <w:rFonts w:ascii="Book Antiqua" w:hAnsi="Book Antiqua"/>
                    </w:rPr>
                  </w:pPr>
                </w:p>
                <w:p w14:paraId="2F5E99A4" w14:textId="77777777" w:rsidR="0035164C" w:rsidRDefault="0035164C">
                  <w:pPr>
                    <w:jc w:val="both"/>
                    <w:rPr>
                      <w:rFonts w:ascii="Book Antiqua" w:hAnsi="Book Antiqua"/>
                    </w:rPr>
                  </w:pPr>
                </w:p>
                <w:p w14:paraId="3197FD27" w14:textId="77777777" w:rsidR="0035164C" w:rsidRDefault="0035164C">
                  <w:pPr>
                    <w:jc w:val="both"/>
                    <w:rPr>
                      <w:rFonts w:ascii="Book Antiqua" w:hAnsi="Book Antiqua"/>
                    </w:rPr>
                  </w:pPr>
                </w:p>
                <w:p w14:paraId="1EC48006" w14:textId="77777777" w:rsidR="0035164C" w:rsidRDefault="0035164C">
                  <w:pPr>
                    <w:jc w:val="both"/>
                    <w:rPr>
                      <w:rFonts w:ascii="Book Antiqua" w:hAnsi="Book Antiqua"/>
                    </w:rPr>
                  </w:pPr>
                </w:p>
                <w:p w14:paraId="651427B5" w14:textId="08A52DAD" w:rsidR="0035164C" w:rsidRDefault="0035164C" w:rsidP="0014022D">
                  <w:pPr>
                    <w:jc w:val="both"/>
                    <w:rPr>
                      <w:rFonts w:ascii="Book Antiqua" w:hAnsi="Book Antiqua"/>
                    </w:rPr>
                  </w:pPr>
                </w:p>
              </w:tc>
              <w:tc>
                <w:tcPr>
                  <w:tcW w:w="6480" w:type="dxa"/>
                </w:tcPr>
                <w:p w14:paraId="3E85F9A1" w14:textId="60847149" w:rsidR="003D701F" w:rsidRPr="0035164C" w:rsidRDefault="00442714" w:rsidP="00340850">
                  <w:pPr>
                    <w:spacing w:after="120"/>
                    <w:jc w:val="both"/>
                    <w:rPr>
                      <w:rFonts w:ascii="Book Antiqua" w:hAnsi="Book Antiqua" w:cs="Arial"/>
                      <w:bCs/>
                      <w:strike/>
                      <w:color w:val="000000"/>
                      <w:lang w:bidi="hi-IN"/>
                    </w:rPr>
                  </w:pPr>
                  <w:r>
                    <w:rPr>
                      <w:rFonts w:ascii="Book Antiqua" w:hAnsi="Book Antiqua"/>
                      <w:szCs w:val="22"/>
                    </w:rPr>
                    <w:t>Affidavit of Self certification regarding Minimum Local Content under PPP-MII order and MoP Order, if applicable, Certificate from statutory auditor/cost auditor/cost accountant/chartered accountant, giving the percentage of Local Content, under PPP-MII order and MoP Order, if applicable</w:t>
                  </w:r>
                </w:p>
              </w:tc>
            </w:tr>
          </w:tbl>
          <w:p w14:paraId="6D5AF2CD" w14:textId="77777777" w:rsidR="003D701F" w:rsidRDefault="003D701F">
            <w:pPr>
              <w:jc w:val="both"/>
              <w:rPr>
                <w:rFonts w:ascii="Book Antiqua" w:hAnsi="Book Antiqua"/>
              </w:rPr>
            </w:pPr>
          </w:p>
        </w:tc>
      </w:tr>
      <w:tr w:rsidR="003D701F" w14:paraId="775EB41E" w14:textId="77777777">
        <w:tc>
          <w:tcPr>
            <w:tcW w:w="900" w:type="dxa"/>
          </w:tcPr>
          <w:p w14:paraId="02F260A3" w14:textId="77777777" w:rsidR="003D701F" w:rsidRDefault="003D701F">
            <w:pPr>
              <w:numPr>
                <w:ilvl w:val="0"/>
                <w:numId w:val="1"/>
              </w:numPr>
              <w:jc w:val="both"/>
              <w:rPr>
                <w:rFonts w:ascii="Book Antiqua" w:hAnsi="Book Antiqua" w:cs="Arial"/>
              </w:rPr>
            </w:pPr>
          </w:p>
        </w:tc>
        <w:tc>
          <w:tcPr>
            <w:tcW w:w="1440" w:type="dxa"/>
          </w:tcPr>
          <w:p w14:paraId="2771EF3C" w14:textId="77777777" w:rsidR="003D701F" w:rsidRDefault="00442714">
            <w:pPr>
              <w:pStyle w:val="Default"/>
              <w:jc w:val="both"/>
              <w:rPr>
                <w:rFonts w:ascii="Book Antiqua" w:hAnsi="Book Antiqua"/>
                <w:b/>
                <w:bCs/>
              </w:rPr>
            </w:pPr>
            <w:r>
              <w:rPr>
                <w:rFonts w:ascii="Book Antiqua" w:hAnsi="Book Antiqua"/>
                <w:b/>
                <w:bCs/>
              </w:rPr>
              <w:t>ITB 17.2.1</w:t>
            </w:r>
          </w:p>
        </w:tc>
        <w:tc>
          <w:tcPr>
            <w:tcW w:w="7380" w:type="dxa"/>
          </w:tcPr>
          <w:p w14:paraId="13D27B54" w14:textId="047A3242" w:rsidR="003D701F" w:rsidRPr="0053652F" w:rsidRDefault="00442714" w:rsidP="0053652F">
            <w:pPr>
              <w:pStyle w:val="Default"/>
              <w:jc w:val="both"/>
              <w:rPr>
                <w:rFonts w:ascii="Book Antiqua" w:hAnsi="Book Antiqua"/>
                <w:b/>
                <w:bCs/>
                <w:lang w:val="en-GB"/>
              </w:rPr>
            </w:pPr>
            <w:r>
              <w:rPr>
                <w:rFonts w:ascii="Book Antiqua" w:hAnsi="Book Antiqua"/>
                <w:b/>
                <w:bCs/>
                <w:lang w:val="en-GB"/>
              </w:rPr>
              <w:t xml:space="preserve">Supplementing ITB clause </w:t>
            </w:r>
            <w:r>
              <w:rPr>
                <w:rFonts w:ascii="Book Antiqua" w:hAnsi="Book Antiqua"/>
                <w:b/>
                <w:bCs/>
              </w:rPr>
              <w:t xml:space="preserve">17.2.1 </w:t>
            </w:r>
            <w:r>
              <w:rPr>
                <w:rFonts w:ascii="Book Antiqua" w:hAnsi="Book Antiqua"/>
                <w:b/>
                <w:bCs/>
                <w:lang w:val="en-GB"/>
              </w:rPr>
              <w:t>with the following:</w:t>
            </w:r>
          </w:p>
          <w:p w14:paraId="6F5B0DA8" w14:textId="5EE6B7EF" w:rsidR="003D701F" w:rsidRDefault="00442714" w:rsidP="0053652F">
            <w:pPr>
              <w:pStyle w:val="Default"/>
              <w:ind w:left="498" w:hanging="585"/>
              <w:jc w:val="both"/>
              <w:rPr>
                <w:rFonts w:ascii="Book Antiqua" w:hAnsi="Book Antiqua"/>
                <w:b/>
                <w:bCs/>
              </w:rPr>
            </w:pPr>
            <w:r>
              <w:rPr>
                <w:rFonts w:ascii="Book Antiqua" w:hAnsi="Book Antiqua"/>
                <w:b/>
                <w:bCs/>
              </w:rPr>
              <w:t>The e-mail IDs are as follows:</w:t>
            </w:r>
          </w:p>
          <w:p w14:paraId="7B794BD2" w14:textId="45BA3F65" w:rsidR="003D701F" w:rsidRPr="0053652F" w:rsidRDefault="00442714" w:rsidP="0053652F">
            <w:pPr>
              <w:spacing w:after="120"/>
              <w:jc w:val="both"/>
              <w:rPr>
                <w:rFonts w:ascii="Book Antiqua" w:hAnsi="Book Antiqua" w:cs="Arial"/>
                <w:lang w:val="en-GB"/>
              </w:rPr>
            </w:pPr>
            <w:r>
              <w:rPr>
                <w:rFonts w:ascii="Book Antiqua" w:hAnsi="Book Antiqua" w:cs="Arial"/>
                <w:lang w:val="en-GB"/>
              </w:rPr>
              <w:t xml:space="preserve">Email: </w:t>
            </w:r>
            <w:hyperlink r:id="rId15" w:history="1">
              <w:r w:rsidR="00794E05" w:rsidRPr="000A0CC3">
                <w:rPr>
                  <w:rStyle w:val="Hyperlink"/>
                  <w:rFonts w:ascii="Book Antiqua" w:hAnsi="Book Antiqua" w:cs="Arial"/>
                  <w:lang w:val="en-GB"/>
                </w:rPr>
                <w:t>sr2candm@powergrid.in</w:t>
              </w:r>
            </w:hyperlink>
            <w:r w:rsidR="00787E2A">
              <w:rPr>
                <w:rStyle w:val="Hyperlink"/>
                <w:rFonts w:ascii="Book Antiqua" w:hAnsi="Book Antiqua" w:cs="Arial"/>
                <w:lang w:val="en-GB"/>
              </w:rPr>
              <w:t xml:space="preserve"> / </w:t>
            </w:r>
            <w:hyperlink r:id="rId16" w:history="1">
              <w:r w:rsidR="00C33B3B" w:rsidRPr="003D673C">
                <w:rPr>
                  <w:rStyle w:val="Hyperlink"/>
                  <w:rFonts w:ascii="Book Antiqua" w:hAnsi="Book Antiqua" w:cs="Arial"/>
                  <w:lang w:val="en-GB"/>
                </w:rPr>
                <w:t>bikramdas@powergrid.in</w:t>
              </w:r>
            </w:hyperlink>
            <w:r w:rsidR="00787E2A">
              <w:rPr>
                <w:rStyle w:val="Hyperlink"/>
                <w:rFonts w:ascii="Book Antiqua" w:hAnsi="Book Antiqua" w:cs="Arial"/>
                <w:lang w:val="en-GB"/>
              </w:rPr>
              <w:t xml:space="preserve"> </w:t>
            </w:r>
          </w:p>
        </w:tc>
      </w:tr>
      <w:tr w:rsidR="0053652F" w14:paraId="71A47305" w14:textId="77777777">
        <w:tc>
          <w:tcPr>
            <w:tcW w:w="900" w:type="dxa"/>
          </w:tcPr>
          <w:p w14:paraId="57952F7B" w14:textId="77777777" w:rsidR="0053652F" w:rsidRDefault="0053652F">
            <w:pPr>
              <w:numPr>
                <w:ilvl w:val="0"/>
                <w:numId w:val="1"/>
              </w:numPr>
              <w:jc w:val="both"/>
              <w:rPr>
                <w:rFonts w:ascii="Book Antiqua" w:hAnsi="Book Antiqua" w:cs="Arial"/>
              </w:rPr>
            </w:pPr>
          </w:p>
        </w:tc>
        <w:tc>
          <w:tcPr>
            <w:tcW w:w="1440" w:type="dxa"/>
          </w:tcPr>
          <w:p w14:paraId="114B58D4" w14:textId="1AC38295" w:rsidR="0053652F" w:rsidRDefault="0053652F">
            <w:pPr>
              <w:pStyle w:val="Default"/>
              <w:jc w:val="both"/>
              <w:rPr>
                <w:rFonts w:ascii="Book Antiqua" w:hAnsi="Book Antiqua"/>
                <w:b/>
                <w:bCs/>
              </w:rPr>
            </w:pPr>
            <w:r>
              <w:rPr>
                <w:rFonts w:ascii="Book Antiqua" w:hAnsi="Book Antiqua"/>
                <w:b/>
                <w:bCs/>
              </w:rPr>
              <w:t>ITB 19.1</w:t>
            </w:r>
          </w:p>
        </w:tc>
        <w:tc>
          <w:tcPr>
            <w:tcW w:w="7380" w:type="dxa"/>
          </w:tcPr>
          <w:p w14:paraId="129D997E" w14:textId="77777777" w:rsidR="0053652F" w:rsidRDefault="0053652F" w:rsidP="0053652F">
            <w:pPr>
              <w:pStyle w:val="Default"/>
              <w:jc w:val="both"/>
              <w:rPr>
                <w:rFonts w:ascii="Book Antiqua" w:hAnsi="Book Antiqua"/>
                <w:b/>
                <w:bCs/>
                <w:lang w:val="en-GB"/>
              </w:rPr>
            </w:pPr>
            <w:r w:rsidRPr="0053652F">
              <w:rPr>
                <w:rFonts w:ascii="Book Antiqua" w:hAnsi="Book Antiqua"/>
                <w:b/>
                <w:bCs/>
                <w:lang w:val="en-GB"/>
              </w:rPr>
              <w:t>Modification and Withdrawal of Bids</w:t>
            </w:r>
          </w:p>
          <w:p w14:paraId="129B7A03" w14:textId="25D855A0" w:rsidR="0053652F" w:rsidRDefault="0053652F" w:rsidP="0053652F">
            <w:pPr>
              <w:pStyle w:val="Default"/>
              <w:spacing w:after="120"/>
              <w:jc w:val="both"/>
              <w:rPr>
                <w:rFonts w:ascii="Book Antiqua" w:hAnsi="Book Antiqua"/>
                <w:b/>
                <w:bCs/>
                <w:lang w:val="en-GB"/>
              </w:rPr>
            </w:pPr>
            <w:r w:rsidRPr="0053652F">
              <w:rPr>
                <w:rFonts w:ascii="Book Antiqua" w:hAnsi="Book Antiqua" w:cs="Times New Roman"/>
                <w:color w:val="auto"/>
                <w:szCs w:val="22"/>
              </w:rPr>
              <w:t xml:space="preserve">Bidder may modify its bids through the relevant provisions on the </w:t>
            </w:r>
            <w:r w:rsidRPr="0053652F">
              <w:rPr>
                <w:rFonts w:ascii="Book Antiqua" w:hAnsi="Book Antiqua" w:cs="Times New Roman"/>
                <w:color w:val="auto"/>
                <w:szCs w:val="22"/>
              </w:rPr>
              <w:lastRenderedPageBreak/>
              <w:t xml:space="preserve">portal </w:t>
            </w:r>
            <w:r w:rsidR="00F17F7A" w:rsidRPr="00F17F7A">
              <w:rPr>
                <w:rStyle w:val="Hyperlink"/>
                <w:rFonts w:ascii="Book Antiqua" w:hAnsi="Book Antiqua" w:cs="Arial"/>
                <w:lang w:val="en-GB"/>
              </w:rPr>
              <w:t>https://etender.powergrid.in</w:t>
            </w:r>
            <w:r w:rsidRPr="00F17F7A">
              <w:rPr>
                <w:rFonts w:ascii="Book Antiqua" w:hAnsi="Book Antiqua" w:cs="Times New Roman"/>
                <w:color w:val="auto"/>
                <w:szCs w:val="22"/>
              </w:rPr>
              <w:t>.</w:t>
            </w:r>
            <w:r w:rsidRPr="0053652F">
              <w:rPr>
                <w:rFonts w:ascii="Book Antiqua" w:hAnsi="Book Antiqua" w:cs="Times New Roman"/>
                <w:color w:val="auto"/>
                <w:szCs w:val="22"/>
              </w:rPr>
              <w:t xml:space="preserve"> The Bidder may modify or withdraw its bid after submission, provided that modification is done on the portal as well as notice is received by the Employer prior to the deadline prescribed for bid submission.</w:t>
            </w:r>
          </w:p>
        </w:tc>
      </w:tr>
      <w:tr w:rsidR="003D701F" w14:paraId="6BD26E18" w14:textId="77777777">
        <w:tc>
          <w:tcPr>
            <w:tcW w:w="900" w:type="dxa"/>
          </w:tcPr>
          <w:p w14:paraId="2AED9228" w14:textId="77777777" w:rsidR="003D701F" w:rsidRDefault="003D701F">
            <w:pPr>
              <w:numPr>
                <w:ilvl w:val="0"/>
                <w:numId w:val="1"/>
              </w:numPr>
              <w:jc w:val="both"/>
              <w:rPr>
                <w:rFonts w:ascii="Book Antiqua" w:hAnsi="Book Antiqua" w:cs="Arial"/>
              </w:rPr>
            </w:pPr>
          </w:p>
        </w:tc>
        <w:tc>
          <w:tcPr>
            <w:tcW w:w="1440" w:type="dxa"/>
          </w:tcPr>
          <w:p w14:paraId="770CD46E" w14:textId="77777777" w:rsidR="003D701F" w:rsidRDefault="00442714">
            <w:pPr>
              <w:rPr>
                <w:rFonts w:ascii="Book Antiqua" w:hAnsi="Book Antiqua" w:cs="Arial"/>
              </w:rPr>
            </w:pPr>
            <w:r>
              <w:rPr>
                <w:rFonts w:ascii="Book Antiqua" w:hAnsi="Book Antiqua" w:cs="Arial"/>
              </w:rPr>
              <w:t>ITB 22.3</w:t>
            </w:r>
          </w:p>
        </w:tc>
        <w:tc>
          <w:tcPr>
            <w:tcW w:w="7380" w:type="dxa"/>
          </w:tcPr>
          <w:p w14:paraId="423E803D" w14:textId="77777777" w:rsidR="003D701F" w:rsidRDefault="00442714" w:rsidP="00F17F7A">
            <w:pPr>
              <w:spacing w:after="120"/>
              <w:jc w:val="both"/>
              <w:rPr>
                <w:rFonts w:ascii="Book Antiqua" w:hAnsi="Book Antiqua" w:cs="Arial"/>
                <w:b/>
                <w:bCs/>
              </w:rPr>
            </w:pPr>
            <w:r>
              <w:rPr>
                <w:rFonts w:ascii="Book Antiqua" w:hAnsi="Book Antiqua" w:cs="Arial"/>
                <w:b/>
                <w:bCs/>
              </w:rPr>
              <w:t>Replace Clause ITB 22.3.1 with the following:</w:t>
            </w:r>
          </w:p>
          <w:p w14:paraId="1370DCC7" w14:textId="3EF81052" w:rsidR="003D701F" w:rsidRDefault="00442714" w:rsidP="00340850">
            <w:pPr>
              <w:spacing w:after="120"/>
              <w:jc w:val="both"/>
              <w:rPr>
                <w:rFonts w:ascii="Book Antiqua" w:hAnsi="Book Antiqua" w:cs="Arial"/>
              </w:rPr>
            </w:pPr>
            <w:r>
              <w:rPr>
                <w:rFonts w:ascii="Book Antiqua" w:hAnsi="Book Antiqua" w:cs="Arial"/>
              </w:rPr>
              <w:t>Prior to the detailed evaluation, the Purchaser will determine whether each bid is complete and is substantially responsive to the Bidding Documents. Any deviations, conditionality or reservation introduced in Attachment-6 and/or in the Bid Form, Technical Data Sheets and covering letter, or in any other part of the bid will be reviewed to conduct a determination of the substantial responsiveness of the bidder</w:t>
            </w:r>
            <w:r w:rsidR="00E86698">
              <w:t>’</w:t>
            </w:r>
            <w:r>
              <w:rPr>
                <w:rFonts w:ascii="Book Antiqua" w:hAnsi="Book Antiqua" w:cs="Arial"/>
              </w:rPr>
              <w:t xml:space="preserve">s bid. For </w:t>
            </w:r>
            <w:r w:rsidR="00FC25F2">
              <w:rPr>
                <w:rFonts w:ascii="Book Antiqua" w:hAnsi="Book Antiqua" w:cs="Arial"/>
              </w:rPr>
              <w:t>the purposes</w:t>
            </w:r>
            <w:r>
              <w:rPr>
                <w:rFonts w:ascii="Book Antiqua" w:hAnsi="Book Antiqua" w:cs="Arial"/>
              </w:rPr>
              <w:t xml:space="preserve"> of this determination, a substantially responsive bid is one that conforms to all the terms, conditions and specifications of the Bidding Documents without material deviations, objections, conditionalities or reservations. A material deviation, objection, conditionality or reservation is one (i) that affects in any substantial way the scope, quality or performance of the contract; (ii) that limits in any substantial way, inconsistent with the Bidding Documents, the </w:t>
            </w:r>
            <w:r w:rsidR="00D57E9E">
              <w:rPr>
                <w:rFonts w:ascii="Book Antiqua" w:hAnsi="Book Antiqua" w:cs="Arial"/>
              </w:rPr>
              <w:t>Owner’s</w:t>
            </w:r>
            <w:r>
              <w:rPr>
                <w:rFonts w:ascii="Book Antiqua" w:hAnsi="Book Antiqua" w:cs="Arial"/>
              </w:rPr>
              <w:t xml:space="preserve"> rights or the successful </w:t>
            </w:r>
            <w:r w:rsidR="00D57E9E">
              <w:rPr>
                <w:rFonts w:ascii="Book Antiqua" w:hAnsi="Book Antiqua" w:cs="Arial"/>
              </w:rPr>
              <w:t>Bidder</w:t>
            </w:r>
            <w:r w:rsidR="00D57E9E">
              <w:t>’</w:t>
            </w:r>
            <w:r w:rsidR="00D57E9E">
              <w:rPr>
                <w:rFonts w:ascii="Book Antiqua" w:hAnsi="Book Antiqua" w:cs="Arial"/>
              </w:rPr>
              <w:t>s</w:t>
            </w:r>
            <w:r>
              <w:rPr>
                <w:rFonts w:ascii="Book Antiqua" w:hAnsi="Book Antiqua" w:cs="Arial"/>
              </w:rPr>
              <w:t xml:space="preserve"> obligations under the contract; or (iii) whose rectification would unfairly affect the competitive position of other bidders who are presenting substantially responsive bids.</w:t>
            </w:r>
          </w:p>
        </w:tc>
      </w:tr>
      <w:tr w:rsidR="003D701F" w14:paraId="7505F5B1" w14:textId="77777777">
        <w:tc>
          <w:tcPr>
            <w:tcW w:w="900" w:type="dxa"/>
          </w:tcPr>
          <w:p w14:paraId="02D68A94" w14:textId="77777777" w:rsidR="003D701F" w:rsidRDefault="003D701F">
            <w:pPr>
              <w:numPr>
                <w:ilvl w:val="0"/>
                <w:numId w:val="1"/>
              </w:numPr>
              <w:jc w:val="both"/>
              <w:rPr>
                <w:rFonts w:ascii="Book Antiqua" w:hAnsi="Book Antiqua" w:cs="Arial"/>
              </w:rPr>
            </w:pPr>
          </w:p>
        </w:tc>
        <w:tc>
          <w:tcPr>
            <w:tcW w:w="1440" w:type="dxa"/>
          </w:tcPr>
          <w:p w14:paraId="7B8F0CFB" w14:textId="77777777" w:rsidR="003D701F" w:rsidRDefault="00442714">
            <w:pPr>
              <w:rPr>
                <w:rFonts w:ascii="Book Antiqua" w:hAnsi="Book Antiqua" w:cs="Arial"/>
              </w:rPr>
            </w:pPr>
            <w:r>
              <w:rPr>
                <w:rFonts w:ascii="Book Antiqua" w:hAnsi="Book Antiqua" w:cs="Arial"/>
              </w:rPr>
              <w:t>ITB 22.3.1</w:t>
            </w:r>
          </w:p>
        </w:tc>
        <w:tc>
          <w:tcPr>
            <w:tcW w:w="7380" w:type="dxa"/>
          </w:tcPr>
          <w:p w14:paraId="0F86BB6C" w14:textId="3F8FC684" w:rsidR="003D701F" w:rsidRPr="00E86698" w:rsidRDefault="00442714" w:rsidP="00E86698">
            <w:pPr>
              <w:spacing w:after="120"/>
              <w:jc w:val="both"/>
              <w:rPr>
                <w:rFonts w:ascii="Book Antiqua" w:hAnsi="Book Antiqua" w:cs="Arial"/>
                <w:b/>
                <w:bCs/>
              </w:rPr>
            </w:pPr>
            <w:r>
              <w:rPr>
                <w:rFonts w:ascii="Book Antiqua" w:hAnsi="Book Antiqua" w:cs="Arial"/>
                <w:b/>
                <w:bCs/>
              </w:rPr>
              <w:t>Replace Clause ITB 22.3.1 with the following:</w:t>
            </w:r>
          </w:p>
          <w:p w14:paraId="6B88AA9B" w14:textId="27E46670" w:rsidR="003D701F" w:rsidRDefault="00442714" w:rsidP="00D57E9E">
            <w:pPr>
              <w:spacing w:after="120"/>
              <w:jc w:val="both"/>
              <w:rPr>
                <w:rFonts w:ascii="Book Antiqua" w:hAnsi="Book Antiqua" w:cs="Arial"/>
              </w:rPr>
            </w:pPr>
            <w:r>
              <w:rPr>
                <w:rFonts w:ascii="Book Antiqua" w:hAnsi="Book Antiqua" w:cs="Arial"/>
              </w:rPr>
              <w:t xml:space="preserve">Bids containing deviations from critical provisions relating to GCC Clauses 2.14 (Governing Law), 5 (Contractor’s Responsibilities), 8 (Terms of Payment), 9.3 (Performance Security), 10 (Taxes and duties), </w:t>
            </w:r>
            <w:r w:rsidR="00E86698">
              <w:rPr>
                <w:rFonts w:ascii="Book Antiqua" w:hAnsi="Book Antiqua" w:cs="Arial"/>
              </w:rPr>
              <w:t>24.1(c)</w:t>
            </w:r>
            <w:r>
              <w:rPr>
                <w:rFonts w:ascii="Book Antiqua" w:hAnsi="Book Antiqua" w:cs="Arial"/>
              </w:rPr>
              <w:t xml:space="preserve"> (Completion Time Guarantee), 22 (Defect Liability), 23 (Functional Guarantee), 25 (Patent Indemnity), 26 (Limitation of Liability), 38 (Settlement of Disputes), 39 (Arbitration) and </w:t>
            </w:r>
            <w:r w:rsidRPr="00FC25F2">
              <w:rPr>
                <w:rFonts w:ascii="Book Antiqua" w:hAnsi="Book Antiqua" w:cs="Arial"/>
                <w:strike/>
              </w:rPr>
              <w:t>Appendix 2 to the Form of Contract Agreement (Price Adjustment)</w:t>
            </w:r>
            <w:r>
              <w:rPr>
                <w:rFonts w:ascii="Book Antiqua" w:hAnsi="Book Antiqua" w:cs="Arial"/>
              </w:rPr>
              <w:t xml:space="preserve"> will be considered as non-responsive.</w:t>
            </w:r>
          </w:p>
        </w:tc>
      </w:tr>
      <w:tr w:rsidR="003D701F" w14:paraId="17E562FD" w14:textId="77777777">
        <w:tc>
          <w:tcPr>
            <w:tcW w:w="900" w:type="dxa"/>
          </w:tcPr>
          <w:p w14:paraId="00AF6B09" w14:textId="77777777" w:rsidR="003D701F" w:rsidRDefault="003D701F">
            <w:pPr>
              <w:numPr>
                <w:ilvl w:val="0"/>
                <w:numId w:val="1"/>
              </w:numPr>
              <w:jc w:val="both"/>
              <w:rPr>
                <w:rFonts w:ascii="Book Antiqua" w:hAnsi="Book Antiqua" w:cs="Arial"/>
              </w:rPr>
            </w:pPr>
          </w:p>
        </w:tc>
        <w:tc>
          <w:tcPr>
            <w:tcW w:w="1440" w:type="dxa"/>
          </w:tcPr>
          <w:p w14:paraId="64A9E2C1" w14:textId="77777777" w:rsidR="003D701F" w:rsidRDefault="00442714">
            <w:pPr>
              <w:rPr>
                <w:rFonts w:ascii="Book Antiqua" w:hAnsi="Book Antiqua" w:cs="Arial"/>
              </w:rPr>
            </w:pPr>
            <w:r>
              <w:rPr>
                <w:rFonts w:ascii="Book Antiqua" w:hAnsi="Book Antiqua" w:cs="Arial"/>
              </w:rPr>
              <w:t>ITB 23.1</w:t>
            </w:r>
          </w:p>
        </w:tc>
        <w:tc>
          <w:tcPr>
            <w:tcW w:w="7380" w:type="dxa"/>
          </w:tcPr>
          <w:p w14:paraId="646CDF94" w14:textId="77777777" w:rsidR="003D701F" w:rsidRDefault="00442714" w:rsidP="001A227F">
            <w:pPr>
              <w:pStyle w:val="Default"/>
              <w:spacing w:after="120"/>
              <w:jc w:val="both"/>
              <w:rPr>
                <w:rFonts w:ascii="Book Antiqua" w:hAnsi="Book Antiqua"/>
                <w:b/>
                <w:bCs/>
              </w:rPr>
            </w:pPr>
            <w:r>
              <w:rPr>
                <w:rFonts w:ascii="Book Antiqua" w:hAnsi="Book Antiqua"/>
                <w:b/>
                <w:bCs/>
              </w:rPr>
              <w:t>Replacing ITB clause 23.1 with following:</w:t>
            </w:r>
          </w:p>
          <w:p w14:paraId="460B4236" w14:textId="5BFC503F" w:rsidR="003D701F" w:rsidRDefault="00442714" w:rsidP="001A227F">
            <w:pPr>
              <w:pStyle w:val="Default"/>
              <w:spacing w:after="120"/>
              <w:jc w:val="both"/>
              <w:rPr>
                <w:rFonts w:ascii="Book Antiqua" w:hAnsi="Book Antiqua"/>
              </w:rPr>
            </w:pPr>
            <w:r>
              <w:rPr>
                <w:rFonts w:ascii="Book Antiqua" w:hAnsi="Book Antiqua"/>
              </w:rPr>
              <w:t xml:space="preserve">The Purchaser will ascertain to its satisfaction whether Bidders determined having submitted substantially responsive bids are qualified, as per the Qualification Requirement specified in Annexure – A (BDS) to satisfactorily perform the contract. The </w:t>
            </w:r>
            <w:r w:rsidR="00D57E9E">
              <w:rPr>
                <w:rFonts w:ascii="Book Antiqua" w:hAnsi="Book Antiqua"/>
              </w:rPr>
              <w:t>Own</w:t>
            </w:r>
            <w:r>
              <w:rPr>
                <w:rFonts w:ascii="Book Antiqua" w:hAnsi="Book Antiqua"/>
              </w:rPr>
              <w:t xml:space="preserve">er shall be the sole judge in this regard and the </w:t>
            </w:r>
            <w:r w:rsidR="00D57E9E">
              <w:rPr>
                <w:rFonts w:ascii="Book Antiqua" w:hAnsi="Book Antiqua"/>
              </w:rPr>
              <w:t>Owner’</w:t>
            </w:r>
            <w:r>
              <w:rPr>
                <w:rFonts w:ascii="Book Antiqua" w:hAnsi="Book Antiqua"/>
              </w:rPr>
              <w:t xml:space="preserve">s </w:t>
            </w:r>
            <w:r>
              <w:rPr>
                <w:rFonts w:ascii="Book Antiqua" w:hAnsi="Book Antiqua"/>
              </w:rPr>
              <w:lastRenderedPageBreak/>
              <w:t>interpretation of the Qualification Requirement shall be final and binding.</w:t>
            </w:r>
          </w:p>
          <w:p w14:paraId="1B4A0B15" w14:textId="77777777" w:rsidR="003D701F" w:rsidRDefault="00442714">
            <w:pPr>
              <w:pStyle w:val="Default"/>
              <w:jc w:val="both"/>
              <w:rPr>
                <w:rFonts w:ascii="Book Antiqua" w:hAnsi="Book Antiqua"/>
                <w:b/>
                <w:bCs/>
              </w:rPr>
            </w:pPr>
            <w:r>
              <w:rPr>
                <w:rFonts w:ascii="Book Antiqua" w:hAnsi="Book Antiqua"/>
                <w:b/>
                <w:bCs/>
              </w:rPr>
              <w:t>Notwithstanding the above, criteria as per ITB Clause 23.2 shall also be required to be met.</w:t>
            </w:r>
          </w:p>
          <w:p w14:paraId="0297E2D3" w14:textId="77777777" w:rsidR="003D701F" w:rsidRDefault="003D701F">
            <w:pPr>
              <w:pStyle w:val="Default"/>
              <w:jc w:val="both"/>
              <w:rPr>
                <w:rFonts w:ascii="Book Antiqua" w:hAnsi="Book Antiqua"/>
                <w:b/>
                <w:bCs/>
                <w:sz w:val="12"/>
                <w:szCs w:val="12"/>
              </w:rPr>
            </w:pPr>
          </w:p>
        </w:tc>
      </w:tr>
      <w:tr w:rsidR="003D701F" w14:paraId="02CA0EC7" w14:textId="77777777">
        <w:tc>
          <w:tcPr>
            <w:tcW w:w="900" w:type="dxa"/>
          </w:tcPr>
          <w:p w14:paraId="56134F70" w14:textId="77777777" w:rsidR="003D701F" w:rsidRDefault="003D701F">
            <w:pPr>
              <w:numPr>
                <w:ilvl w:val="0"/>
                <w:numId w:val="1"/>
              </w:numPr>
              <w:jc w:val="both"/>
              <w:rPr>
                <w:rFonts w:ascii="Book Antiqua" w:hAnsi="Book Antiqua" w:cs="Arial"/>
              </w:rPr>
            </w:pPr>
          </w:p>
        </w:tc>
        <w:tc>
          <w:tcPr>
            <w:tcW w:w="1440" w:type="dxa"/>
          </w:tcPr>
          <w:p w14:paraId="3DDB7020" w14:textId="77777777" w:rsidR="003D701F" w:rsidRDefault="00442714">
            <w:pPr>
              <w:rPr>
                <w:rFonts w:ascii="Book Antiqua" w:hAnsi="Book Antiqua" w:cs="Arial"/>
              </w:rPr>
            </w:pPr>
            <w:r>
              <w:rPr>
                <w:rFonts w:ascii="Book Antiqua" w:hAnsi="Book Antiqua" w:cs="Arial"/>
              </w:rPr>
              <w:t>ITB 23.1</w:t>
            </w:r>
          </w:p>
        </w:tc>
        <w:tc>
          <w:tcPr>
            <w:tcW w:w="7380" w:type="dxa"/>
          </w:tcPr>
          <w:p w14:paraId="26695FCE" w14:textId="0D886FEB" w:rsidR="003D701F" w:rsidRDefault="00D57E9E" w:rsidP="001A227F">
            <w:pPr>
              <w:pStyle w:val="Default"/>
              <w:spacing w:after="120"/>
              <w:jc w:val="both"/>
              <w:rPr>
                <w:rFonts w:ascii="Book Antiqua" w:hAnsi="Book Antiqua"/>
                <w:b/>
                <w:bCs/>
              </w:rPr>
            </w:pPr>
            <w:r>
              <w:rPr>
                <w:rFonts w:ascii="Book Antiqua" w:hAnsi="Book Antiqua"/>
                <w:b/>
                <w:bCs/>
              </w:rPr>
              <w:t>Supplementing</w:t>
            </w:r>
            <w:r w:rsidR="00442714">
              <w:rPr>
                <w:rFonts w:ascii="Book Antiqua" w:hAnsi="Book Antiqua"/>
                <w:b/>
                <w:bCs/>
              </w:rPr>
              <w:t xml:space="preserve"> ITB Clause 23.1 with following:</w:t>
            </w:r>
          </w:p>
          <w:p w14:paraId="2D391AE8" w14:textId="546BFB2F" w:rsidR="003D701F" w:rsidRPr="008A4ADC" w:rsidRDefault="00442714" w:rsidP="008A4ADC">
            <w:pPr>
              <w:pStyle w:val="Default"/>
              <w:spacing w:after="120"/>
              <w:jc w:val="both"/>
              <w:rPr>
                <w:rFonts w:ascii="Book Antiqua" w:hAnsi="Book Antiqua"/>
                <w:b/>
                <w:bCs/>
              </w:rPr>
            </w:pPr>
            <w:r>
              <w:rPr>
                <w:rFonts w:ascii="Book Antiqua" w:hAnsi="Book Antiqua"/>
              </w:rPr>
              <w:t xml:space="preserve">The </w:t>
            </w:r>
            <w:r w:rsidR="00D57E9E">
              <w:rPr>
                <w:rFonts w:ascii="Book Antiqua" w:hAnsi="Book Antiqua"/>
              </w:rPr>
              <w:t>Own</w:t>
            </w:r>
            <w:r>
              <w:rPr>
                <w:rFonts w:ascii="Book Antiqua" w:hAnsi="Book Antiqua"/>
              </w:rPr>
              <w:t>er also reserves the right to verify the Qualification data requirement by physical visit, and/or through Indian Embassy in case of data of foreign origin, or a</w:t>
            </w:r>
            <w:r w:rsidR="00735B00">
              <w:rPr>
                <w:rFonts w:ascii="Book Antiqua" w:hAnsi="Book Antiqua"/>
              </w:rPr>
              <w:t>n</w:t>
            </w:r>
            <w:r>
              <w:rPr>
                <w:rFonts w:ascii="Book Antiqua" w:hAnsi="Book Antiqua"/>
              </w:rPr>
              <w:t>y other means as it may consider appropriate</w:t>
            </w:r>
            <w:r>
              <w:rPr>
                <w:rFonts w:ascii="Book Antiqua" w:hAnsi="Book Antiqua"/>
                <w:b/>
                <w:bCs/>
              </w:rPr>
              <w:t>.</w:t>
            </w:r>
          </w:p>
        </w:tc>
      </w:tr>
      <w:tr w:rsidR="003D701F" w14:paraId="2CF42046" w14:textId="77777777">
        <w:tc>
          <w:tcPr>
            <w:tcW w:w="900" w:type="dxa"/>
          </w:tcPr>
          <w:p w14:paraId="1CA58944" w14:textId="77777777" w:rsidR="003D701F" w:rsidRDefault="003D701F">
            <w:pPr>
              <w:numPr>
                <w:ilvl w:val="0"/>
                <w:numId w:val="1"/>
              </w:numPr>
              <w:jc w:val="both"/>
              <w:rPr>
                <w:rFonts w:ascii="Book Antiqua" w:hAnsi="Book Antiqua" w:cs="Arial"/>
              </w:rPr>
            </w:pPr>
          </w:p>
        </w:tc>
        <w:tc>
          <w:tcPr>
            <w:tcW w:w="1440" w:type="dxa"/>
          </w:tcPr>
          <w:p w14:paraId="158FA630" w14:textId="77777777" w:rsidR="003D701F" w:rsidRDefault="00442714">
            <w:pPr>
              <w:rPr>
                <w:rFonts w:ascii="Book Antiqua" w:hAnsi="Book Antiqua" w:cs="Arial"/>
              </w:rPr>
            </w:pPr>
            <w:r>
              <w:rPr>
                <w:rFonts w:ascii="Book Antiqua" w:hAnsi="Book Antiqua" w:cs="Arial"/>
              </w:rPr>
              <w:t>ITB 23.2</w:t>
            </w:r>
          </w:p>
        </w:tc>
        <w:tc>
          <w:tcPr>
            <w:tcW w:w="7380" w:type="dxa"/>
          </w:tcPr>
          <w:p w14:paraId="42E7378F" w14:textId="77777777" w:rsidR="003D701F" w:rsidRDefault="00442714" w:rsidP="001A227F">
            <w:pPr>
              <w:pStyle w:val="Default"/>
              <w:spacing w:after="120"/>
              <w:jc w:val="both"/>
              <w:rPr>
                <w:rFonts w:ascii="Book Antiqua" w:hAnsi="Book Antiqua"/>
                <w:b/>
                <w:bCs/>
              </w:rPr>
            </w:pPr>
            <w:r>
              <w:rPr>
                <w:rFonts w:ascii="Book Antiqua" w:hAnsi="Book Antiqua"/>
                <w:b/>
                <w:bCs/>
              </w:rPr>
              <w:t>Replacing ITB clause 23.2 with following:</w:t>
            </w:r>
          </w:p>
          <w:p w14:paraId="5195EDD2" w14:textId="5AF2A981" w:rsidR="003D701F" w:rsidRDefault="00442714" w:rsidP="001A227F">
            <w:pPr>
              <w:spacing w:after="120"/>
              <w:jc w:val="both"/>
              <w:rPr>
                <w:rFonts w:ascii="Book Antiqua" w:hAnsi="Book Antiqua" w:cs="Arial"/>
                <w:bCs/>
              </w:rPr>
            </w:pPr>
            <w:r>
              <w:rPr>
                <w:rFonts w:ascii="Book Antiqua" w:hAnsi="Book Antiqua" w:cs="Arial"/>
                <w:bCs/>
              </w:rPr>
              <w:t>The determination will take into account the Bidder</w:t>
            </w:r>
            <w:r>
              <w:rPr>
                <w:bCs/>
              </w:rPr>
              <w:t>’</w:t>
            </w:r>
            <w:r>
              <w:rPr>
                <w:rFonts w:ascii="Book Antiqua" w:hAnsi="Book Antiqua" w:cs="Arial"/>
                <w:bCs/>
              </w:rPr>
              <w:t xml:space="preserve">s financial, technical capabilities including production capabilities, in particular the Bidder’s contract work in hand, future commitments &amp; current litigation and past performance including fatal accidents during execution of contracts that have been awarded by the Purchaser on the Bidder. It will be based upon an examination of the documentary evidence of the </w:t>
            </w:r>
            <w:r w:rsidR="00C10541">
              <w:rPr>
                <w:rFonts w:ascii="Book Antiqua" w:hAnsi="Book Antiqua" w:cs="Arial"/>
                <w:bCs/>
              </w:rPr>
              <w:t>Bidder</w:t>
            </w:r>
            <w:r w:rsidR="00C10541">
              <w:rPr>
                <w:bCs/>
              </w:rPr>
              <w:t>’</w:t>
            </w:r>
            <w:r w:rsidR="00C10541">
              <w:rPr>
                <w:rFonts w:ascii="Book Antiqua" w:hAnsi="Book Antiqua" w:cs="Arial"/>
                <w:bCs/>
              </w:rPr>
              <w:t>s</w:t>
            </w:r>
            <w:r>
              <w:rPr>
                <w:rFonts w:ascii="Book Antiqua" w:hAnsi="Book Antiqua" w:cs="Arial"/>
                <w:bCs/>
              </w:rPr>
              <w:t xml:space="preserve"> qualifications submitted by the Bidder in Attachment 3 to the bid, as well as such other information as the Purchaser deems necessary and appropriate. This shall, however, be subject to assessment that may be carried out, if required, by the Purchaser as per the provisions of Annexure -A (BDS).</w:t>
            </w:r>
          </w:p>
          <w:p w14:paraId="21C52E9E" w14:textId="77777777" w:rsidR="003D701F" w:rsidRDefault="00442714" w:rsidP="001A227F">
            <w:pPr>
              <w:spacing w:after="120"/>
              <w:jc w:val="both"/>
              <w:rPr>
                <w:rFonts w:ascii="Book Antiqua" w:hAnsi="Book Antiqua" w:cs="Arial"/>
                <w:bCs/>
              </w:rPr>
            </w:pPr>
            <w:r>
              <w:rPr>
                <w:rFonts w:ascii="Book Antiqua" w:hAnsi="Book Antiqua" w:cs="Arial"/>
                <w:bCs/>
              </w:rPr>
              <w:t>The determination will also take into account the history of accidents in which the Bidder is involved in the contracts with the Purchaser as under:</w:t>
            </w:r>
          </w:p>
          <w:p w14:paraId="3AAFDBBA" w14:textId="4D902632" w:rsidR="003D701F" w:rsidRDefault="00442714" w:rsidP="001A227F">
            <w:pPr>
              <w:spacing w:after="120"/>
              <w:jc w:val="both"/>
              <w:rPr>
                <w:rFonts w:ascii="Book Antiqua" w:hAnsi="Book Antiqua" w:cs="Arial"/>
                <w:b/>
              </w:rPr>
            </w:pPr>
            <w:r>
              <w:rPr>
                <w:rFonts w:ascii="Book Antiqua" w:hAnsi="Book Antiqua" w:cs="Arial"/>
                <w:bCs/>
              </w:rPr>
              <w:t xml:space="preserve">Subsequent to Bidder’s involvement in two cumulative fatal accidents during any financial year, </w:t>
            </w:r>
            <w:r>
              <w:rPr>
                <w:rFonts w:ascii="Book Antiqua" w:hAnsi="Book Antiqua" w:cs="Arial"/>
                <w:b/>
              </w:rPr>
              <w:t>bids, which are otherwise substantially responsive and are ascertained to be qualified to satisfactorily perform the Contract, submitted by such bidder for three</w:t>
            </w:r>
            <w:r w:rsidR="00735B00">
              <w:rPr>
                <w:rFonts w:ascii="Book Antiqua" w:hAnsi="Book Antiqua" w:cs="Arial"/>
                <w:b/>
              </w:rPr>
              <w:t xml:space="preserve"> </w:t>
            </w:r>
            <w:r>
              <w:rPr>
                <w:rFonts w:ascii="Book Antiqua" w:hAnsi="Book Antiqua" w:cs="Arial"/>
                <w:b/>
              </w:rPr>
              <w:t>(03) packages, whose actual date of bid opening falls after the date of the second fatal accident shall be considered non-responsive.</w:t>
            </w:r>
          </w:p>
          <w:p w14:paraId="4EA77DC7" w14:textId="2E162A20" w:rsidR="003D701F" w:rsidRDefault="00442714" w:rsidP="001A227F">
            <w:pPr>
              <w:spacing w:after="120"/>
              <w:jc w:val="both"/>
              <w:rPr>
                <w:rFonts w:ascii="Book Antiqua" w:hAnsi="Book Antiqua"/>
                <w:b/>
                <w:bCs/>
              </w:rPr>
            </w:pPr>
            <w:r>
              <w:rPr>
                <w:rFonts w:ascii="Book Antiqua" w:hAnsi="Book Antiqua"/>
              </w:rPr>
              <w:t xml:space="preserve">Subsequent to Bidder’s involvement in three cumulative fatal accidents during any financial year, </w:t>
            </w:r>
            <w:r>
              <w:rPr>
                <w:rFonts w:ascii="Book Antiqua" w:hAnsi="Book Antiqua"/>
                <w:b/>
                <w:bCs/>
              </w:rPr>
              <w:t>bids,</w:t>
            </w:r>
            <w:r>
              <w:t xml:space="preserve"> </w:t>
            </w:r>
            <w:r>
              <w:rPr>
                <w:rFonts w:ascii="Book Antiqua" w:hAnsi="Book Antiqua"/>
                <w:b/>
                <w:bCs/>
              </w:rPr>
              <w:t>which are otherwise substantially responsive and are ascertained to be qualified to satisfactorily perform the Contract, submitted by such bidder for five</w:t>
            </w:r>
            <w:r w:rsidR="00735B00">
              <w:rPr>
                <w:rFonts w:ascii="Book Antiqua" w:hAnsi="Book Antiqua"/>
                <w:b/>
                <w:bCs/>
              </w:rPr>
              <w:t xml:space="preserve"> </w:t>
            </w:r>
            <w:r>
              <w:rPr>
                <w:rFonts w:ascii="Book Antiqua" w:hAnsi="Book Antiqua"/>
                <w:b/>
                <w:bCs/>
              </w:rPr>
              <w:t>(05) packages whose actual date of bid opening falls after the date of the third fatal accident shall be considered non-</w:t>
            </w:r>
            <w:r>
              <w:rPr>
                <w:rFonts w:ascii="Book Antiqua" w:hAnsi="Book Antiqua"/>
                <w:b/>
                <w:bCs/>
              </w:rPr>
              <w:lastRenderedPageBreak/>
              <w:t>responsive.</w:t>
            </w:r>
          </w:p>
          <w:p w14:paraId="7BEFDEFE" w14:textId="592F48CF" w:rsidR="003D701F" w:rsidRDefault="00442714" w:rsidP="001A227F">
            <w:pPr>
              <w:spacing w:after="120"/>
              <w:jc w:val="both"/>
              <w:rPr>
                <w:rFonts w:ascii="Book Antiqua" w:hAnsi="Book Antiqua"/>
              </w:rPr>
            </w:pPr>
            <w:r>
              <w:rPr>
                <w:rFonts w:ascii="Book Antiqua" w:hAnsi="Book Antiqua"/>
              </w:rPr>
              <w:t xml:space="preserve">If there is re-occurrence of fatal accidents </w:t>
            </w:r>
            <w:r>
              <w:rPr>
                <w:rFonts w:ascii="Book Antiqua" w:hAnsi="Book Antiqua"/>
                <w:b/>
                <w:bCs/>
              </w:rPr>
              <w:t>after</w:t>
            </w:r>
            <w:r>
              <w:rPr>
                <w:rFonts w:ascii="Book Antiqua" w:hAnsi="Book Antiqua"/>
              </w:rPr>
              <w:t xml:space="preserve"> the third fatal accident during the financial year, </w:t>
            </w:r>
            <w:r>
              <w:rPr>
                <w:rFonts w:ascii="Book Antiqua" w:hAnsi="Book Antiqua"/>
                <w:b/>
                <w:bCs/>
              </w:rPr>
              <w:t>bids submitted by such bidder for all packages whose date of bid opening, originally scheduled and/or actual, falls within the one year reckoned from the date of the last fatal accident, shall be considered non-responsive</w:t>
            </w:r>
            <w:r>
              <w:rPr>
                <w:rFonts w:ascii="Book Antiqua" w:hAnsi="Book Antiqua"/>
              </w:rPr>
              <w:t>.</w:t>
            </w:r>
          </w:p>
          <w:p w14:paraId="3C4AB667" w14:textId="77777777" w:rsidR="003D701F" w:rsidRDefault="00442714" w:rsidP="001A227F">
            <w:pPr>
              <w:spacing w:after="120"/>
              <w:jc w:val="both"/>
              <w:rPr>
                <w:rFonts w:ascii="Book Antiqua" w:hAnsi="Book Antiqua"/>
                <w:b/>
                <w:bCs/>
              </w:rPr>
            </w:pPr>
            <w:r>
              <w:rPr>
                <w:rFonts w:ascii="Book Antiqua" w:hAnsi="Book Antiqua"/>
              </w:rPr>
              <w:t>For the aforesaid purpose, the count for number of fatal accidents shall be financial year wise (year ending March). The Purchaser shall be the sole judge in this regard.</w:t>
            </w:r>
            <w:r>
              <w:rPr>
                <w:rFonts w:ascii="Book Antiqua" w:hAnsi="Book Antiqua"/>
                <w:b/>
                <w:bCs/>
              </w:rPr>
              <w:t xml:space="preserve"> </w:t>
            </w:r>
          </w:p>
          <w:p w14:paraId="6DFB3A83" w14:textId="4AE02E4A" w:rsidR="003D701F" w:rsidRPr="001A227F" w:rsidRDefault="00442714" w:rsidP="001A227F">
            <w:pPr>
              <w:spacing w:after="120"/>
              <w:jc w:val="both"/>
              <w:rPr>
                <w:rFonts w:ascii="Book Antiqua" w:hAnsi="Book Antiqua"/>
                <w:b/>
                <w:bCs/>
              </w:rPr>
            </w:pPr>
            <w:r>
              <w:rPr>
                <w:rFonts w:ascii="Book Antiqua" w:hAnsi="Book Antiqua"/>
                <w:b/>
                <w:bCs/>
              </w:rPr>
              <w:t>Further, the count of bids for five (05) packages to be considered non-responsive on account of occurrence of third fatal accident shall be subsequent to the count of bids for three (03) packages to be considered non-responsive on account of occurrence of second fatal accident. However, once the bids are considered non-responsive for one year reckoned from the date of re-occurrence of fatal accidents after the third fatal accident, the provisions for non-responsiveness due to second/third fatal accident shall be superseded by the aforesaid.</w:t>
            </w:r>
          </w:p>
          <w:p w14:paraId="5A009F8F" w14:textId="77777777" w:rsidR="003D701F" w:rsidRDefault="00442714" w:rsidP="001A227F">
            <w:pPr>
              <w:spacing w:after="120"/>
              <w:jc w:val="both"/>
              <w:rPr>
                <w:rFonts w:ascii="Book Antiqua" w:hAnsi="Book Antiqua"/>
                <w:b/>
                <w:bCs/>
              </w:rPr>
            </w:pPr>
            <w:r>
              <w:rPr>
                <w:rFonts w:ascii="Book Antiqua" w:hAnsi="Book Antiqua"/>
              </w:rPr>
              <w:t>Non-reporting of any accident to the Purchaser in any ongoing contract with the Purchaser or any suppression of facts/related information in regard to accident shall lead to determination of bid of such bidders as non-responsive for all packages</w:t>
            </w:r>
            <w:r>
              <w:rPr>
                <w:rFonts w:ascii="Book Antiqua" w:hAnsi="Book Antiqua"/>
                <w:b/>
                <w:bCs/>
              </w:rPr>
              <w:t xml:space="preserve"> </w:t>
            </w:r>
            <w:r>
              <w:rPr>
                <w:rFonts w:ascii="Book Antiqua" w:hAnsi="Book Antiqua"/>
              </w:rPr>
              <w:t>whose date of bid opening, originally scheduled and/or actual fall</w:t>
            </w:r>
            <w:r>
              <w:rPr>
                <w:rFonts w:ascii="Book Antiqua" w:hAnsi="Book Antiqua"/>
                <w:b/>
                <w:bCs/>
              </w:rPr>
              <w:t xml:space="preserve">s </w:t>
            </w:r>
            <w:r>
              <w:rPr>
                <w:rFonts w:ascii="Book Antiqua" w:hAnsi="Book Antiqua"/>
              </w:rPr>
              <w:t>within a period of one year reckoned from the date on which</w:t>
            </w:r>
            <w:r>
              <w:rPr>
                <w:rFonts w:ascii="Book Antiqua" w:hAnsi="Book Antiqua"/>
                <w:b/>
                <w:bCs/>
              </w:rPr>
              <w:t xml:space="preserve"> the Purchaser determines Non-reporting of the accident/Suppression of facts/related information in regard to accident by the Bidder.</w:t>
            </w:r>
          </w:p>
          <w:p w14:paraId="64F62769" w14:textId="155DCBB6" w:rsidR="003D701F" w:rsidRDefault="00442714" w:rsidP="001A227F">
            <w:pPr>
              <w:spacing w:after="120"/>
              <w:jc w:val="both"/>
              <w:rPr>
                <w:rFonts w:ascii="Book Antiqua" w:hAnsi="Book Antiqua"/>
                <w:b/>
                <w:bCs/>
              </w:rPr>
            </w:pPr>
            <w:r>
              <w:rPr>
                <w:rFonts w:ascii="Book Antiqua" w:hAnsi="Book Antiqua"/>
                <w:b/>
                <w:bCs/>
              </w:rPr>
              <w:t xml:space="preserve">In case of a fatal accident in a contract awarded to Joint Venture of 2 or more firms, for the purpose of determining responsiveness of </w:t>
            </w:r>
            <w:r w:rsidR="00FC25F2">
              <w:rPr>
                <w:rFonts w:ascii="Book Antiqua" w:hAnsi="Book Antiqua"/>
                <w:b/>
                <w:bCs/>
              </w:rPr>
              <w:t>bids, the</w:t>
            </w:r>
            <w:r>
              <w:rPr>
                <w:rFonts w:ascii="Book Antiqua" w:hAnsi="Book Antiqua"/>
                <w:b/>
                <w:bCs/>
              </w:rPr>
              <w:t xml:space="preserve"> accident shall be considered to have been committed by partner(s) of the JV who was responsible for the execution of the said works as per their scope under the Contract.</w:t>
            </w:r>
          </w:p>
          <w:p w14:paraId="4CC229B5" w14:textId="71D31148" w:rsidR="003D701F" w:rsidRPr="001A227F" w:rsidRDefault="00442714" w:rsidP="001A227F">
            <w:pPr>
              <w:spacing w:after="120"/>
              <w:jc w:val="both"/>
              <w:rPr>
                <w:rFonts w:ascii="Book Antiqua" w:hAnsi="Book Antiqua"/>
                <w:b/>
                <w:bCs/>
              </w:rPr>
            </w:pPr>
            <w:r>
              <w:rPr>
                <w:rFonts w:ascii="Book Antiqua" w:hAnsi="Book Antiqua"/>
                <w:b/>
                <w:bCs/>
              </w:rPr>
              <w:t xml:space="preserve">In case of a fatal accident in a contract awarded to and being executed by an Associate of Contractor, for the purpose of determining responsiveness of </w:t>
            </w:r>
            <w:r w:rsidR="00FC25F2">
              <w:rPr>
                <w:rFonts w:ascii="Book Antiqua" w:hAnsi="Book Antiqua"/>
                <w:b/>
                <w:bCs/>
              </w:rPr>
              <w:t>bids, the</w:t>
            </w:r>
            <w:r>
              <w:rPr>
                <w:rFonts w:ascii="Book Antiqua" w:hAnsi="Book Antiqua"/>
                <w:b/>
                <w:bCs/>
              </w:rPr>
              <w:t xml:space="preserve"> accident shall be considered to have been committed by the Associate who is executing the erection/services contract corresponding to the scope of work in which accident has occurred.</w:t>
            </w:r>
          </w:p>
          <w:p w14:paraId="4FC6EF00" w14:textId="77777777" w:rsidR="003D701F" w:rsidRDefault="00442714" w:rsidP="00FC25F2">
            <w:pPr>
              <w:spacing w:after="120"/>
              <w:jc w:val="both"/>
              <w:rPr>
                <w:rFonts w:ascii="Book Antiqua" w:hAnsi="Book Antiqua"/>
              </w:rPr>
            </w:pPr>
            <w:r>
              <w:rPr>
                <w:rFonts w:ascii="Book Antiqua" w:hAnsi="Book Antiqua"/>
              </w:rPr>
              <w:t xml:space="preserve">In case of the bidder’s failure to submit its Board Resolution, after </w:t>
            </w:r>
            <w:r>
              <w:rPr>
                <w:rFonts w:ascii="Book Antiqua" w:hAnsi="Book Antiqua"/>
              </w:rPr>
              <w:lastRenderedPageBreak/>
              <w:t xml:space="preserve">review of fatal accidents in any on-going Contracts with the Purchaser, along with the action plan for avoidance of such incidences to the Purchaser and/or in case the CEO of the Bidder does not apprise the POWERGRID APEX SAFETY BOARD of the cause of Fatal accident and their future action plan/safety preparedness to prevent recurrence of such accidents in future within 60 days of fatal accidents </w:t>
            </w:r>
            <w:r>
              <w:rPr>
                <w:rFonts w:ascii="Book Antiqua" w:hAnsi="Book Antiqua"/>
                <w:b/>
                <w:bCs/>
              </w:rPr>
              <w:t>plus  the extended period of 4 weeks as brought out in GCC, their bids shall be treated as non-responsive till completion of the above actions</w:t>
            </w:r>
            <w:r>
              <w:rPr>
                <w:rFonts w:ascii="Book Antiqua" w:hAnsi="Book Antiqua"/>
              </w:rPr>
              <w:t>.</w:t>
            </w:r>
          </w:p>
          <w:p w14:paraId="1DCBC292" w14:textId="77777777" w:rsidR="003D701F" w:rsidRDefault="003D701F">
            <w:pPr>
              <w:jc w:val="both"/>
              <w:rPr>
                <w:rFonts w:ascii="Book Antiqua" w:hAnsi="Book Antiqua"/>
                <w:sz w:val="8"/>
                <w:szCs w:val="8"/>
              </w:rPr>
            </w:pPr>
          </w:p>
        </w:tc>
      </w:tr>
      <w:tr w:rsidR="003D701F" w14:paraId="24204772" w14:textId="77777777">
        <w:tc>
          <w:tcPr>
            <w:tcW w:w="900" w:type="dxa"/>
          </w:tcPr>
          <w:p w14:paraId="2C86F0FA" w14:textId="77777777" w:rsidR="003D701F" w:rsidRDefault="003D701F">
            <w:pPr>
              <w:numPr>
                <w:ilvl w:val="0"/>
                <w:numId w:val="1"/>
              </w:numPr>
              <w:jc w:val="both"/>
              <w:rPr>
                <w:rFonts w:ascii="Book Antiqua" w:hAnsi="Book Antiqua" w:cs="Arial"/>
              </w:rPr>
            </w:pPr>
          </w:p>
        </w:tc>
        <w:tc>
          <w:tcPr>
            <w:tcW w:w="1440" w:type="dxa"/>
          </w:tcPr>
          <w:p w14:paraId="4FD76E9A" w14:textId="77777777" w:rsidR="003D701F" w:rsidRDefault="00442714">
            <w:pPr>
              <w:rPr>
                <w:rFonts w:ascii="Book Antiqua" w:hAnsi="Book Antiqua" w:cs="Arial"/>
              </w:rPr>
            </w:pPr>
            <w:r>
              <w:rPr>
                <w:rFonts w:ascii="Book Antiqua" w:hAnsi="Book Antiqua" w:cs="Arial"/>
              </w:rPr>
              <w:t xml:space="preserve">ITB 23.2.1, 23.2.2, 23.2.3, 23.2.4 </w:t>
            </w:r>
          </w:p>
        </w:tc>
        <w:tc>
          <w:tcPr>
            <w:tcW w:w="7380" w:type="dxa"/>
          </w:tcPr>
          <w:p w14:paraId="16BAE43D" w14:textId="77777777" w:rsidR="003D701F" w:rsidRPr="00792323" w:rsidRDefault="00442714" w:rsidP="00792323">
            <w:pPr>
              <w:ind w:left="-24"/>
              <w:jc w:val="both"/>
              <w:rPr>
                <w:rFonts w:ascii="Book Antiqua" w:hAnsi="Book Antiqua" w:cs="Arial"/>
                <w:bCs/>
              </w:rPr>
            </w:pPr>
            <w:r w:rsidRPr="00792323">
              <w:rPr>
                <w:rFonts w:ascii="Book Antiqua" w:hAnsi="Book Antiqua" w:cs="Arial"/>
                <w:bCs/>
              </w:rPr>
              <w:t>Add new clauses 23.2.1, 23.2.2, 23.2.3, 23.2.4</w:t>
            </w:r>
          </w:p>
          <w:p w14:paraId="083D97BF" w14:textId="650BFA23" w:rsidR="003D701F" w:rsidRPr="00792323" w:rsidRDefault="00442714" w:rsidP="00B450CE">
            <w:pPr>
              <w:spacing w:after="120"/>
              <w:ind w:left="-23"/>
              <w:jc w:val="both"/>
              <w:rPr>
                <w:rFonts w:ascii="Book Antiqua" w:hAnsi="Book Antiqua" w:cs="Arial"/>
                <w:bCs/>
              </w:rPr>
            </w:pPr>
            <w:r>
              <w:rPr>
                <w:rFonts w:ascii="Book Antiqua" w:hAnsi="Book Antiqua" w:cs="Arial"/>
                <w:bCs/>
              </w:rPr>
              <w:t xml:space="preserve">23.2.1  </w:t>
            </w:r>
            <w:r>
              <w:rPr>
                <w:rFonts w:ascii="Book Antiqua" w:hAnsi="Book Antiqua" w:cs="Arial"/>
                <w:bCs/>
              </w:rPr>
              <w:tab/>
              <w:t xml:space="preserve">The determination shall also </w:t>
            </w:r>
            <w:r w:rsidR="00C10541">
              <w:rPr>
                <w:rFonts w:ascii="Book Antiqua" w:hAnsi="Book Antiqua" w:cs="Arial"/>
                <w:bCs/>
              </w:rPr>
              <w:t>take</w:t>
            </w:r>
            <w:r>
              <w:rPr>
                <w:rFonts w:ascii="Book Antiqua" w:hAnsi="Book Antiqua" w:cs="Arial"/>
                <w:bCs/>
              </w:rPr>
              <w:t xml:space="preserve"> into account the assessment of Bid Capacity of a bidder before considering them for award of contract(s). Such Bid Capacity for regulating  award of contract(s) on a bidder during any Financial Year (i.e. April to March) shall be subject to the condition that  aggregate of the Minimum Average Annual Turnover (MAAT) requirement specified  in Qualification Requirement </w:t>
            </w:r>
            <w:r w:rsidRPr="00792323">
              <w:rPr>
                <w:rFonts w:ascii="Book Antiqua" w:hAnsi="Book Antiqua" w:cs="Arial"/>
                <w:bCs/>
              </w:rPr>
              <w:t xml:space="preserve">(Annexure-A(BDS), </w:t>
            </w:r>
            <w:r>
              <w:rPr>
                <w:rFonts w:ascii="Book Antiqua" w:hAnsi="Book Antiqua" w:cs="Arial"/>
                <w:bCs/>
              </w:rPr>
              <w:t>Section-III, Volume-I of Bidding Documents)</w:t>
            </w:r>
            <w:r w:rsidRPr="00792323">
              <w:rPr>
                <w:rFonts w:ascii="Book Antiqua" w:hAnsi="Book Antiqua" w:cs="Arial"/>
                <w:bCs/>
              </w:rPr>
              <w:t xml:space="preserve"> </w:t>
            </w:r>
            <w:r>
              <w:rPr>
                <w:rFonts w:ascii="Book Antiqua" w:hAnsi="Book Antiqua" w:cs="Arial"/>
                <w:bCs/>
              </w:rPr>
              <w:t>for various packages to be considered for award [shall mean the package(s) for which award has been placed on that Bidder/ Bidder is under the zone of consideration for award of the package(s)] during such Financial Year (i.e. April to March)  shall not exceed 1.5 (one and half) times the  Average Annual Turnover (AAT) of the Bidder worked out in the manner as specified in Qualification Requirement for the Bidder</w:t>
            </w:r>
            <w:r w:rsidRPr="00792323">
              <w:rPr>
                <w:rFonts w:ascii="Book Antiqua" w:hAnsi="Book Antiqua" w:cs="Arial"/>
                <w:bCs/>
              </w:rPr>
              <w:t xml:space="preserve">(Annexure-A(BDS), </w:t>
            </w:r>
            <w:r>
              <w:rPr>
                <w:rFonts w:ascii="Book Antiqua" w:hAnsi="Book Antiqua" w:cs="Arial"/>
                <w:bCs/>
              </w:rPr>
              <w:t xml:space="preserve">Section-III, Volume-I of Bidding Documents). </w:t>
            </w:r>
          </w:p>
          <w:p w14:paraId="3DF33103" w14:textId="77777777" w:rsidR="003D701F" w:rsidRDefault="00442714" w:rsidP="00B450CE">
            <w:pPr>
              <w:spacing w:after="120"/>
              <w:ind w:left="-23"/>
              <w:jc w:val="both"/>
              <w:rPr>
                <w:rFonts w:ascii="Book Antiqua" w:hAnsi="Book Antiqua" w:cs="Arial"/>
                <w:bCs/>
              </w:rPr>
            </w:pPr>
            <w:r>
              <w:rPr>
                <w:rFonts w:ascii="Book Antiqua" w:hAnsi="Book Antiqua" w:cs="Arial"/>
                <w:bCs/>
              </w:rPr>
              <w:t>23.2.2</w:t>
            </w:r>
            <w:r>
              <w:rPr>
                <w:rFonts w:ascii="Book Antiqua" w:hAnsi="Book Antiqua" w:cs="Arial"/>
                <w:bCs/>
              </w:rPr>
              <w:tab/>
              <w:t>Notwithstanding the above, in case any of the event(s) as per ITB Clause 2.1 is encountered afresh even prior to opening of Second Envelope/Price Part Bid of any package, the bid of such bidder shall be considered as non-responsive/not eligible for that package.</w:t>
            </w:r>
          </w:p>
          <w:p w14:paraId="03D400A0" w14:textId="1787EEFA" w:rsidR="003D701F" w:rsidRPr="00792323" w:rsidRDefault="00442714" w:rsidP="00B450CE">
            <w:pPr>
              <w:spacing w:after="120"/>
              <w:ind w:left="-23"/>
              <w:jc w:val="both"/>
              <w:rPr>
                <w:rFonts w:ascii="Book Antiqua" w:hAnsi="Book Antiqua" w:cs="Arial"/>
                <w:bCs/>
              </w:rPr>
            </w:pPr>
            <w:r>
              <w:rPr>
                <w:rFonts w:ascii="Book Antiqua" w:hAnsi="Book Antiqua" w:cs="Arial"/>
                <w:bCs/>
              </w:rPr>
              <w:tab/>
              <w:t xml:space="preserve">For the above purpose, the bidder shall also submit a declaration in Attachment 24. </w:t>
            </w:r>
            <w:r w:rsidRPr="00792323">
              <w:rPr>
                <w:rFonts w:ascii="Book Antiqua" w:hAnsi="Book Antiqua" w:cs="Arial"/>
                <w:bCs/>
              </w:rPr>
              <w:t xml:space="preserve"> </w:t>
            </w:r>
          </w:p>
          <w:p w14:paraId="6F0E9950" w14:textId="1877DAA4" w:rsidR="003D701F" w:rsidRPr="00792323" w:rsidRDefault="00442714" w:rsidP="00B450CE">
            <w:pPr>
              <w:spacing w:after="120"/>
              <w:ind w:left="-23"/>
              <w:jc w:val="both"/>
              <w:rPr>
                <w:rFonts w:ascii="Book Antiqua" w:hAnsi="Book Antiqua" w:cs="Arial"/>
                <w:bCs/>
              </w:rPr>
            </w:pPr>
            <w:r>
              <w:rPr>
                <w:rFonts w:ascii="Book Antiqua" w:hAnsi="Book Antiqua" w:cs="Arial"/>
                <w:bCs/>
              </w:rPr>
              <w:t>23.2.3</w:t>
            </w:r>
            <w:r>
              <w:rPr>
                <w:rFonts w:ascii="Book Antiqua" w:hAnsi="Book Antiqua" w:cs="Arial"/>
                <w:bCs/>
              </w:rPr>
              <w:tab/>
              <w:t xml:space="preserve">Notwithstanding the declaration by the bidder as above, the Bid Capacity/Manufacturing Capacity shall be subject to assessment, if any, by the Purchaser. </w:t>
            </w:r>
          </w:p>
          <w:p w14:paraId="1E1C8262" w14:textId="77777777" w:rsidR="003D701F" w:rsidRDefault="00442714" w:rsidP="00B450CE">
            <w:pPr>
              <w:spacing w:after="120"/>
              <w:ind w:left="-23"/>
              <w:jc w:val="both"/>
              <w:rPr>
                <w:rFonts w:ascii="Book Antiqua" w:hAnsi="Book Antiqua" w:cs="Arial"/>
                <w:bCs/>
              </w:rPr>
            </w:pPr>
            <w:r>
              <w:rPr>
                <w:rFonts w:ascii="Book Antiqua" w:hAnsi="Book Antiqua" w:cs="Arial"/>
                <w:bCs/>
              </w:rPr>
              <w:t xml:space="preserve">23.2.4    The Bidder shall note that if at any stage, they have been found to resort to unethical practices inter-alia including any misrepresentation of facts, submission of false and/ or forged </w:t>
            </w:r>
            <w:r>
              <w:rPr>
                <w:rFonts w:ascii="Book Antiqua" w:hAnsi="Book Antiqua" w:cs="Arial"/>
                <w:bCs/>
              </w:rPr>
              <w:lastRenderedPageBreak/>
              <w:t>details/ documents/ declaration as above, the bidder may be debarred from the participation in Purchaser’s tenders for a period of 1 to 3 years, as considered appropriate and its Bid Security/ Contract Performance Guarantee shall be forfeited besides taking other actions as deemed appropriate.</w:t>
            </w:r>
          </w:p>
          <w:p w14:paraId="46C2A7DE" w14:textId="77777777" w:rsidR="00792323" w:rsidRPr="00792323" w:rsidRDefault="00792323" w:rsidP="00B450CE">
            <w:pPr>
              <w:spacing w:after="120"/>
              <w:ind w:left="-23"/>
              <w:jc w:val="both"/>
              <w:rPr>
                <w:rFonts w:ascii="Book Antiqua" w:hAnsi="Book Antiqua" w:cs="Arial"/>
                <w:bCs/>
              </w:rPr>
            </w:pPr>
            <w:r>
              <w:rPr>
                <w:rFonts w:ascii="Book Antiqua" w:hAnsi="Book Antiqua" w:cs="Arial"/>
                <w:bCs/>
              </w:rPr>
              <w:t xml:space="preserve">23.2.5      </w:t>
            </w:r>
            <w:r w:rsidRPr="00792323">
              <w:rPr>
                <w:rFonts w:ascii="Book Antiqua" w:hAnsi="Book Antiqua" w:cs="Arial"/>
                <w:bCs/>
              </w:rPr>
              <w:t>Bidders capacity</w:t>
            </w:r>
          </w:p>
          <w:p w14:paraId="34AEC751" w14:textId="77777777" w:rsidR="00792323" w:rsidRPr="00792323" w:rsidRDefault="00792323" w:rsidP="00B450CE">
            <w:pPr>
              <w:spacing w:after="120"/>
              <w:ind w:left="-23"/>
              <w:jc w:val="both"/>
              <w:rPr>
                <w:rFonts w:ascii="Book Antiqua" w:hAnsi="Book Antiqua" w:cs="Arial"/>
                <w:bCs/>
              </w:rPr>
            </w:pPr>
            <w:r w:rsidRPr="00792323">
              <w:rPr>
                <w:rFonts w:ascii="Book Antiqua" w:hAnsi="Book Antiqua" w:cs="Arial"/>
                <w:bCs/>
              </w:rPr>
              <w:t>The determination shall also take into account the assessment of bid capacity of a bidder before considering them for award of contract(s). Such bid capacity for regulating award contract(s) on a bidder during any financial year (i. e April to  March) shall be subject to the condition that aggregate of the Minimum Average Annual Turnover(MAAT) requirement specified in Qualification requirement(Annexure-A, (BDS) , Section-III, Volume-I) of bidding documents)  for various packages to be considered for award[shall mean the package(s) for which award has been placed on that bidder/bidder is under zone of consideration for the award of the packages] during such financial year (i.e April to March) shall not exceed 1.5(one and half)  times the Average Annual Turnover (AAT) of the bidder worked out in the manner as specified in Qualification Requirement for the bidder.</w:t>
            </w:r>
          </w:p>
          <w:p w14:paraId="7962BD28" w14:textId="38B43C56" w:rsidR="00792323" w:rsidRPr="00792323" w:rsidRDefault="00792323" w:rsidP="00B450CE">
            <w:pPr>
              <w:spacing w:after="120"/>
              <w:ind w:left="-23"/>
              <w:jc w:val="both"/>
              <w:rPr>
                <w:rFonts w:ascii="Book Antiqua" w:hAnsi="Book Antiqua" w:cs="Arial"/>
                <w:bCs/>
              </w:rPr>
            </w:pPr>
            <w:r w:rsidRPr="00792323">
              <w:rPr>
                <w:rFonts w:ascii="Book Antiqua" w:hAnsi="Book Antiqua" w:cs="Arial"/>
                <w:bCs/>
              </w:rPr>
              <w:t xml:space="preserve">The balance bid capacity shall be based on declaration by the Power of attorney holder &amp; KMP </w:t>
            </w:r>
            <w:r w:rsidR="00C10541" w:rsidRPr="00792323">
              <w:rPr>
                <w:rFonts w:ascii="Book Antiqua" w:hAnsi="Book Antiqua" w:cs="Arial"/>
                <w:bCs/>
              </w:rPr>
              <w:t>company (</w:t>
            </w:r>
            <w:r w:rsidRPr="00792323">
              <w:rPr>
                <w:rFonts w:ascii="Book Antiqua" w:hAnsi="Book Antiqua" w:cs="Arial"/>
                <w:bCs/>
              </w:rPr>
              <w:t>i.e CEO/Manager Director/Company Secretary/Director/CFO/any other partner in case of Partnership firm) of the bidder in the bid based on the following formulae.</w:t>
            </w:r>
          </w:p>
          <w:p w14:paraId="5BFFB30C" w14:textId="1CD911A0" w:rsidR="00792323" w:rsidRPr="00792323" w:rsidRDefault="00792323" w:rsidP="00792323">
            <w:pPr>
              <w:ind w:left="-24"/>
              <w:jc w:val="both"/>
              <w:rPr>
                <w:rFonts w:ascii="Book Antiqua" w:hAnsi="Book Antiqua" w:cs="Arial"/>
                <w:bCs/>
              </w:rPr>
            </w:pPr>
            <w:r w:rsidRPr="00792323">
              <w:rPr>
                <w:rFonts w:ascii="Book Antiqua" w:hAnsi="Book Antiqua" w:cs="Arial"/>
                <w:bCs/>
              </w:rPr>
              <w:t xml:space="preserve">Balance bid </w:t>
            </w:r>
            <w:r w:rsidR="00C10541" w:rsidRPr="00792323">
              <w:rPr>
                <w:rFonts w:ascii="Book Antiqua" w:hAnsi="Book Antiqua" w:cs="Arial"/>
                <w:bCs/>
              </w:rPr>
              <w:t>capacity (</w:t>
            </w:r>
            <w:r w:rsidRPr="00792323">
              <w:rPr>
                <w:rFonts w:ascii="Book Antiqua" w:hAnsi="Book Antiqua" w:cs="Arial"/>
                <w:bCs/>
              </w:rPr>
              <w:t>in Rs</w:t>
            </w:r>
            <w:r w:rsidR="00C10541" w:rsidRPr="00792323">
              <w:rPr>
                <w:rFonts w:ascii="Book Antiqua" w:hAnsi="Book Antiqua" w:cs="Arial"/>
                <w:bCs/>
              </w:rPr>
              <w:t>.) =</w:t>
            </w:r>
            <w:r w:rsidRPr="00792323">
              <w:rPr>
                <w:rFonts w:ascii="Book Antiqua" w:hAnsi="Book Antiqua" w:cs="Arial"/>
                <w:bCs/>
              </w:rPr>
              <w:t>3T-B, where</w:t>
            </w:r>
          </w:p>
          <w:p w14:paraId="7B84B596" w14:textId="0378B115" w:rsidR="00792323" w:rsidRPr="00792323" w:rsidRDefault="00792323" w:rsidP="00C10541">
            <w:pPr>
              <w:spacing w:after="120"/>
              <w:ind w:left="-23"/>
              <w:jc w:val="both"/>
              <w:rPr>
                <w:rFonts w:ascii="Book Antiqua" w:hAnsi="Book Antiqua" w:cs="Arial"/>
                <w:bCs/>
              </w:rPr>
            </w:pPr>
            <w:r w:rsidRPr="00792323">
              <w:rPr>
                <w:rFonts w:ascii="Book Antiqua" w:hAnsi="Book Antiqua" w:cs="Arial"/>
                <w:bCs/>
              </w:rPr>
              <w:t>T</w:t>
            </w:r>
            <w:r w:rsidR="00C10541">
              <w:rPr>
                <w:rFonts w:ascii="Book Antiqua" w:hAnsi="Book Antiqua" w:cs="Arial"/>
                <w:bCs/>
              </w:rPr>
              <w:t xml:space="preserve"> </w:t>
            </w:r>
            <w:r w:rsidRPr="00792323">
              <w:rPr>
                <w:rFonts w:ascii="Book Antiqua" w:hAnsi="Book Antiqua" w:cs="Arial"/>
                <w:bCs/>
              </w:rPr>
              <w:t>= Maximum value of similar works (Civil works) executed in any one financial year during the last 5 financial years taking into account the completed as well as the works in progress.</w:t>
            </w:r>
          </w:p>
          <w:p w14:paraId="2D3740B7" w14:textId="50C0B15E" w:rsidR="00792323" w:rsidRPr="00792323" w:rsidRDefault="00792323" w:rsidP="00792323">
            <w:pPr>
              <w:ind w:left="-24"/>
              <w:jc w:val="both"/>
              <w:rPr>
                <w:rFonts w:ascii="Book Antiqua" w:hAnsi="Book Antiqua" w:cs="Arial"/>
                <w:bCs/>
              </w:rPr>
            </w:pPr>
            <w:r w:rsidRPr="00792323">
              <w:rPr>
                <w:rFonts w:ascii="Book Antiqua" w:hAnsi="Book Antiqua" w:cs="Arial"/>
                <w:bCs/>
              </w:rPr>
              <w:t>B</w:t>
            </w:r>
            <w:r w:rsidR="00C10541">
              <w:rPr>
                <w:rFonts w:ascii="Book Antiqua" w:hAnsi="Book Antiqua" w:cs="Arial"/>
                <w:bCs/>
              </w:rPr>
              <w:t xml:space="preserve"> </w:t>
            </w:r>
            <w:r w:rsidRPr="00792323">
              <w:rPr>
                <w:rFonts w:ascii="Book Antiqua" w:hAnsi="Book Antiqua" w:cs="Arial"/>
                <w:bCs/>
              </w:rPr>
              <w:t xml:space="preserve">=Value of existing </w:t>
            </w:r>
            <w:r w:rsidR="00C10541" w:rsidRPr="00792323">
              <w:rPr>
                <w:rFonts w:ascii="Book Antiqua" w:hAnsi="Book Antiqua" w:cs="Arial"/>
                <w:bCs/>
              </w:rPr>
              <w:t>commitments and</w:t>
            </w:r>
            <w:r w:rsidRPr="00792323">
              <w:rPr>
                <w:rFonts w:ascii="Book Antiqua" w:hAnsi="Book Antiqua" w:cs="Arial"/>
                <w:bCs/>
              </w:rPr>
              <w:t xml:space="preserve"> </w:t>
            </w:r>
            <w:r w:rsidR="00C10541" w:rsidRPr="00792323">
              <w:rPr>
                <w:rFonts w:ascii="Book Antiqua" w:hAnsi="Book Antiqua" w:cs="Arial"/>
                <w:bCs/>
              </w:rPr>
              <w:t>ongoing</w:t>
            </w:r>
            <w:r w:rsidRPr="00792323">
              <w:rPr>
                <w:rFonts w:ascii="Book Antiqua" w:hAnsi="Book Antiqua" w:cs="Arial"/>
                <w:bCs/>
              </w:rPr>
              <w:t xml:space="preserve"> similar </w:t>
            </w:r>
            <w:r w:rsidR="00C10541" w:rsidRPr="00792323">
              <w:rPr>
                <w:rFonts w:ascii="Book Antiqua" w:hAnsi="Book Antiqua" w:cs="Arial"/>
                <w:bCs/>
              </w:rPr>
              <w:t>works yet</w:t>
            </w:r>
            <w:r w:rsidRPr="00792323">
              <w:rPr>
                <w:rFonts w:ascii="Book Antiqua" w:hAnsi="Book Antiqua" w:cs="Arial"/>
                <w:bCs/>
              </w:rPr>
              <w:t xml:space="preserve"> to be completed as on the 1st date of quarter of the financial year in which the bids are opened.</w:t>
            </w:r>
          </w:p>
          <w:p w14:paraId="3BBA84D2" w14:textId="1AC8D350" w:rsidR="00792323" w:rsidRPr="00792323" w:rsidRDefault="00792323" w:rsidP="00792323">
            <w:pPr>
              <w:ind w:left="-24"/>
              <w:jc w:val="both"/>
              <w:rPr>
                <w:rFonts w:ascii="Book Antiqua" w:hAnsi="Book Antiqua" w:cs="Arial"/>
                <w:bCs/>
              </w:rPr>
            </w:pPr>
            <w:r w:rsidRPr="00792323">
              <w:rPr>
                <w:rFonts w:ascii="Book Antiqua" w:hAnsi="Book Antiqua" w:cs="Arial"/>
                <w:bCs/>
              </w:rPr>
              <w:t xml:space="preserve">The Employer may, seek clarification/details related to balance bid capacity, as </w:t>
            </w:r>
            <w:r w:rsidR="00C10541" w:rsidRPr="00792323">
              <w:rPr>
                <w:rFonts w:ascii="Book Antiqua" w:hAnsi="Book Antiqua" w:cs="Arial"/>
                <w:bCs/>
              </w:rPr>
              <w:t>may</w:t>
            </w:r>
            <w:r w:rsidR="00C10541">
              <w:rPr>
                <w:rFonts w:ascii="Book Antiqua" w:hAnsi="Book Antiqua" w:cs="Arial"/>
                <w:bCs/>
              </w:rPr>
              <w:t xml:space="preserve"> </w:t>
            </w:r>
            <w:r w:rsidR="00C10541" w:rsidRPr="00792323">
              <w:rPr>
                <w:rFonts w:ascii="Book Antiqua" w:hAnsi="Book Antiqua" w:cs="Arial"/>
                <w:bCs/>
              </w:rPr>
              <w:t>be considered appropriate</w:t>
            </w:r>
            <w:r w:rsidRPr="00792323">
              <w:rPr>
                <w:rFonts w:ascii="Book Antiqua" w:hAnsi="Book Antiqua" w:cs="Arial"/>
                <w:bCs/>
              </w:rPr>
              <w:t>.</w:t>
            </w:r>
          </w:p>
          <w:p w14:paraId="7D864C0B" w14:textId="54D4BAE1" w:rsidR="003D701F" w:rsidRPr="00792323" w:rsidRDefault="00792323" w:rsidP="00B450CE">
            <w:pPr>
              <w:spacing w:after="120"/>
              <w:ind w:left="-23"/>
              <w:jc w:val="both"/>
              <w:rPr>
                <w:rFonts w:ascii="Book Antiqua" w:hAnsi="Book Antiqua" w:cs="Arial"/>
                <w:bCs/>
              </w:rPr>
            </w:pPr>
            <w:r w:rsidRPr="00792323">
              <w:rPr>
                <w:rFonts w:ascii="Book Antiqua" w:hAnsi="Book Antiqua" w:cs="Arial"/>
                <w:bCs/>
              </w:rPr>
              <w:t xml:space="preserve">Employer reserves the right to assess the bidder’s capability and capacity for evaluation of bidder. Bidders shall furnish details of works in hand, contract value, expected completion time, % works completed as on date of Bid </w:t>
            </w:r>
            <w:r w:rsidR="00C10541" w:rsidRPr="00792323">
              <w:rPr>
                <w:rFonts w:ascii="Book Antiqua" w:hAnsi="Book Antiqua" w:cs="Arial"/>
                <w:bCs/>
              </w:rPr>
              <w:t>submission, maximum</w:t>
            </w:r>
            <w:r w:rsidRPr="00792323">
              <w:rPr>
                <w:rFonts w:ascii="Book Antiqua" w:hAnsi="Book Antiqua" w:cs="Arial"/>
                <w:bCs/>
              </w:rPr>
              <w:t xml:space="preserve"> value of similar works executed in anyone financial year during last 5 financial </w:t>
            </w:r>
            <w:r w:rsidRPr="00792323">
              <w:rPr>
                <w:rFonts w:ascii="Book Antiqua" w:hAnsi="Book Antiqua" w:cs="Arial"/>
                <w:bCs/>
              </w:rPr>
              <w:lastRenderedPageBreak/>
              <w:t>years in the Sheet Attach</w:t>
            </w:r>
            <w:r w:rsidR="00C10541">
              <w:rPr>
                <w:rFonts w:ascii="Book Antiqua" w:hAnsi="Book Antiqua" w:cs="Arial"/>
                <w:bCs/>
              </w:rPr>
              <w:t xml:space="preserve"> </w:t>
            </w:r>
            <w:r w:rsidRPr="00792323">
              <w:rPr>
                <w:rFonts w:ascii="Book Antiqua" w:hAnsi="Book Antiqua" w:cs="Arial"/>
                <w:bCs/>
              </w:rPr>
              <w:t>(QR) of   Attachments and Bid Forms under Volume-III of bidding documents or can upload separate statement as PDF as Techno commercial part of bid.</w:t>
            </w:r>
          </w:p>
        </w:tc>
      </w:tr>
      <w:tr w:rsidR="003D701F" w14:paraId="0AE1615D" w14:textId="77777777">
        <w:tc>
          <w:tcPr>
            <w:tcW w:w="900" w:type="dxa"/>
          </w:tcPr>
          <w:p w14:paraId="0561A73A" w14:textId="77777777" w:rsidR="003D701F" w:rsidRDefault="003D701F">
            <w:pPr>
              <w:numPr>
                <w:ilvl w:val="0"/>
                <w:numId w:val="1"/>
              </w:numPr>
              <w:jc w:val="both"/>
              <w:rPr>
                <w:rFonts w:ascii="Book Antiqua" w:hAnsi="Book Antiqua" w:cs="Arial"/>
              </w:rPr>
            </w:pPr>
          </w:p>
        </w:tc>
        <w:tc>
          <w:tcPr>
            <w:tcW w:w="1440" w:type="dxa"/>
          </w:tcPr>
          <w:p w14:paraId="0E590223" w14:textId="77777777" w:rsidR="003D701F" w:rsidRDefault="00442714">
            <w:pPr>
              <w:rPr>
                <w:rFonts w:ascii="Book Antiqua" w:hAnsi="Book Antiqua" w:cs="Arial"/>
              </w:rPr>
            </w:pPr>
            <w:r>
              <w:rPr>
                <w:rFonts w:ascii="Book Antiqua" w:hAnsi="Book Antiqua" w:cs="Arial"/>
              </w:rPr>
              <w:t>ITB 23.5</w:t>
            </w:r>
          </w:p>
        </w:tc>
        <w:tc>
          <w:tcPr>
            <w:tcW w:w="7380" w:type="dxa"/>
          </w:tcPr>
          <w:p w14:paraId="07B3B6AF" w14:textId="56279131" w:rsidR="003D701F" w:rsidRDefault="00442714">
            <w:pPr>
              <w:tabs>
                <w:tab w:val="right" w:pos="7254"/>
              </w:tabs>
              <w:jc w:val="both"/>
              <w:rPr>
                <w:rFonts w:ascii="Book Antiqua" w:hAnsi="Book Antiqua"/>
                <w:b/>
                <w:bCs/>
              </w:rPr>
            </w:pPr>
            <w:r>
              <w:rPr>
                <w:rFonts w:ascii="Book Antiqua" w:hAnsi="Book Antiqua"/>
                <w:b/>
                <w:bCs/>
              </w:rPr>
              <w:t xml:space="preserve">Add new </w:t>
            </w:r>
            <w:r w:rsidR="00C10541">
              <w:rPr>
                <w:rFonts w:ascii="Book Antiqua" w:hAnsi="Book Antiqua"/>
                <w:b/>
                <w:bCs/>
              </w:rPr>
              <w:t>sub-Clause</w:t>
            </w:r>
            <w:r>
              <w:rPr>
                <w:rFonts w:ascii="Book Antiqua" w:hAnsi="Book Antiqua"/>
                <w:b/>
                <w:bCs/>
              </w:rPr>
              <w:t xml:space="preserve"> 23.5 as under:</w:t>
            </w:r>
          </w:p>
          <w:p w14:paraId="1474135F" w14:textId="77777777" w:rsidR="003D701F" w:rsidRDefault="003D701F">
            <w:pPr>
              <w:tabs>
                <w:tab w:val="right" w:pos="7254"/>
              </w:tabs>
              <w:jc w:val="both"/>
              <w:rPr>
                <w:rFonts w:ascii="Book Antiqua" w:hAnsi="Book Antiqua"/>
                <w:b/>
                <w:bCs/>
                <w:sz w:val="14"/>
                <w:szCs w:val="14"/>
              </w:rPr>
            </w:pPr>
          </w:p>
          <w:p w14:paraId="4417D50A" w14:textId="1B01BD69" w:rsidR="003D701F" w:rsidRDefault="00442714" w:rsidP="00C10541">
            <w:pPr>
              <w:ind w:left="284" w:hanging="284"/>
              <w:jc w:val="both"/>
              <w:rPr>
                <w:rFonts w:ascii="Book Antiqua" w:hAnsi="Book Antiqua" w:cs="Arial"/>
                <w:bCs/>
              </w:rPr>
            </w:pPr>
            <w:r>
              <w:rPr>
                <w:rFonts w:ascii="Book Antiqua" w:hAnsi="Book Antiqua" w:cs="Arial"/>
                <w:bCs/>
              </w:rPr>
              <w:t>23.5</w:t>
            </w:r>
            <w:r w:rsidR="00C10541">
              <w:rPr>
                <w:rFonts w:ascii="Book Antiqua" w:hAnsi="Book Antiqua" w:cs="Arial"/>
                <w:bCs/>
              </w:rPr>
              <w:t xml:space="preserve"> </w:t>
            </w:r>
            <w:r>
              <w:rPr>
                <w:rFonts w:ascii="Book Antiqua" w:hAnsi="Book Antiqua" w:cs="Arial"/>
                <w:bCs/>
              </w:rPr>
              <w:t xml:space="preserve">In </w:t>
            </w:r>
            <w:r w:rsidR="00FC25F2">
              <w:rPr>
                <w:rFonts w:ascii="Book Antiqua" w:hAnsi="Book Antiqua" w:cs="Arial"/>
                <w:bCs/>
              </w:rPr>
              <w:t>the case</w:t>
            </w:r>
            <w:r>
              <w:rPr>
                <w:rFonts w:ascii="Book Antiqua" w:hAnsi="Book Antiqua" w:cs="Arial"/>
                <w:bCs/>
              </w:rPr>
              <w:t xml:space="preserve"> of new bidders, assessment shall be done as per the provisions of Qualification Requirement for the Bidder, enclosed as Annexure-A (BDS)</w:t>
            </w:r>
            <w:r>
              <w:rPr>
                <w:rFonts w:ascii="Book Antiqua" w:hAnsi="Book Antiqua"/>
                <w:bCs/>
              </w:rPr>
              <w:t xml:space="preserve"> </w:t>
            </w:r>
            <w:r>
              <w:rPr>
                <w:rFonts w:ascii="Book Antiqua" w:hAnsi="Book Antiqua" w:cs="Arial"/>
                <w:bCs/>
              </w:rPr>
              <w:t>taking into consideration all relevant aspects. The bidder’s capacity and capability for award of Contract(s) shall be based on such assessment.</w:t>
            </w:r>
          </w:p>
          <w:p w14:paraId="6154BCF1" w14:textId="77777777" w:rsidR="003D701F" w:rsidRDefault="003D701F">
            <w:pPr>
              <w:ind w:left="972" w:hanging="972"/>
              <w:jc w:val="both"/>
              <w:rPr>
                <w:rFonts w:ascii="Book Antiqua" w:hAnsi="Book Antiqua" w:cs="Arial"/>
                <w:bCs/>
                <w:sz w:val="10"/>
                <w:szCs w:val="10"/>
              </w:rPr>
            </w:pPr>
          </w:p>
        </w:tc>
      </w:tr>
      <w:tr w:rsidR="003D701F" w14:paraId="2F25533C" w14:textId="77777777">
        <w:tc>
          <w:tcPr>
            <w:tcW w:w="900" w:type="dxa"/>
          </w:tcPr>
          <w:p w14:paraId="0360F146" w14:textId="77777777" w:rsidR="003D701F" w:rsidRDefault="003D701F">
            <w:pPr>
              <w:numPr>
                <w:ilvl w:val="0"/>
                <w:numId w:val="1"/>
              </w:numPr>
              <w:jc w:val="both"/>
              <w:rPr>
                <w:rFonts w:ascii="Book Antiqua" w:hAnsi="Book Antiqua" w:cs="Arial"/>
              </w:rPr>
            </w:pPr>
          </w:p>
        </w:tc>
        <w:tc>
          <w:tcPr>
            <w:tcW w:w="1440" w:type="dxa"/>
          </w:tcPr>
          <w:p w14:paraId="3914BEA8" w14:textId="77777777" w:rsidR="003D701F" w:rsidRDefault="00442714">
            <w:pPr>
              <w:rPr>
                <w:rFonts w:ascii="Book Antiqua" w:hAnsi="Book Antiqua" w:cs="Arial"/>
              </w:rPr>
            </w:pPr>
            <w:r>
              <w:rPr>
                <w:rFonts w:ascii="Book Antiqua" w:hAnsi="Book Antiqua" w:cs="Arial"/>
              </w:rPr>
              <w:t>ITB 23.6</w:t>
            </w:r>
          </w:p>
        </w:tc>
        <w:tc>
          <w:tcPr>
            <w:tcW w:w="7380" w:type="dxa"/>
          </w:tcPr>
          <w:p w14:paraId="6BE2FDA8" w14:textId="66ED10B7" w:rsidR="003D701F" w:rsidRDefault="00442714">
            <w:pPr>
              <w:tabs>
                <w:tab w:val="right" w:pos="7254"/>
              </w:tabs>
              <w:jc w:val="both"/>
              <w:rPr>
                <w:rFonts w:ascii="Book Antiqua" w:hAnsi="Book Antiqua"/>
                <w:b/>
                <w:bCs/>
              </w:rPr>
            </w:pPr>
            <w:r>
              <w:rPr>
                <w:rFonts w:ascii="Book Antiqua" w:hAnsi="Book Antiqua"/>
                <w:b/>
                <w:bCs/>
              </w:rPr>
              <w:t xml:space="preserve">Add new </w:t>
            </w:r>
            <w:r w:rsidR="00C10541">
              <w:rPr>
                <w:rFonts w:ascii="Book Antiqua" w:hAnsi="Book Antiqua"/>
                <w:b/>
                <w:bCs/>
              </w:rPr>
              <w:t>sub-Clause</w:t>
            </w:r>
            <w:r>
              <w:rPr>
                <w:rFonts w:ascii="Book Antiqua" w:hAnsi="Book Antiqua"/>
                <w:b/>
                <w:bCs/>
              </w:rPr>
              <w:t xml:space="preserve"> 23.6 as under:</w:t>
            </w:r>
          </w:p>
          <w:p w14:paraId="7E2A12EF" w14:textId="2DFB7121" w:rsidR="003D701F" w:rsidRDefault="00442714" w:rsidP="00B450CE">
            <w:pPr>
              <w:tabs>
                <w:tab w:val="right" w:pos="7254"/>
              </w:tabs>
              <w:spacing w:after="120"/>
              <w:jc w:val="both"/>
              <w:rPr>
                <w:rFonts w:ascii="Book Antiqua" w:hAnsi="Book Antiqua" w:cs="Arial"/>
                <w:bCs/>
              </w:rPr>
            </w:pPr>
            <w:r>
              <w:rPr>
                <w:rFonts w:ascii="Book Antiqua" w:hAnsi="Book Antiqua" w:cs="Arial"/>
                <w:bCs/>
              </w:rPr>
              <w:t xml:space="preserve">For all above purposes, </w:t>
            </w:r>
            <w:r w:rsidR="00C10541">
              <w:rPr>
                <w:rFonts w:ascii="Book Antiqua" w:hAnsi="Book Antiqua" w:cs="Arial"/>
                <w:bCs/>
              </w:rPr>
              <w:t>own</w:t>
            </w:r>
            <w:r>
              <w:rPr>
                <w:rFonts w:ascii="Book Antiqua" w:hAnsi="Book Antiqua" w:cs="Arial"/>
                <w:bCs/>
              </w:rPr>
              <w:t>er shall be sole judge in this regard.</w:t>
            </w:r>
          </w:p>
        </w:tc>
      </w:tr>
      <w:tr w:rsidR="003D701F" w14:paraId="5E4E4E21" w14:textId="77777777">
        <w:trPr>
          <w:trHeight w:val="503"/>
        </w:trPr>
        <w:tc>
          <w:tcPr>
            <w:tcW w:w="900" w:type="dxa"/>
          </w:tcPr>
          <w:p w14:paraId="45F6FABD" w14:textId="77777777" w:rsidR="003D701F" w:rsidRDefault="003D701F">
            <w:pPr>
              <w:numPr>
                <w:ilvl w:val="0"/>
                <w:numId w:val="1"/>
              </w:numPr>
              <w:jc w:val="both"/>
              <w:rPr>
                <w:rFonts w:ascii="Book Antiqua" w:hAnsi="Book Antiqua" w:cs="Arial"/>
              </w:rPr>
            </w:pPr>
          </w:p>
        </w:tc>
        <w:tc>
          <w:tcPr>
            <w:tcW w:w="1440" w:type="dxa"/>
          </w:tcPr>
          <w:p w14:paraId="2EFE0B9D" w14:textId="77777777" w:rsidR="003D701F" w:rsidRDefault="00442714">
            <w:pPr>
              <w:rPr>
                <w:rFonts w:ascii="Book Antiqua" w:hAnsi="Book Antiqua" w:cs="Arial"/>
                <w:bCs/>
              </w:rPr>
            </w:pPr>
            <w:r>
              <w:rPr>
                <w:rFonts w:ascii="Book Antiqua" w:hAnsi="Book Antiqua" w:cs="Arial"/>
                <w:bCs/>
              </w:rPr>
              <w:t>ITB 24.1 (c)</w:t>
            </w:r>
          </w:p>
          <w:p w14:paraId="63104F8A" w14:textId="77777777" w:rsidR="003D701F" w:rsidRDefault="003D701F">
            <w:pPr>
              <w:rPr>
                <w:rFonts w:ascii="Book Antiqua" w:hAnsi="Book Antiqua" w:cs="Arial"/>
                <w:bCs/>
              </w:rPr>
            </w:pPr>
          </w:p>
        </w:tc>
        <w:tc>
          <w:tcPr>
            <w:tcW w:w="7380" w:type="dxa"/>
          </w:tcPr>
          <w:p w14:paraId="03C8423E" w14:textId="5089963B" w:rsidR="003D701F" w:rsidRDefault="00442714">
            <w:pPr>
              <w:jc w:val="both"/>
              <w:rPr>
                <w:rFonts w:ascii="Book Antiqua" w:hAnsi="Book Antiqua" w:cs="Arial"/>
                <w:bCs/>
              </w:rPr>
            </w:pPr>
            <w:r>
              <w:rPr>
                <w:rFonts w:ascii="Book Antiqua" w:hAnsi="Book Antiqua" w:cs="Arial"/>
                <w:bCs/>
              </w:rPr>
              <w:t xml:space="preserve">Completion </w:t>
            </w:r>
            <w:r w:rsidR="00C10541">
              <w:rPr>
                <w:rFonts w:ascii="Book Antiqua" w:hAnsi="Book Antiqua" w:cs="Arial"/>
                <w:bCs/>
              </w:rPr>
              <w:t>Schedule: -</w:t>
            </w:r>
          </w:p>
          <w:p w14:paraId="34A20796" w14:textId="77777777" w:rsidR="003D701F" w:rsidRDefault="003D701F">
            <w:pPr>
              <w:jc w:val="both"/>
              <w:rPr>
                <w:rFonts w:ascii="Book Antiqua" w:hAnsi="Book Antiqua" w:cs="Arial"/>
                <w:bCs/>
                <w:sz w:val="10"/>
                <w:szCs w:val="10"/>
              </w:rPr>
            </w:pPr>
          </w:p>
          <w:p w14:paraId="4709CEC6" w14:textId="4B0797DB" w:rsidR="003D701F" w:rsidRDefault="00442714">
            <w:pPr>
              <w:jc w:val="both"/>
              <w:rPr>
                <w:rFonts w:ascii="Book Antiqua" w:hAnsi="Book Antiqua" w:cs="Arial"/>
                <w:bCs/>
              </w:rPr>
            </w:pPr>
            <w:r>
              <w:rPr>
                <w:rFonts w:ascii="Book Antiqua" w:hAnsi="Book Antiqua" w:cs="Arial"/>
                <w:bCs/>
              </w:rPr>
              <w:t>As detailed in SCC</w:t>
            </w:r>
            <w:r w:rsidR="008B5BDD">
              <w:rPr>
                <w:rFonts w:ascii="Book Antiqua" w:hAnsi="Book Antiqua" w:cs="Arial"/>
                <w:bCs/>
              </w:rPr>
              <w:t xml:space="preserve"> Sl. No.10</w:t>
            </w:r>
          </w:p>
        </w:tc>
      </w:tr>
      <w:tr w:rsidR="003D701F" w14:paraId="37F48251" w14:textId="77777777">
        <w:trPr>
          <w:trHeight w:val="359"/>
        </w:trPr>
        <w:tc>
          <w:tcPr>
            <w:tcW w:w="900" w:type="dxa"/>
          </w:tcPr>
          <w:p w14:paraId="7D183DC6" w14:textId="77777777" w:rsidR="003D701F" w:rsidRDefault="003D701F">
            <w:pPr>
              <w:numPr>
                <w:ilvl w:val="0"/>
                <w:numId w:val="1"/>
              </w:numPr>
              <w:jc w:val="both"/>
              <w:rPr>
                <w:rFonts w:ascii="Book Antiqua" w:hAnsi="Book Antiqua" w:cs="Arial"/>
              </w:rPr>
            </w:pPr>
          </w:p>
        </w:tc>
        <w:tc>
          <w:tcPr>
            <w:tcW w:w="1440" w:type="dxa"/>
          </w:tcPr>
          <w:p w14:paraId="2606C373" w14:textId="77777777" w:rsidR="003D701F" w:rsidRDefault="00442714">
            <w:pPr>
              <w:rPr>
                <w:rFonts w:ascii="Book Antiqua" w:hAnsi="Book Antiqua"/>
              </w:rPr>
            </w:pPr>
            <w:r>
              <w:rPr>
                <w:rFonts w:ascii="Book Antiqua" w:hAnsi="Book Antiqua"/>
              </w:rPr>
              <w:t>ITB 25.3</w:t>
            </w:r>
          </w:p>
        </w:tc>
        <w:tc>
          <w:tcPr>
            <w:tcW w:w="7380" w:type="dxa"/>
          </w:tcPr>
          <w:p w14:paraId="4203403E" w14:textId="712CD9FC" w:rsidR="003D701F" w:rsidRPr="00B450CE" w:rsidRDefault="00442714" w:rsidP="00B450CE">
            <w:pPr>
              <w:spacing w:after="120"/>
              <w:ind w:right="249"/>
              <w:jc w:val="both"/>
              <w:rPr>
                <w:rFonts w:ascii="Book Antiqua" w:hAnsi="Book Antiqua" w:cs="Calibri"/>
                <w:b/>
                <w:bCs/>
              </w:rPr>
            </w:pPr>
            <w:r>
              <w:rPr>
                <w:rFonts w:ascii="Book Antiqua" w:hAnsi="Book Antiqua" w:cs="Calibri"/>
                <w:b/>
                <w:bCs/>
              </w:rPr>
              <w:t>Replace Clause ITB 25.3 with the following:</w:t>
            </w:r>
          </w:p>
          <w:p w14:paraId="11C46F74" w14:textId="77777777" w:rsidR="003D701F" w:rsidRDefault="00442714" w:rsidP="008A4ADC">
            <w:pPr>
              <w:spacing w:after="120"/>
              <w:jc w:val="both"/>
              <w:rPr>
                <w:rFonts w:ascii="Book Antiqua" w:hAnsi="Book Antiqua"/>
                <w:bCs/>
              </w:rPr>
            </w:pPr>
            <w:r>
              <w:rPr>
                <w:rFonts w:ascii="Book Antiqua" w:hAnsi="Book Antiqua"/>
              </w:rPr>
              <w:t xml:space="preserve">The bidders’ names, the Bid Prices, including any alternative Bid Price or any discounts, and any such other details as per Electronic form filled in by the bidder on the portal will become viewable at the time of opening of bids. The prices and details as filled up in </w:t>
            </w:r>
            <w:r>
              <w:rPr>
                <w:rFonts w:ascii="Book Antiqua" w:hAnsi="Book Antiqua"/>
                <w:spacing w:val="-2"/>
              </w:rPr>
              <w:t>Electronic Form/Template</w:t>
            </w:r>
            <w:r>
              <w:rPr>
                <w:rFonts w:ascii="Book Antiqua" w:hAnsi="Book Antiqua"/>
              </w:rPr>
              <w:t xml:space="preserve"> by the bidder and opened during the bid opening and recorded in the Bid Opening Statement would not be construed to determine the relative ranking amongst the Bidders, or the successful Bidder, and would not confer any right or claim whatsoever on any Bidder. The successful Bidder (also referred to as the L1 Bidder) shall be determined as per the provisions of this Section – II and considered for award of contract as provided in </w:t>
            </w:r>
            <w:r>
              <w:rPr>
                <w:rFonts w:ascii="Book Antiqua" w:hAnsi="Book Antiqua"/>
                <w:bCs/>
              </w:rPr>
              <w:t>ITB Clause 31.</w:t>
            </w:r>
          </w:p>
        </w:tc>
      </w:tr>
      <w:tr w:rsidR="003D701F" w14:paraId="61DC7C56" w14:textId="77777777">
        <w:trPr>
          <w:trHeight w:val="359"/>
        </w:trPr>
        <w:tc>
          <w:tcPr>
            <w:tcW w:w="900" w:type="dxa"/>
          </w:tcPr>
          <w:p w14:paraId="3A383AB6" w14:textId="77777777" w:rsidR="003D701F" w:rsidRDefault="003D701F">
            <w:pPr>
              <w:numPr>
                <w:ilvl w:val="0"/>
                <w:numId w:val="1"/>
              </w:numPr>
              <w:jc w:val="both"/>
              <w:rPr>
                <w:rFonts w:ascii="Book Antiqua" w:hAnsi="Book Antiqua" w:cs="Arial"/>
              </w:rPr>
            </w:pPr>
          </w:p>
        </w:tc>
        <w:tc>
          <w:tcPr>
            <w:tcW w:w="1440" w:type="dxa"/>
          </w:tcPr>
          <w:p w14:paraId="1A31376E" w14:textId="77777777" w:rsidR="003D701F" w:rsidRDefault="00442714">
            <w:pPr>
              <w:rPr>
                <w:rFonts w:ascii="Book Antiqua" w:hAnsi="Book Antiqua" w:cs="Arial"/>
              </w:rPr>
            </w:pPr>
            <w:r>
              <w:rPr>
                <w:rFonts w:ascii="Book Antiqua" w:hAnsi="Book Antiqua" w:cs="Arial"/>
              </w:rPr>
              <w:t>ITB 27.4 (b)</w:t>
            </w:r>
          </w:p>
        </w:tc>
        <w:tc>
          <w:tcPr>
            <w:tcW w:w="7380" w:type="dxa"/>
          </w:tcPr>
          <w:p w14:paraId="6D282C3C" w14:textId="77777777" w:rsidR="003D701F" w:rsidRDefault="00442714">
            <w:pPr>
              <w:jc w:val="both"/>
              <w:rPr>
                <w:rFonts w:ascii="Book Antiqua" w:hAnsi="Book Antiqua" w:cs="Arial"/>
                <w:snapToGrid w:val="0"/>
              </w:rPr>
            </w:pPr>
            <w:r>
              <w:rPr>
                <w:rFonts w:ascii="Book Antiqua" w:hAnsi="Book Antiqua" w:cs="Arial"/>
              </w:rPr>
              <w:t xml:space="preserve">Deleted as </w:t>
            </w:r>
            <w:r>
              <w:rPr>
                <w:rFonts w:ascii="Book Antiqua" w:hAnsi="Book Antiqua" w:cs="Arial"/>
                <w:snapToGrid w:val="0"/>
              </w:rPr>
              <w:t>Functional Guarantees are not applicable.</w:t>
            </w:r>
          </w:p>
          <w:p w14:paraId="3935D942" w14:textId="77777777" w:rsidR="003D701F" w:rsidRDefault="003D701F">
            <w:pPr>
              <w:jc w:val="both"/>
              <w:rPr>
                <w:rFonts w:ascii="Book Antiqua" w:hAnsi="Book Antiqua" w:cs="Arial"/>
                <w:snapToGrid w:val="0"/>
              </w:rPr>
            </w:pPr>
          </w:p>
        </w:tc>
      </w:tr>
      <w:tr w:rsidR="003D701F" w14:paraId="7598F48F" w14:textId="77777777">
        <w:tc>
          <w:tcPr>
            <w:tcW w:w="900" w:type="dxa"/>
          </w:tcPr>
          <w:p w14:paraId="629AD465" w14:textId="77777777" w:rsidR="003D701F" w:rsidRDefault="003D701F">
            <w:pPr>
              <w:numPr>
                <w:ilvl w:val="0"/>
                <w:numId w:val="1"/>
              </w:numPr>
              <w:jc w:val="both"/>
              <w:rPr>
                <w:rFonts w:ascii="Book Antiqua" w:hAnsi="Book Antiqua" w:cs="Arial"/>
              </w:rPr>
            </w:pPr>
          </w:p>
        </w:tc>
        <w:tc>
          <w:tcPr>
            <w:tcW w:w="1440" w:type="dxa"/>
          </w:tcPr>
          <w:p w14:paraId="68D308C5" w14:textId="77777777" w:rsidR="003D701F" w:rsidRDefault="00442714">
            <w:pPr>
              <w:rPr>
                <w:rFonts w:ascii="Book Antiqua" w:hAnsi="Book Antiqua" w:cs="Arial"/>
              </w:rPr>
            </w:pPr>
            <w:r>
              <w:rPr>
                <w:rFonts w:ascii="Book Antiqua" w:hAnsi="Book Antiqua" w:cs="Arial"/>
              </w:rPr>
              <w:t>ITB 27.5 (b)</w:t>
            </w:r>
          </w:p>
        </w:tc>
        <w:tc>
          <w:tcPr>
            <w:tcW w:w="7380" w:type="dxa"/>
          </w:tcPr>
          <w:p w14:paraId="030464DB" w14:textId="77777777" w:rsidR="003D701F" w:rsidRDefault="00442714">
            <w:pPr>
              <w:jc w:val="both"/>
              <w:rPr>
                <w:rFonts w:ascii="Book Antiqua" w:hAnsi="Book Antiqua" w:cs="Arial"/>
                <w:snapToGrid w:val="0"/>
              </w:rPr>
            </w:pPr>
            <w:r>
              <w:rPr>
                <w:rFonts w:ascii="Book Antiqua" w:hAnsi="Book Antiqua" w:cs="Arial"/>
              </w:rPr>
              <w:t xml:space="preserve">Deleted as </w:t>
            </w:r>
            <w:r>
              <w:rPr>
                <w:rFonts w:ascii="Book Antiqua" w:hAnsi="Book Antiqua" w:cs="Arial"/>
                <w:snapToGrid w:val="0"/>
              </w:rPr>
              <w:t>Functional Guarantees are not applicable.</w:t>
            </w:r>
          </w:p>
          <w:p w14:paraId="5A9DDFA0" w14:textId="77777777" w:rsidR="003D701F" w:rsidRDefault="003D701F">
            <w:pPr>
              <w:jc w:val="both"/>
              <w:rPr>
                <w:rFonts w:ascii="Book Antiqua" w:hAnsi="Book Antiqua" w:cs="Arial"/>
                <w:snapToGrid w:val="0"/>
              </w:rPr>
            </w:pPr>
          </w:p>
        </w:tc>
      </w:tr>
      <w:tr w:rsidR="003D701F" w14:paraId="7545DDFF" w14:textId="77777777">
        <w:tc>
          <w:tcPr>
            <w:tcW w:w="900" w:type="dxa"/>
          </w:tcPr>
          <w:p w14:paraId="07EB1753" w14:textId="77777777" w:rsidR="003D701F" w:rsidRDefault="003D701F">
            <w:pPr>
              <w:numPr>
                <w:ilvl w:val="0"/>
                <w:numId w:val="1"/>
              </w:numPr>
              <w:jc w:val="both"/>
              <w:rPr>
                <w:rFonts w:ascii="Book Antiqua" w:hAnsi="Book Antiqua" w:cs="Arial"/>
              </w:rPr>
            </w:pPr>
          </w:p>
        </w:tc>
        <w:tc>
          <w:tcPr>
            <w:tcW w:w="1440" w:type="dxa"/>
          </w:tcPr>
          <w:p w14:paraId="60EA8AEA" w14:textId="77777777" w:rsidR="003D701F" w:rsidRDefault="00442714">
            <w:pPr>
              <w:rPr>
                <w:rFonts w:ascii="Book Antiqua" w:hAnsi="Book Antiqua"/>
              </w:rPr>
            </w:pPr>
            <w:r>
              <w:rPr>
                <w:rFonts w:ascii="Book Antiqua" w:hAnsi="Book Antiqua"/>
              </w:rPr>
              <w:t>ITB 27.5 (c)</w:t>
            </w:r>
          </w:p>
        </w:tc>
        <w:tc>
          <w:tcPr>
            <w:tcW w:w="7380" w:type="dxa"/>
          </w:tcPr>
          <w:p w14:paraId="51A9AC5A" w14:textId="5546A087" w:rsidR="003D701F" w:rsidRDefault="00442714" w:rsidP="00DE63D0">
            <w:pPr>
              <w:spacing w:after="120"/>
              <w:jc w:val="both"/>
              <w:rPr>
                <w:rFonts w:ascii="Book Antiqua" w:hAnsi="Book Antiqua"/>
              </w:rPr>
            </w:pPr>
            <w:r>
              <w:rPr>
                <w:rFonts w:ascii="Book Antiqua" w:hAnsi="Book Antiqua"/>
              </w:rPr>
              <w:t>For the purpose of evaluation, no adjustment to the bid price towards performance guarantees of the goods is applicable. However, the provision of Technical Specification, Volume-II of the Bidding Documents and Clause ITB 27.4 (c) shall prevail.</w:t>
            </w:r>
          </w:p>
        </w:tc>
      </w:tr>
      <w:tr w:rsidR="003D701F" w14:paraId="5EE755C9" w14:textId="77777777">
        <w:trPr>
          <w:trHeight w:val="1151"/>
        </w:trPr>
        <w:tc>
          <w:tcPr>
            <w:tcW w:w="900" w:type="dxa"/>
          </w:tcPr>
          <w:p w14:paraId="14626FA8" w14:textId="77777777" w:rsidR="003D701F" w:rsidRDefault="003D701F">
            <w:pPr>
              <w:numPr>
                <w:ilvl w:val="0"/>
                <w:numId w:val="1"/>
              </w:numPr>
              <w:jc w:val="both"/>
              <w:rPr>
                <w:rFonts w:ascii="Book Antiqua" w:hAnsi="Book Antiqua" w:cs="Arial"/>
              </w:rPr>
            </w:pPr>
          </w:p>
        </w:tc>
        <w:tc>
          <w:tcPr>
            <w:tcW w:w="1440" w:type="dxa"/>
          </w:tcPr>
          <w:p w14:paraId="1F6248CA" w14:textId="77777777" w:rsidR="003D701F" w:rsidRDefault="00442714">
            <w:pPr>
              <w:rPr>
                <w:rFonts w:ascii="Book Antiqua" w:hAnsi="Book Antiqua" w:cs="Arial"/>
              </w:rPr>
            </w:pPr>
            <w:r>
              <w:rPr>
                <w:rFonts w:ascii="Book Antiqua" w:hAnsi="Book Antiqua" w:cs="Arial"/>
              </w:rPr>
              <w:t>ITB 28.2</w:t>
            </w:r>
          </w:p>
        </w:tc>
        <w:tc>
          <w:tcPr>
            <w:tcW w:w="7380" w:type="dxa"/>
          </w:tcPr>
          <w:p w14:paraId="188F2F2C" w14:textId="77777777" w:rsidR="003D701F" w:rsidRDefault="00442714" w:rsidP="00DE63D0">
            <w:pPr>
              <w:spacing w:after="120"/>
              <w:jc w:val="both"/>
              <w:rPr>
                <w:rFonts w:ascii="Book Antiqua" w:hAnsi="Book Antiqua"/>
                <w:b/>
                <w:bCs/>
              </w:rPr>
            </w:pPr>
            <w:r>
              <w:rPr>
                <w:rFonts w:ascii="Book Antiqua" w:hAnsi="Book Antiqua"/>
                <w:b/>
                <w:bCs/>
              </w:rPr>
              <w:t>Add a new sub clause 28.2 as under:</w:t>
            </w:r>
          </w:p>
          <w:p w14:paraId="7DE8969F" w14:textId="4E991C88" w:rsidR="003D701F" w:rsidRPr="00DE63D0" w:rsidRDefault="00442714">
            <w:pPr>
              <w:jc w:val="both"/>
              <w:rPr>
                <w:rFonts w:ascii="Book Antiqua" w:hAnsi="Book Antiqua"/>
              </w:rPr>
            </w:pPr>
            <w:r>
              <w:rPr>
                <w:rFonts w:ascii="Book Antiqua" w:hAnsi="Book Antiqua"/>
              </w:rPr>
              <w:t>No margin of domestic preference will be allowed in evaluation and comparison of bids.</w:t>
            </w:r>
          </w:p>
        </w:tc>
      </w:tr>
      <w:tr w:rsidR="003D701F" w14:paraId="206D61FC" w14:textId="77777777">
        <w:tc>
          <w:tcPr>
            <w:tcW w:w="900" w:type="dxa"/>
          </w:tcPr>
          <w:p w14:paraId="6BD2DBF4" w14:textId="77777777" w:rsidR="003D701F" w:rsidRDefault="003D701F">
            <w:pPr>
              <w:numPr>
                <w:ilvl w:val="0"/>
                <w:numId w:val="1"/>
              </w:numPr>
              <w:jc w:val="both"/>
              <w:rPr>
                <w:rFonts w:ascii="Book Antiqua" w:hAnsi="Book Antiqua" w:cs="Arial"/>
              </w:rPr>
            </w:pPr>
          </w:p>
        </w:tc>
        <w:tc>
          <w:tcPr>
            <w:tcW w:w="1440" w:type="dxa"/>
          </w:tcPr>
          <w:p w14:paraId="134D1AFA" w14:textId="77777777" w:rsidR="003D701F" w:rsidRDefault="00442714">
            <w:pPr>
              <w:rPr>
                <w:rFonts w:ascii="Book Antiqua" w:hAnsi="Book Antiqua" w:cs="Arial"/>
              </w:rPr>
            </w:pPr>
            <w:r>
              <w:rPr>
                <w:rFonts w:ascii="Book Antiqua" w:hAnsi="Book Antiqua" w:cs="Arial"/>
              </w:rPr>
              <w:t>ITB 29</w:t>
            </w:r>
          </w:p>
        </w:tc>
        <w:tc>
          <w:tcPr>
            <w:tcW w:w="7380" w:type="dxa"/>
          </w:tcPr>
          <w:p w14:paraId="6831E250" w14:textId="62E867EB" w:rsidR="003D701F" w:rsidRPr="00DE63D0" w:rsidRDefault="00442714" w:rsidP="00DE63D0">
            <w:pPr>
              <w:pStyle w:val="Default"/>
              <w:spacing w:after="120"/>
              <w:jc w:val="both"/>
              <w:rPr>
                <w:rFonts w:ascii="Book Antiqua" w:hAnsi="Book Antiqua"/>
                <w:b/>
                <w:bCs/>
              </w:rPr>
            </w:pPr>
            <w:r w:rsidRPr="005E3D32">
              <w:rPr>
                <w:rFonts w:ascii="Book Antiqua" w:hAnsi="Book Antiqua"/>
                <w:b/>
                <w:bCs/>
              </w:rPr>
              <w:t>Replacing ITB clause 29 with following:</w:t>
            </w:r>
          </w:p>
          <w:p w14:paraId="53E201D6" w14:textId="151E40E2" w:rsidR="003D701F" w:rsidRDefault="00442714" w:rsidP="00C10541">
            <w:pPr>
              <w:pStyle w:val="Default"/>
              <w:spacing w:after="120"/>
              <w:jc w:val="both"/>
              <w:rPr>
                <w:rFonts w:ascii="Book Antiqua" w:hAnsi="Book Antiqua"/>
              </w:rPr>
            </w:pPr>
            <w:r w:rsidRPr="00AC0697">
              <w:rPr>
                <w:rFonts w:ascii="Book Antiqua" w:hAnsi="Book Antiqua"/>
                <w:color w:val="auto"/>
              </w:rPr>
              <w:t xml:space="preserve">29. </w:t>
            </w:r>
            <w:r w:rsidRPr="00735B00">
              <w:rPr>
                <w:rFonts w:ascii="Book Antiqua" w:hAnsi="Book Antiqua"/>
                <w:strike/>
                <w:color w:val="auto"/>
              </w:rPr>
              <w:t>e-Reverse Auction (e-RA)</w:t>
            </w:r>
            <w:r w:rsidR="00DA3DF2" w:rsidRPr="00AC0697">
              <w:rPr>
                <w:rFonts w:ascii="Book Antiqua" w:hAnsi="Book Antiqua"/>
                <w:color w:val="FF0000"/>
              </w:rPr>
              <w:t xml:space="preserve"> </w:t>
            </w:r>
            <w:r w:rsidR="00735B00">
              <w:rPr>
                <w:rFonts w:ascii="Book Antiqua" w:hAnsi="Book Antiqua"/>
                <w:color w:val="FF0000"/>
              </w:rPr>
              <w:t>N</w:t>
            </w:r>
            <w:r w:rsidR="00AC0697" w:rsidRPr="00AC0697">
              <w:rPr>
                <w:rFonts w:ascii="Book Antiqua" w:hAnsi="Book Antiqua"/>
                <w:color w:val="FF0000"/>
              </w:rPr>
              <w:t>ot be applicable for this package</w:t>
            </w:r>
            <w:r w:rsidR="00C10541">
              <w:rPr>
                <w:rFonts w:ascii="Book Antiqua" w:hAnsi="Book Antiqua"/>
                <w:color w:val="FF0000"/>
              </w:rPr>
              <w:t>.</w:t>
            </w:r>
            <w:r w:rsidR="00DA3DF2" w:rsidRPr="00C977C2">
              <w:rPr>
                <w:rFonts w:ascii="Book Antiqua" w:hAnsi="Book Antiqua"/>
              </w:rPr>
              <w:t xml:space="preserve"> </w:t>
            </w:r>
          </w:p>
        </w:tc>
      </w:tr>
      <w:tr w:rsidR="003D701F" w14:paraId="6E32DEB7" w14:textId="77777777">
        <w:tc>
          <w:tcPr>
            <w:tcW w:w="900" w:type="dxa"/>
          </w:tcPr>
          <w:p w14:paraId="69D25C08" w14:textId="77777777" w:rsidR="003D701F" w:rsidRDefault="003D701F">
            <w:pPr>
              <w:numPr>
                <w:ilvl w:val="0"/>
                <w:numId w:val="1"/>
              </w:numPr>
              <w:jc w:val="both"/>
              <w:rPr>
                <w:rFonts w:ascii="Book Antiqua" w:hAnsi="Book Antiqua" w:cs="Arial"/>
              </w:rPr>
            </w:pPr>
          </w:p>
        </w:tc>
        <w:tc>
          <w:tcPr>
            <w:tcW w:w="1440" w:type="dxa"/>
          </w:tcPr>
          <w:p w14:paraId="46217E71" w14:textId="77777777" w:rsidR="003D701F" w:rsidRDefault="00442714">
            <w:pPr>
              <w:rPr>
                <w:rFonts w:ascii="Book Antiqua" w:hAnsi="Book Antiqua" w:cs="Arial"/>
              </w:rPr>
            </w:pPr>
            <w:r>
              <w:rPr>
                <w:rFonts w:ascii="Book Antiqua" w:hAnsi="Book Antiqua" w:cs="Arial"/>
              </w:rPr>
              <w:t>ITB 31.4</w:t>
            </w:r>
          </w:p>
        </w:tc>
        <w:tc>
          <w:tcPr>
            <w:tcW w:w="7380" w:type="dxa"/>
          </w:tcPr>
          <w:p w14:paraId="2AA9CD88" w14:textId="206232A8" w:rsidR="003D701F" w:rsidRPr="00DE63D0" w:rsidRDefault="00442714" w:rsidP="00DE63D0">
            <w:pPr>
              <w:spacing w:after="120"/>
              <w:jc w:val="both"/>
              <w:rPr>
                <w:rFonts w:ascii="Book Antiqua" w:hAnsi="Book Antiqua" w:cs="Arial"/>
                <w:b/>
                <w:bCs/>
              </w:rPr>
            </w:pPr>
            <w:r>
              <w:rPr>
                <w:rFonts w:ascii="Book Antiqua" w:hAnsi="Book Antiqua" w:cs="Arial"/>
                <w:b/>
                <w:bCs/>
              </w:rPr>
              <w:t>Replace the existing provisions with the following:</w:t>
            </w:r>
          </w:p>
          <w:p w14:paraId="305CABAD" w14:textId="0D6B519A" w:rsidR="003D701F" w:rsidRDefault="00442714" w:rsidP="00C10541">
            <w:pPr>
              <w:spacing w:after="120"/>
              <w:jc w:val="both"/>
              <w:rPr>
                <w:rFonts w:ascii="Book Antiqua" w:hAnsi="Book Antiqua" w:cs="Arial"/>
              </w:rPr>
            </w:pPr>
            <w:r>
              <w:rPr>
                <w:rFonts w:ascii="Book Antiqua" w:hAnsi="Book Antiqua" w:cs="Arial"/>
                <w:bCs/>
              </w:rPr>
              <w:t>Award for the entire scope of work shall be placed on the lowest evaluated and qualified bidder who is found capable to perform the Contract in the event of award</w:t>
            </w:r>
            <w:r>
              <w:rPr>
                <w:rFonts w:ascii="Book Antiqua" w:hAnsi="Book Antiqua" w:cs="Arial"/>
                <w:b/>
              </w:rPr>
              <w:t>.</w:t>
            </w:r>
          </w:p>
        </w:tc>
      </w:tr>
      <w:tr w:rsidR="003D701F" w14:paraId="4C1F6053" w14:textId="77777777">
        <w:tc>
          <w:tcPr>
            <w:tcW w:w="900" w:type="dxa"/>
          </w:tcPr>
          <w:p w14:paraId="30970EA3" w14:textId="77777777" w:rsidR="003D701F" w:rsidRDefault="003D701F">
            <w:pPr>
              <w:numPr>
                <w:ilvl w:val="0"/>
                <w:numId w:val="1"/>
              </w:numPr>
              <w:jc w:val="both"/>
              <w:rPr>
                <w:rFonts w:ascii="Book Antiqua" w:hAnsi="Book Antiqua" w:cs="Arial"/>
              </w:rPr>
            </w:pPr>
          </w:p>
        </w:tc>
        <w:tc>
          <w:tcPr>
            <w:tcW w:w="1440" w:type="dxa"/>
          </w:tcPr>
          <w:p w14:paraId="2E195C4E" w14:textId="77777777" w:rsidR="003D701F" w:rsidRDefault="00442714">
            <w:pPr>
              <w:jc w:val="center"/>
              <w:rPr>
                <w:rFonts w:ascii="Book Antiqua" w:hAnsi="Book Antiqua" w:cs="Arial"/>
              </w:rPr>
            </w:pPr>
            <w:r>
              <w:rPr>
                <w:rFonts w:ascii="Book Antiqua" w:hAnsi="Book Antiqua" w:cs="Arial"/>
              </w:rPr>
              <w:t>ITB 34.0</w:t>
            </w:r>
          </w:p>
        </w:tc>
        <w:tc>
          <w:tcPr>
            <w:tcW w:w="7380" w:type="dxa"/>
          </w:tcPr>
          <w:p w14:paraId="2623CFF6" w14:textId="6AB7F89A" w:rsidR="003D701F" w:rsidRDefault="00442714" w:rsidP="00DE63D0">
            <w:pPr>
              <w:pStyle w:val="ListParagraph"/>
              <w:spacing w:after="120"/>
              <w:ind w:left="0"/>
              <w:contextualSpacing w:val="0"/>
              <w:jc w:val="both"/>
              <w:rPr>
                <w:rFonts w:ascii="Book Antiqua" w:hAnsi="Book Antiqua" w:cs="Arial"/>
                <w:b/>
                <w:bCs/>
              </w:rPr>
            </w:pPr>
            <w:r>
              <w:rPr>
                <w:rFonts w:ascii="Book Antiqua" w:hAnsi="Book Antiqua" w:cs="Arial"/>
                <w:b/>
                <w:bCs/>
              </w:rPr>
              <w:t>Signing the Contract Agreement</w:t>
            </w:r>
          </w:p>
          <w:p w14:paraId="2DF17F70" w14:textId="10DF8AA1" w:rsidR="003D701F" w:rsidRDefault="00442714" w:rsidP="00DE63D0">
            <w:pPr>
              <w:pStyle w:val="ListParagraph"/>
              <w:spacing w:after="120"/>
              <w:ind w:left="0"/>
              <w:contextualSpacing w:val="0"/>
              <w:jc w:val="both"/>
              <w:rPr>
                <w:rFonts w:ascii="Book Antiqua" w:hAnsi="Book Antiqua" w:cs="Arial"/>
                <w:bCs/>
              </w:rPr>
            </w:pPr>
            <w:r>
              <w:rPr>
                <w:rFonts w:ascii="Book Antiqua" w:hAnsi="Book Antiqua" w:cs="Arial"/>
                <w:bCs/>
              </w:rPr>
              <w:t xml:space="preserve">At the same time as the </w:t>
            </w:r>
            <w:r w:rsidR="00C10541">
              <w:rPr>
                <w:rFonts w:ascii="Book Antiqua" w:hAnsi="Book Antiqua" w:cs="Arial"/>
                <w:bCs/>
              </w:rPr>
              <w:t>own</w:t>
            </w:r>
            <w:r>
              <w:rPr>
                <w:rFonts w:ascii="Book Antiqua" w:hAnsi="Book Antiqua" w:cs="Arial"/>
                <w:bCs/>
              </w:rPr>
              <w:t xml:space="preserve">er notifies the successful Bidder that its bid has been accepted, the Employer in consultation with the Bidder will prepare the Contract </w:t>
            </w:r>
            <w:r w:rsidR="00C10541">
              <w:rPr>
                <w:rFonts w:ascii="Book Antiqua" w:hAnsi="Book Antiqua" w:cs="Arial"/>
                <w:bCs/>
              </w:rPr>
              <w:t>Agreement (</w:t>
            </w:r>
            <w:r>
              <w:rPr>
                <w:rFonts w:ascii="Book Antiqua" w:hAnsi="Book Antiqua" w:cs="Arial"/>
                <w:bCs/>
              </w:rPr>
              <w:t>as per format Enclosed in Bid documents)</w:t>
            </w:r>
          </w:p>
          <w:p w14:paraId="795EFD11" w14:textId="3E32452C" w:rsidR="003D701F" w:rsidRPr="00C10541" w:rsidRDefault="00442714" w:rsidP="00C10541">
            <w:pPr>
              <w:pStyle w:val="ListParagraph"/>
              <w:spacing w:after="120"/>
              <w:ind w:left="0"/>
              <w:contextualSpacing w:val="0"/>
              <w:jc w:val="both"/>
              <w:rPr>
                <w:rFonts w:ascii="Book Antiqua" w:hAnsi="Book Antiqua" w:cs="Arial"/>
                <w:bCs/>
              </w:rPr>
            </w:pPr>
            <w:r>
              <w:rPr>
                <w:rFonts w:ascii="Book Antiqua" w:hAnsi="Book Antiqua" w:cs="Arial"/>
                <w:bCs/>
              </w:rPr>
              <w:t xml:space="preserve">The Contract Agreement shall be prepared within twenty-eight (28) days of the Notification of Award/Letter of Award and the successful </w:t>
            </w:r>
            <w:r w:rsidR="00C10541">
              <w:rPr>
                <w:rFonts w:ascii="Book Antiqua" w:hAnsi="Book Antiqua" w:cs="Arial"/>
                <w:bCs/>
              </w:rPr>
              <w:t>Bidder,</w:t>
            </w:r>
            <w:r>
              <w:rPr>
                <w:rFonts w:ascii="Book Antiqua" w:hAnsi="Book Antiqua" w:cs="Arial"/>
                <w:bCs/>
              </w:rPr>
              <w:t xml:space="preserve"> and the </w:t>
            </w:r>
            <w:r w:rsidR="00C10541">
              <w:rPr>
                <w:rFonts w:ascii="Book Antiqua" w:hAnsi="Book Antiqua" w:cs="Arial"/>
                <w:bCs/>
              </w:rPr>
              <w:t>own</w:t>
            </w:r>
            <w:r>
              <w:rPr>
                <w:rFonts w:ascii="Book Antiqua" w:hAnsi="Book Antiqua" w:cs="Arial"/>
                <w:bCs/>
              </w:rPr>
              <w:t>er shall sign and date the Contract Agreement immediately thereafter</w:t>
            </w:r>
          </w:p>
        </w:tc>
      </w:tr>
      <w:tr w:rsidR="003D701F" w14:paraId="19326E6F" w14:textId="77777777">
        <w:tc>
          <w:tcPr>
            <w:tcW w:w="900" w:type="dxa"/>
          </w:tcPr>
          <w:p w14:paraId="6ABF2066" w14:textId="77777777" w:rsidR="003D701F" w:rsidRDefault="003D701F">
            <w:pPr>
              <w:numPr>
                <w:ilvl w:val="0"/>
                <w:numId w:val="1"/>
              </w:numPr>
              <w:jc w:val="both"/>
              <w:rPr>
                <w:rFonts w:ascii="Book Antiqua" w:hAnsi="Book Antiqua" w:cs="Arial"/>
              </w:rPr>
            </w:pPr>
          </w:p>
        </w:tc>
        <w:tc>
          <w:tcPr>
            <w:tcW w:w="1440" w:type="dxa"/>
          </w:tcPr>
          <w:p w14:paraId="414AD780" w14:textId="77777777" w:rsidR="003D701F" w:rsidRDefault="00442714">
            <w:pPr>
              <w:rPr>
                <w:rFonts w:ascii="Book Antiqua" w:hAnsi="Book Antiqua" w:cs="Arial"/>
              </w:rPr>
            </w:pPr>
            <w:r>
              <w:rPr>
                <w:rFonts w:ascii="Book Antiqua" w:hAnsi="Book Antiqua" w:cs="Arial"/>
              </w:rPr>
              <w:t>ITB 35.1</w:t>
            </w:r>
          </w:p>
        </w:tc>
        <w:tc>
          <w:tcPr>
            <w:tcW w:w="7380" w:type="dxa"/>
          </w:tcPr>
          <w:p w14:paraId="22E9639C" w14:textId="6817DC6E" w:rsidR="003D701F" w:rsidRPr="00DE63D0" w:rsidRDefault="00442714" w:rsidP="00DE63D0">
            <w:pPr>
              <w:pStyle w:val="ListParagraph"/>
              <w:spacing w:after="120"/>
              <w:ind w:left="0"/>
              <w:contextualSpacing w:val="0"/>
              <w:jc w:val="both"/>
              <w:rPr>
                <w:rFonts w:ascii="Book Antiqua" w:hAnsi="Book Antiqua" w:cs="Arial"/>
                <w:b/>
                <w:bCs/>
              </w:rPr>
            </w:pPr>
            <w:r>
              <w:rPr>
                <w:rFonts w:ascii="Book Antiqua" w:hAnsi="Book Antiqua" w:cs="Arial"/>
                <w:b/>
                <w:bCs/>
              </w:rPr>
              <w:t>Supplementing ITB 35.1 with the following:</w:t>
            </w:r>
          </w:p>
          <w:p w14:paraId="68AEE920" w14:textId="0CA83148" w:rsidR="003D701F" w:rsidRPr="00C10541" w:rsidRDefault="00442714" w:rsidP="00C10541">
            <w:pPr>
              <w:spacing w:after="120"/>
              <w:jc w:val="both"/>
              <w:rPr>
                <w:rFonts w:ascii="Book Antiqua" w:hAnsi="Book Antiqua" w:cstheme="minorHAnsi"/>
                <w:bCs/>
                <w:sz w:val="22"/>
                <w:szCs w:val="22"/>
              </w:rPr>
            </w:pPr>
            <w:r>
              <w:rPr>
                <w:rFonts w:ascii="Book Antiqua" w:hAnsi="Book Antiqua" w:cstheme="minorHAnsi"/>
                <w:bCs/>
                <w:sz w:val="22"/>
                <w:szCs w:val="22"/>
              </w:rPr>
              <w:t>In line with SCC clause 8.0</w:t>
            </w:r>
          </w:p>
        </w:tc>
      </w:tr>
      <w:tr w:rsidR="003D701F" w14:paraId="0E4CCBF9" w14:textId="77777777">
        <w:tc>
          <w:tcPr>
            <w:tcW w:w="900" w:type="dxa"/>
          </w:tcPr>
          <w:p w14:paraId="3EC34AD4" w14:textId="77777777" w:rsidR="003D701F" w:rsidRDefault="003D701F">
            <w:pPr>
              <w:numPr>
                <w:ilvl w:val="0"/>
                <w:numId w:val="1"/>
              </w:numPr>
              <w:jc w:val="both"/>
              <w:rPr>
                <w:rFonts w:ascii="Book Antiqua" w:hAnsi="Book Antiqua" w:cs="Arial"/>
              </w:rPr>
            </w:pPr>
          </w:p>
        </w:tc>
        <w:tc>
          <w:tcPr>
            <w:tcW w:w="1440" w:type="dxa"/>
          </w:tcPr>
          <w:p w14:paraId="651A6AD3" w14:textId="77777777" w:rsidR="003D701F" w:rsidRDefault="00442714">
            <w:pPr>
              <w:rPr>
                <w:rFonts w:ascii="Book Antiqua" w:hAnsi="Book Antiqua" w:cs="Arial"/>
              </w:rPr>
            </w:pPr>
            <w:r>
              <w:rPr>
                <w:rFonts w:ascii="Book Antiqua" w:hAnsi="Book Antiqua" w:cs="Arial"/>
              </w:rPr>
              <w:t>ITB 4.2,6.1,7.2,7.3,9.1(a),9.1(b)(a),9.3,17.1&amp;19.1</w:t>
            </w:r>
          </w:p>
        </w:tc>
        <w:tc>
          <w:tcPr>
            <w:tcW w:w="7380" w:type="dxa"/>
          </w:tcPr>
          <w:p w14:paraId="41810941" w14:textId="77777777" w:rsidR="003D701F" w:rsidRDefault="00442714">
            <w:pPr>
              <w:pStyle w:val="ListParagraph"/>
              <w:ind w:left="0"/>
              <w:contextualSpacing w:val="0"/>
              <w:jc w:val="both"/>
              <w:rPr>
                <w:rFonts w:ascii="Book Antiqua" w:hAnsi="Book Antiqua" w:cs="Arial"/>
                <w:b/>
                <w:bCs/>
              </w:rPr>
            </w:pPr>
            <w:r>
              <w:rPr>
                <w:rFonts w:ascii="Book Antiqua" w:hAnsi="Book Antiqua" w:cs="Arial"/>
                <w:b/>
                <w:bCs/>
              </w:rPr>
              <w:t xml:space="preserve">Portal replaced with  </w:t>
            </w:r>
            <w:r>
              <w:rPr>
                <w:rStyle w:val="Hyperlink"/>
                <w:rFonts w:ascii="Book Antiqua" w:hAnsi="Book Antiqua"/>
                <w:iCs/>
                <w:sz w:val="22"/>
                <w:szCs w:val="22"/>
              </w:rPr>
              <w:t>https://etender.powergrid.in</w:t>
            </w:r>
          </w:p>
        </w:tc>
      </w:tr>
    </w:tbl>
    <w:p w14:paraId="3339BC44" w14:textId="77777777" w:rsidR="003D701F" w:rsidRDefault="003D701F">
      <w:pPr>
        <w:jc w:val="center"/>
        <w:rPr>
          <w:rFonts w:ascii="Book Antiqua" w:hAnsi="Book Antiqua" w:cs="Arial"/>
          <w:b/>
          <w:bCs/>
          <w:highlight w:val="yellow"/>
          <w:lang w:val="en-GB"/>
        </w:rPr>
      </w:pPr>
    </w:p>
    <w:p w14:paraId="45C27015" w14:textId="3EB6815D" w:rsidR="005667EE" w:rsidRPr="00864756" w:rsidRDefault="00442714" w:rsidP="00864756">
      <w:pPr>
        <w:jc w:val="center"/>
        <w:rPr>
          <w:rFonts w:ascii="Book Antiqua" w:hAnsi="Book Antiqua" w:cs="Arial"/>
          <w:b/>
          <w:bCs/>
          <w:lang w:val="en-GB"/>
        </w:rPr>
      </w:pPr>
      <w:r>
        <w:rPr>
          <w:rFonts w:ascii="Book Antiqua" w:hAnsi="Book Antiqua" w:cs="Arial"/>
          <w:b/>
          <w:bCs/>
          <w:lang w:val="en-GB"/>
        </w:rPr>
        <w:t xml:space="preserve">----- </w:t>
      </w:r>
      <w:r>
        <w:rPr>
          <w:rFonts w:ascii="Book Antiqua" w:hAnsi="Book Antiqua" w:cs="Arial"/>
          <w:b/>
          <w:bCs/>
          <w:i/>
          <w:iCs/>
          <w:lang w:val="en-GB"/>
        </w:rPr>
        <w:t xml:space="preserve">End of Section-III (BDS) </w:t>
      </w:r>
      <w:r>
        <w:rPr>
          <w:rFonts w:ascii="Book Antiqua" w:hAnsi="Book Antiqua" w:cs="Arial"/>
          <w:b/>
          <w:bCs/>
          <w:lang w:val="en-GB"/>
        </w:rPr>
        <w:t>---</w:t>
      </w:r>
    </w:p>
    <w:sectPr w:rsidR="005667EE" w:rsidRPr="00864756">
      <w:footerReference w:type="default" r:id="rId17"/>
      <w:pgSz w:w="12240" w:h="15840"/>
      <w:pgMar w:top="1440" w:right="1440" w:bottom="1440" w:left="144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9C1E2" w14:textId="77777777" w:rsidR="003C552B" w:rsidRDefault="003C552B">
      <w:r>
        <w:separator/>
      </w:r>
    </w:p>
  </w:endnote>
  <w:endnote w:type="continuationSeparator" w:id="0">
    <w:p w14:paraId="563B41E9" w14:textId="77777777" w:rsidR="003C552B" w:rsidRDefault="003C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501478"/>
      <w:docPartObj>
        <w:docPartGallery w:val="Page Numbers (Bottom of Page)"/>
        <w:docPartUnique/>
      </w:docPartObj>
    </w:sdtPr>
    <w:sdtContent>
      <w:sdt>
        <w:sdtPr>
          <w:id w:val="98381352"/>
          <w:docPartObj>
            <w:docPartGallery w:val="Page Numbers (Top of Page)"/>
            <w:docPartUnique/>
          </w:docPartObj>
        </w:sdtPr>
        <w:sdtContent>
          <w:p w14:paraId="5A52F494" w14:textId="77777777" w:rsidR="00952161" w:rsidRDefault="00952161">
            <w:pPr>
              <w:pStyle w:val="Footer"/>
              <w:jc w:val="right"/>
            </w:pPr>
            <w:r>
              <w:t xml:space="preserve">Page </w:t>
            </w:r>
            <w:r>
              <w:rPr>
                <w:b/>
                <w:bCs/>
              </w:rPr>
              <w:fldChar w:fldCharType="begin"/>
            </w:r>
            <w:r>
              <w:rPr>
                <w:b/>
                <w:bCs/>
              </w:rPr>
              <w:instrText xml:space="preserve"> PAGE </w:instrText>
            </w:r>
            <w:r>
              <w:rPr>
                <w:b/>
                <w:bCs/>
              </w:rPr>
              <w:fldChar w:fldCharType="separate"/>
            </w:r>
            <w:r w:rsidR="00870697">
              <w:rPr>
                <w:b/>
                <w:bCs/>
                <w:noProof/>
              </w:rPr>
              <w:t>30</w:t>
            </w:r>
            <w:r>
              <w:rPr>
                <w:b/>
                <w:bCs/>
              </w:rPr>
              <w:fldChar w:fldCharType="end"/>
            </w:r>
            <w:r>
              <w:t xml:space="preserve"> of </w:t>
            </w:r>
            <w:r>
              <w:rPr>
                <w:b/>
                <w:bCs/>
              </w:rPr>
              <w:fldChar w:fldCharType="begin"/>
            </w:r>
            <w:r>
              <w:rPr>
                <w:b/>
                <w:bCs/>
              </w:rPr>
              <w:instrText xml:space="preserve"> NUMPAGES  </w:instrText>
            </w:r>
            <w:r>
              <w:rPr>
                <w:b/>
                <w:bCs/>
              </w:rPr>
              <w:fldChar w:fldCharType="separate"/>
            </w:r>
            <w:r w:rsidR="00870697">
              <w:rPr>
                <w:b/>
                <w:bCs/>
                <w:noProof/>
              </w:rPr>
              <w:t>30</w:t>
            </w:r>
            <w:r>
              <w:rPr>
                <w:b/>
                <w:bCs/>
              </w:rPr>
              <w:fldChar w:fldCharType="end"/>
            </w:r>
          </w:p>
        </w:sdtContent>
      </w:sdt>
    </w:sdtContent>
  </w:sdt>
  <w:p w14:paraId="3B7DBCB0" w14:textId="77777777" w:rsidR="00952161" w:rsidRDefault="0095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C717" w14:textId="77777777" w:rsidR="003C552B" w:rsidRDefault="003C552B">
      <w:r>
        <w:separator/>
      </w:r>
    </w:p>
  </w:footnote>
  <w:footnote w:type="continuationSeparator" w:id="0">
    <w:p w14:paraId="6CEC10CC" w14:textId="77777777" w:rsidR="003C552B" w:rsidRDefault="003C5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3F0B"/>
    <w:multiLevelType w:val="hybridMultilevel"/>
    <w:tmpl w:val="87787934"/>
    <w:lvl w:ilvl="0" w:tplc="C3144F2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E1841"/>
    <w:multiLevelType w:val="hybridMultilevel"/>
    <w:tmpl w:val="9028F938"/>
    <w:lvl w:ilvl="0" w:tplc="DB0A9D34">
      <w:start w:val="1"/>
      <w:numFmt w:val="lowerRoman"/>
      <w:lvlText w:val="(%1)"/>
      <w:lvlJc w:val="left"/>
      <w:pPr>
        <w:ind w:left="1404" w:hanging="360"/>
      </w:pPr>
      <w:rPr>
        <w:rFonts w:ascii="Book Antiqua" w:hAnsi="Book Antiqua" w:hint="default"/>
        <w:b/>
        <w:color w:val="0000FF"/>
        <w:sz w:val="22"/>
      </w:rPr>
    </w:lvl>
    <w:lvl w:ilvl="1" w:tplc="5D5CF52A">
      <w:start w:val="4"/>
      <w:numFmt w:val="bullet"/>
      <w:lvlText w:val="-"/>
      <w:lvlJc w:val="left"/>
      <w:pPr>
        <w:ind w:left="2496" w:hanging="732"/>
      </w:pPr>
      <w:rPr>
        <w:rFonts w:ascii="Book Antiqua" w:eastAsia="Times New Roman" w:hAnsi="Book Antiqua" w:cs="Arial" w:hint="default"/>
      </w:r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2" w15:restartNumberingAfterBreak="0">
    <w:nsid w:val="11C31274"/>
    <w:multiLevelType w:val="hybridMultilevel"/>
    <w:tmpl w:val="F1B426FA"/>
    <w:lvl w:ilvl="0" w:tplc="AD5AD1CC">
      <w:start w:val="1"/>
      <w:numFmt w:val="lowerRoman"/>
      <w:lvlText w:val="(%1)"/>
      <w:lvlJc w:val="left"/>
      <w:pPr>
        <w:ind w:left="1080" w:hanging="720"/>
      </w:pPr>
      <w:rPr>
        <w:rFonts w:hint="default"/>
        <w: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A0C00"/>
    <w:multiLevelType w:val="hybridMultilevel"/>
    <w:tmpl w:val="5C9647AC"/>
    <w:lvl w:ilvl="0" w:tplc="A35C75D8">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66356"/>
    <w:multiLevelType w:val="hybridMultilevel"/>
    <w:tmpl w:val="6B006DE8"/>
    <w:lvl w:ilvl="0" w:tplc="B80E9C1A">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222D6"/>
    <w:multiLevelType w:val="hybridMultilevel"/>
    <w:tmpl w:val="895E5922"/>
    <w:lvl w:ilvl="0" w:tplc="F7F29AFC">
      <w:start w:val="1"/>
      <w:numFmt w:val="lowerLetter"/>
      <w:lvlText w:val="%1."/>
      <w:lvlJc w:val="left"/>
      <w:pPr>
        <w:ind w:left="960" w:hanging="360"/>
      </w:pPr>
      <w:rPr>
        <w:i/>
        <w:iCs/>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6" w15:restartNumberingAfterBreak="0">
    <w:nsid w:val="2C45201F"/>
    <w:multiLevelType w:val="hybridMultilevel"/>
    <w:tmpl w:val="957ADEC0"/>
    <w:lvl w:ilvl="0" w:tplc="E496CA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67DA3"/>
    <w:multiLevelType w:val="hybridMultilevel"/>
    <w:tmpl w:val="016E4FC2"/>
    <w:lvl w:ilvl="0" w:tplc="DB0A9D34">
      <w:start w:val="1"/>
      <w:numFmt w:val="lowerRoman"/>
      <w:lvlText w:val="(%1)"/>
      <w:lvlJc w:val="left"/>
      <w:pPr>
        <w:ind w:left="720" w:hanging="360"/>
      </w:pPr>
      <w:rPr>
        <w:rFonts w:ascii="Book Antiqua" w:hAnsi="Book Antiqua" w:hint="default"/>
        <w:b/>
        <w:color w:val="0000FF"/>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F668CC"/>
    <w:multiLevelType w:val="hybridMultilevel"/>
    <w:tmpl w:val="F878A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C6690"/>
    <w:multiLevelType w:val="hybridMultilevel"/>
    <w:tmpl w:val="67303C34"/>
    <w:lvl w:ilvl="0" w:tplc="4B0C6F04">
      <w:start w:val="5"/>
      <w:numFmt w:val="lowerLetter"/>
      <w:lvlText w:val="(%1)"/>
      <w:lvlJc w:val="left"/>
      <w:pPr>
        <w:ind w:left="720" w:hanging="360"/>
      </w:pPr>
      <w:rPr>
        <w:rFonts w:cs="Times New Roman" w:hint="default"/>
      </w:rPr>
    </w:lvl>
    <w:lvl w:ilvl="1" w:tplc="2716DB6C">
      <w:start w:val="1"/>
      <w:numFmt w:val="lowerRoman"/>
      <w:lvlText w:val="%2)"/>
      <w:lvlJc w:val="left"/>
      <w:pPr>
        <w:tabs>
          <w:tab w:val="num" w:pos="1800"/>
        </w:tabs>
        <w:ind w:left="1800" w:hanging="720"/>
      </w:pPr>
      <w:rPr>
        <w:rFonts w:cs="Times New Roman" w:hint="default"/>
      </w:rPr>
    </w:lvl>
    <w:lvl w:ilvl="2" w:tplc="E0F23FD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3147D9C"/>
    <w:multiLevelType w:val="multilevel"/>
    <w:tmpl w:val="437C3A14"/>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2"/>
        </w:tabs>
        <w:ind w:left="1002" w:hanging="576"/>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4977DA0"/>
    <w:multiLevelType w:val="multilevel"/>
    <w:tmpl w:val="040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3A5F10"/>
    <w:multiLevelType w:val="hybridMultilevel"/>
    <w:tmpl w:val="8090ADB6"/>
    <w:lvl w:ilvl="0" w:tplc="E8CC7E0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9104E"/>
    <w:multiLevelType w:val="hybridMultilevel"/>
    <w:tmpl w:val="645A645A"/>
    <w:lvl w:ilvl="0" w:tplc="D69249EE">
      <w:start w:val="1"/>
      <w:numFmt w:val="decimal"/>
      <w:lvlText w:val="%1."/>
      <w:lvlJc w:val="left"/>
      <w:pPr>
        <w:tabs>
          <w:tab w:val="num" w:pos="630"/>
        </w:tabs>
        <w:ind w:left="6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598B6514"/>
    <w:multiLevelType w:val="hybridMultilevel"/>
    <w:tmpl w:val="D9C05A54"/>
    <w:lvl w:ilvl="0" w:tplc="3C0C0346">
      <w:start w:val="1"/>
      <w:numFmt w:val="lowerLetter"/>
      <w:lvlText w:val="(%1)"/>
      <w:lvlJc w:val="left"/>
      <w:pPr>
        <w:ind w:left="972" w:hanging="360"/>
      </w:pPr>
      <w:rPr>
        <w:rFonts w:hint="default"/>
      </w:r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15" w15:restartNumberingAfterBreak="0">
    <w:nsid w:val="5B3A0D03"/>
    <w:multiLevelType w:val="hybridMultilevel"/>
    <w:tmpl w:val="ABEAB2C0"/>
    <w:lvl w:ilvl="0" w:tplc="3500B672">
      <w:start w:val="1"/>
      <w:numFmt w:val="low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0619C"/>
    <w:multiLevelType w:val="hybridMultilevel"/>
    <w:tmpl w:val="7C7C300A"/>
    <w:lvl w:ilvl="0" w:tplc="A9549D0C">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7" w15:restartNumberingAfterBreak="0">
    <w:nsid w:val="5DFC43E7"/>
    <w:multiLevelType w:val="hybridMultilevel"/>
    <w:tmpl w:val="5BB219FA"/>
    <w:lvl w:ilvl="0" w:tplc="3A6C9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18F9"/>
    <w:multiLevelType w:val="hybridMultilevel"/>
    <w:tmpl w:val="ABB61822"/>
    <w:lvl w:ilvl="0" w:tplc="52C026CC">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16cid:durableId="836848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80484">
    <w:abstractNumId w:val="10"/>
  </w:num>
  <w:num w:numId="3" w16cid:durableId="116608427">
    <w:abstractNumId w:val="0"/>
  </w:num>
  <w:num w:numId="4" w16cid:durableId="1250194325">
    <w:abstractNumId w:val="5"/>
  </w:num>
  <w:num w:numId="5" w16cid:durableId="30110989">
    <w:abstractNumId w:val="18"/>
  </w:num>
  <w:num w:numId="6" w16cid:durableId="448163074">
    <w:abstractNumId w:val="15"/>
  </w:num>
  <w:num w:numId="7" w16cid:durableId="1762140221">
    <w:abstractNumId w:val="9"/>
  </w:num>
  <w:num w:numId="8" w16cid:durableId="502548404">
    <w:abstractNumId w:val="4"/>
  </w:num>
  <w:num w:numId="9" w16cid:durableId="1284579945">
    <w:abstractNumId w:val="14"/>
  </w:num>
  <w:num w:numId="10" w16cid:durableId="191650201">
    <w:abstractNumId w:val="2"/>
  </w:num>
  <w:num w:numId="11" w16cid:durableId="1916695317">
    <w:abstractNumId w:val="17"/>
  </w:num>
  <w:num w:numId="12" w16cid:durableId="1839496490">
    <w:abstractNumId w:val="6"/>
  </w:num>
  <w:num w:numId="13" w16cid:durableId="2091464009">
    <w:abstractNumId w:val="1"/>
  </w:num>
  <w:num w:numId="14" w16cid:durableId="301738863">
    <w:abstractNumId w:val="7"/>
  </w:num>
  <w:num w:numId="15" w16cid:durableId="1175801756">
    <w:abstractNumId w:val="8"/>
  </w:num>
  <w:num w:numId="16" w16cid:durableId="575289542">
    <w:abstractNumId w:val="3"/>
  </w:num>
  <w:num w:numId="17" w16cid:durableId="13770614">
    <w:abstractNumId w:val="11"/>
  </w:num>
  <w:num w:numId="18" w16cid:durableId="1266814867">
    <w:abstractNumId w:val="12"/>
  </w:num>
  <w:num w:numId="19" w16cid:durableId="8452452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D701F"/>
    <w:rsid w:val="00010FB0"/>
    <w:rsid w:val="000219BF"/>
    <w:rsid w:val="000250FA"/>
    <w:rsid w:val="000314E4"/>
    <w:rsid w:val="00041558"/>
    <w:rsid w:val="00051556"/>
    <w:rsid w:val="000859F3"/>
    <w:rsid w:val="000B2DCE"/>
    <w:rsid w:val="000B3932"/>
    <w:rsid w:val="000B70BB"/>
    <w:rsid w:val="000B79FD"/>
    <w:rsid w:val="000E5C73"/>
    <w:rsid w:val="000E6962"/>
    <w:rsid w:val="00101AF5"/>
    <w:rsid w:val="00130263"/>
    <w:rsid w:val="0013542D"/>
    <w:rsid w:val="0014022D"/>
    <w:rsid w:val="00150646"/>
    <w:rsid w:val="001648E2"/>
    <w:rsid w:val="00173DA5"/>
    <w:rsid w:val="001852DB"/>
    <w:rsid w:val="00191C9E"/>
    <w:rsid w:val="001A227F"/>
    <w:rsid w:val="001B6882"/>
    <w:rsid w:val="00215211"/>
    <w:rsid w:val="00216FBF"/>
    <w:rsid w:val="00242ADF"/>
    <w:rsid w:val="00256DC0"/>
    <w:rsid w:val="002A777D"/>
    <w:rsid w:val="002D4C05"/>
    <w:rsid w:val="003001A8"/>
    <w:rsid w:val="00336398"/>
    <w:rsid w:val="00340850"/>
    <w:rsid w:val="00342A48"/>
    <w:rsid w:val="0035164C"/>
    <w:rsid w:val="0035277B"/>
    <w:rsid w:val="00354CFA"/>
    <w:rsid w:val="00390EB7"/>
    <w:rsid w:val="003B2679"/>
    <w:rsid w:val="003C552B"/>
    <w:rsid w:val="003D39C7"/>
    <w:rsid w:val="003D701F"/>
    <w:rsid w:val="003F6435"/>
    <w:rsid w:val="00415ADC"/>
    <w:rsid w:val="004212A7"/>
    <w:rsid w:val="004217BF"/>
    <w:rsid w:val="00426161"/>
    <w:rsid w:val="00427C89"/>
    <w:rsid w:val="00442714"/>
    <w:rsid w:val="0044386C"/>
    <w:rsid w:val="0049270A"/>
    <w:rsid w:val="004A5852"/>
    <w:rsid w:val="004C455F"/>
    <w:rsid w:val="004D06A4"/>
    <w:rsid w:val="004D2F4E"/>
    <w:rsid w:val="004D4038"/>
    <w:rsid w:val="0053652F"/>
    <w:rsid w:val="005414D1"/>
    <w:rsid w:val="005468AC"/>
    <w:rsid w:val="005667EE"/>
    <w:rsid w:val="00592AB9"/>
    <w:rsid w:val="00594396"/>
    <w:rsid w:val="0059539E"/>
    <w:rsid w:val="005B4D6A"/>
    <w:rsid w:val="005E3D32"/>
    <w:rsid w:val="006355DA"/>
    <w:rsid w:val="0064124B"/>
    <w:rsid w:val="00665CDB"/>
    <w:rsid w:val="00667D64"/>
    <w:rsid w:val="00670C46"/>
    <w:rsid w:val="00677350"/>
    <w:rsid w:val="00680CB4"/>
    <w:rsid w:val="00683F54"/>
    <w:rsid w:val="006A3421"/>
    <w:rsid w:val="006B09E9"/>
    <w:rsid w:val="006B43AA"/>
    <w:rsid w:val="006D4D58"/>
    <w:rsid w:val="006E161C"/>
    <w:rsid w:val="006E7807"/>
    <w:rsid w:val="006F1C1B"/>
    <w:rsid w:val="00735B00"/>
    <w:rsid w:val="00766101"/>
    <w:rsid w:val="00766776"/>
    <w:rsid w:val="00767136"/>
    <w:rsid w:val="007714C1"/>
    <w:rsid w:val="0078547D"/>
    <w:rsid w:val="00787E2A"/>
    <w:rsid w:val="0079110E"/>
    <w:rsid w:val="00792323"/>
    <w:rsid w:val="00794E05"/>
    <w:rsid w:val="007B1D3C"/>
    <w:rsid w:val="007B2B9B"/>
    <w:rsid w:val="007B5D65"/>
    <w:rsid w:val="007D5C91"/>
    <w:rsid w:val="0080278C"/>
    <w:rsid w:val="008361DB"/>
    <w:rsid w:val="0084305C"/>
    <w:rsid w:val="00864756"/>
    <w:rsid w:val="00870697"/>
    <w:rsid w:val="00875357"/>
    <w:rsid w:val="00890595"/>
    <w:rsid w:val="008A4ADC"/>
    <w:rsid w:val="008B5BDD"/>
    <w:rsid w:val="008B6023"/>
    <w:rsid w:val="008F27A5"/>
    <w:rsid w:val="009127AF"/>
    <w:rsid w:val="00944529"/>
    <w:rsid w:val="00951EAB"/>
    <w:rsid w:val="00952161"/>
    <w:rsid w:val="009560EA"/>
    <w:rsid w:val="00967722"/>
    <w:rsid w:val="0099315F"/>
    <w:rsid w:val="009961CB"/>
    <w:rsid w:val="009C3342"/>
    <w:rsid w:val="009E0CE1"/>
    <w:rsid w:val="009E5F19"/>
    <w:rsid w:val="009F2EF9"/>
    <w:rsid w:val="00A12DFB"/>
    <w:rsid w:val="00A45072"/>
    <w:rsid w:val="00A47FFD"/>
    <w:rsid w:val="00A50EA8"/>
    <w:rsid w:val="00A54865"/>
    <w:rsid w:val="00A820F8"/>
    <w:rsid w:val="00AA2969"/>
    <w:rsid w:val="00AB4AB6"/>
    <w:rsid w:val="00AC0697"/>
    <w:rsid w:val="00AC5053"/>
    <w:rsid w:val="00AC6ACA"/>
    <w:rsid w:val="00B14029"/>
    <w:rsid w:val="00B21D02"/>
    <w:rsid w:val="00B271F7"/>
    <w:rsid w:val="00B36121"/>
    <w:rsid w:val="00B442E0"/>
    <w:rsid w:val="00B450CE"/>
    <w:rsid w:val="00B45C1F"/>
    <w:rsid w:val="00B53DB4"/>
    <w:rsid w:val="00B75093"/>
    <w:rsid w:val="00B87CDB"/>
    <w:rsid w:val="00BA1D24"/>
    <w:rsid w:val="00BC10B9"/>
    <w:rsid w:val="00BC6235"/>
    <w:rsid w:val="00BD5C9F"/>
    <w:rsid w:val="00C01781"/>
    <w:rsid w:val="00C078A4"/>
    <w:rsid w:val="00C10541"/>
    <w:rsid w:val="00C3183D"/>
    <w:rsid w:val="00C33B3B"/>
    <w:rsid w:val="00C619C5"/>
    <w:rsid w:val="00C83E1D"/>
    <w:rsid w:val="00C977C2"/>
    <w:rsid w:val="00CA6D14"/>
    <w:rsid w:val="00CC0D62"/>
    <w:rsid w:val="00CC3DA3"/>
    <w:rsid w:val="00CE2EB0"/>
    <w:rsid w:val="00CF171F"/>
    <w:rsid w:val="00D243B8"/>
    <w:rsid w:val="00D2622B"/>
    <w:rsid w:val="00D57E9E"/>
    <w:rsid w:val="00DA3DF2"/>
    <w:rsid w:val="00DE63D0"/>
    <w:rsid w:val="00DF2286"/>
    <w:rsid w:val="00E13544"/>
    <w:rsid w:val="00E22E6B"/>
    <w:rsid w:val="00E3643D"/>
    <w:rsid w:val="00E86698"/>
    <w:rsid w:val="00E90DF0"/>
    <w:rsid w:val="00E93B24"/>
    <w:rsid w:val="00EB4F52"/>
    <w:rsid w:val="00ED28ED"/>
    <w:rsid w:val="00F17F7A"/>
    <w:rsid w:val="00F217C2"/>
    <w:rsid w:val="00F33DEC"/>
    <w:rsid w:val="00F35076"/>
    <w:rsid w:val="00F46127"/>
    <w:rsid w:val="00F53BB7"/>
    <w:rsid w:val="00F746D4"/>
    <w:rsid w:val="00F81F22"/>
    <w:rsid w:val="00FA0784"/>
    <w:rsid w:val="00FC0E35"/>
    <w:rsid w:val="00FC25F2"/>
    <w:rsid w:val="00FC372D"/>
    <w:rsid w:val="4B53C78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8955E"/>
  <w15:docId w15:val="{1CAF3600-CAE5-4F3D-B13F-50DFB0D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locked/>
    <w:pPr>
      <w:keepNext/>
      <w:jc w:val="center"/>
      <w:outlineLvl w:val="0"/>
    </w:pPr>
    <w:rPr>
      <w:rFonts w:ascii="Book Antiqua" w:hAnsi="Book Antiqu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
    <w:name w:val="Body Text Indent"/>
    <w:basedOn w:val="Normal"/>
    <w:link w:val="BodyTextIndentChar"/>
    <w:uiPriority w:val="99"/>
    <w:semiHidden/>
    <w:pPr>
      <w:snapToGrid w:val="0"/>
      <w:ind w:left="720" w:hanging="720"/>
      <w:jc w:val="both"/>
    </w:pPr>
    <w:rPr>
      <w:rFonts w:ascii="Book Antiqua" w:eastAsia="Calibri" w:hAnsi="Book Antiqua" w:cs="Mangal"/>
      <w:lang w:bidi="hi-IN"/>
    </w:rPr>
  </w:style>
  <w:style w:type="character" w:customStyle="1" w:styleId="BodyTextIndentChar">
    <w:name w:val="Body Text Indent Char"/>
    <w:link w:val="BodyTextIndent"/>
    <w:uiPriority w:val="99"/>
    <w:semiHidden/>
    <w:locked/>
    <w:rPr>
      <w:rFonts w:ascii="Book Antiqua" w:hAnsi="Book Antiqua" w:cs="Arial"/>
      <w:sz w:val="24"/>
      <w:szCs w:val="24"/>
    </w:rPr>
  </w:style>
  <w:style w:type="paragraph" w:styleId="BodyText2">
    <w:name w:val="Body Text 2"/>
    <w:basedOn w:val="Normal"/>
    <w:link w:val="BodyText2Char"/>
    <w:uiPriority w:val="99"/>
    <w:semiHidden/>
    <w:pPr>
      <w:snapToGrid w:val="0"/>
      <w:jc w:val="both"/>
    </w:pPr>
    <w:rPr>
      <w:rFonts w:ascii="Book Antiqua" w:eastAsia="Batang" w:hAnsi="Book Antiqua" w:cs="Mangal"/>
      <w:b/>
      <w:bCs/>
      <w:i/>
      <w:iCs/>
      <w:lang w:bidi="hi-IN"/>
    </w:rPr>
  </w:style>
  <w:style w:type="character" w:customStyle="1" w:styleId="BodyText2Char">
    <w:name w:val="Body Text 2 Char"/>
    <w:link w:val="BodyText2"/>
    <w:uiPriority w:val="99"/>
    <w:semiHidden/>
    <w:locked/>
    <w:rPr>
      <w:rFonts w:ascii="Book Antiqua" w:eastAsia="Batang" w:hAnsi="Book Antiqua" w:cs="Arial"/>
      <w:b/>
      <w:bCs/>
      <w:i/>
      <w:iCs/>
      <w:sz w:val="24"/>
      <w:szCs w:val="24"/>
    </w:rPr>
  </w:style>
  <w:style w:type="paragraph" w:customStyle="1" w:styleId="ChapterNumber">
    <w:name w:val="ChapterNumber"/>
    <w:basedOn w:val="Normal"/>
    <w:next w:val="Normal"/>
    <w:uiPriority w:val="99"/>
    <w:pPr>
      <w:spacing w:after="360"/>
    </w:pPr>
    <w:rPr>
      <w:szCs w:val="20"/>
      <w:lang w:val="en-GB"/>
    </w:rPr>
  </w:style>
  <w:style w:type="paragraph" w:styleId="Header">
    <w:name w:val="header"/>
    <w:basedOn w:val="Normal"/>
    <w:link w:val="HeaderChar"/>
    <w:uiPriority w:val="99"/>
    <w:pPr>
      <w:tabs>
        <w:tab w:val="center" w:pos="4680"/>
        <w:tab w:val="right" w:pos="9360"/>
      </w:tabs>
    </w:pPr>
    <w:rPr>
      <w:rFonts w:eastAsia="Calibri" w:cs="Mangal"/>
      <w:lang w:bidi="hi-IN"/>
    </w:r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rPr>
      <w:rFonts w:eastAsia="Calibri" w:cs="Mangal"/>
      <w:lang w:bidi="hi-IN"/>
    </w:rPr>
  </w:style>
  <w:style w:type="character" w:customStyle="1" w:styleId="FooterChar">
    <w:name w:val="Footer Char"/>
    <w:link w:val="Footer"/>
    <w:uiPriority w:val="99"/>
    <w:locked/>
    <w:rPr>
      <w:rFonts w:ascii="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eastAsia="Calibri" w:hAnsi="Tahoma" w:cs="Mangal"/>
      <w:sz w:val="16"/>
      <w:szCs w:val="16"/>
      <w:lang w:bidi="hi-IN"/>
    </w:rPr>
  </w:style>
  <w:style w:type="character" w:customStyle="1" w:styleId="BalloonTextChar">
    <w:name w:val="Balloon Text Char"/>
    <w:link w:val="BalloonText"/>
    <w:locked/>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customStyle="1" w:styleId="S1-subpara">
    <w:name w:val="S1-sub para"/>
    <w:basedOn w:val="Normal"/>
    <w:link w:val="S1-subparaChar"/>
    <w:pPr>
      <w:numPr>
        <w:ilvl w:val="1"/>
        <w:numId w:val="2"/>
      </w:numPr>
      <w:spacing w:after="200"/>
      <w:jc w:val="both"/>
    </w:pPr>
    <w:rPr>
      <w:rFonts w:cs="Mangal"/>
      <w:lang w:bidi="hi-IN"/>
    </w:rPr>
  </w:style>
  <w:style w:type="character" w:customStyle="1" w:styleId="S1-subparaChar">
    <w:name w:val="S1-sub para Char"/>
    <w:link w:val="S1-subpara"/>
    <w:rPr>
      <w:rFonts w:ascii="Times New Roman" w:eastAsia="Times New Roman" w:hAnsi="Times New Roman"/>
      <w:sz w:val="24"/>
      <w:szCs w:val="24"/>
      <w:lang w:bidi="hi-IN"/>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rPr>
  </w:style>
  <w:style w:type="character" w:styleId="FootnoteReference">
    <w:name w:val="footnote reference"/>
    <w:rPr>
      <w:vertAlign w:val="superscript"/>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paragraph" w:styleId="NormalWeb">
    <w:name w:val="Normal (Web)"/>
    <w:basedOn w:val="Normal"/>
    <w:uiPriority w:val="99"/>
    <w:unhideWhenUsed/>
    <w:pPr>
      <w:spacing w:before="100" w:beforeAutospacing="1" w:after="100" w:afterAutospacing="1"/>
    </w:pPr>
    <w:rPr>
      <w:lang w:bidi="hi-IN"/>
    </w:rPr>
  </w:style>
  <w:style w:type="character" w:styleId="Strong">
    <w:name w:val="Strong"/>
    <w:uiPriority w:val="22"/>
    <w:qFormat/>
    <w:locked/>
    <w:rPr>
      <w:b/>
      <w:bC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Pr>
      <w:rFonts w:ascii="Times New Roman" w:eastAsia="Times New Roman" w:hAnsi="Times New Roman" w:cs="Times New Roman"/>
      <w:sz w:val="24"/>
      <w:szCs w:val="24"/>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rPr>
  </w:style>
  <w:style w:type="character" w:customStyle="1" w:styleId="Heading1Char">
    <w:name w:val="Heading 1 Char"/>
    <w:basedOn w:val="DefaultParagraphFont"/>
    <w:link w:val="Heading1"/>
    <w:rPr>
      <w:rFonts w:ascii="Book Antiqua" w:eastAsia="Times New Roman" w:hAnsi="Book Antiqua" w:cs="Times New Roman"/>
      <w:b/>
      <w:bCs/>
      <w:sz w:val="22"/>
      <w:szCs w:val="22"/>
    </w:rPr>
  </w:style>
  <w:style w:type="character" w:customStyle="1" w:styleId="UnresolvedMention1">
    <w:name w:val="Unresolved Mention1"/>
    <w:basedOn w:val="DefaultParagraphFont"/>
    <w:uiPriority w:val="99"/>
    <w:semiHidden/>
    <w:unhideWhenUsed/>
    <w:rsid w:val="00442714"/>
    <w:rPr>
      <w:color w:val="605E5C"/>
      <w:shd w:val="clear" w:color="auto" w:fill="E1DFDD"/>
    </w:rPr>
  </w:style>
  <w:style w:type="character" w:styleId="UnresolvedMention">
    <w:name w:val="Unresolved Mention"/>
    <w:basedOn w:val="DefaultParagraphFont"/>
    <w:uiPriority w:val="99"/>
    <w:semiHidden/>
    <w:unhideWhenUsed/>
    <w:rsid w:val="0003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855446">
      <w:bodyDiv w:val="1"/>
      <w:marLeft w:val="0"/>
      <w:marRight w:val="0"/>
      <w:marTop w:val="0"/>
      <w:marBottom w:val="0"/>
      <w:divBdr>
        <w:top w:val="none" w:sz="0" w:space="0" w:color="auto"/>
        <w:left w:val="none" w:sz="0" w:space="0" w:color="auto"/>
        <w:bottom w:val="none" w:sz="0" w:space="0" w:color="auto"/>
        <w:right w:val="none" w:sz="0" w:space="0" w:color="auto"/>
      </w:divBdr>
    </w:div>
    <w:div w:id="651981389">
      <w:bodyDiv w:val="1"/>
      <w:marLeft w:val="0"/>
      <w:marRight w:val="0"/>
      <w:marTop w:val="0"/>
      <w:marBottom w:val="0"/>
      <w:divBdr>
        <w:top w:val="none" w:sz="0" w:space="0" w:color="auto"/>
        <w:left w:val="none" w:sz="0" w:space="0" w:color="auto"/>
        <w:bottom w:val="none" w:sz="0" w:space="0" w:color="auto"/>
        <w:right w:val="none" w:sz="0" w:space="0" w:color="auto"/>
      </w:divBdr>
    </w:div>
    <w:div w:id="763569001">
      <w:bodyDiv w:val="1"/>
      <w:marLeft w:val="0"/>
      <w:marRight w:val="0"/>
      <w:marTop w:val="0"/>
      <w:marBottom w:val="0"/>
      <w:divBdr>
        <w:top w:val="none" w:sz="0" w:space="0" w:color="auto"/>
        <w:left w:val="none" w:sz="0" w:space="0" w:color="auto"/>
        <w:bottom w:val="none" w:sz="0" w:space="0" w:color="auto"/>
        <w:right w:val="none" w:sz="0" w:space="0" w:color="auto"/>
      </w:divBdr>
    </w:div>
    <w:div w:id="864634047">
      <w:bodyDiv w:val="1"/>
      <w:marLeft w:val="0"/>
      <w:marRight w:val="0"/>
      <w:marTop w:val="0"/>
      <w:marBottom w:val="0"/>
      <w:divBdr>
        <w:top w:val="none" w:sz="0" w:space="0" w:color="auto"/>
        <w:left w:val="none" w:sz="0" w:space="0" w:color="auto"/>
        <w:bottom w:val="none" w:sz="0" w:space="0" w:color="auto"/>
        <w:right w:val="none" w:sz="0" w:space="0" w:color="auto"/>
      </w:divBdr>
    </w:div>
    <w:div w:id="877083095">
      <w:bodyDiv w:val="1"/>
      <w:marLeft w:val="0"/>
      <w:marRight w:val="0"/>
      <w:marTop w:val="0"/>
      <w:marBottom w:val="0"/>
      <w:divBdr>
        <w:top w:val="none" w:sz="0" w:space="0" w:color="auto"/>
        <w:left w:val="none" w:sz="0" w:space="0" w:color="auto"/>
        <w:bottom w:val="none" w:sz="0" w:space="0" w:color="auto"/>
        <w:right w:val="none" w:sz="0" w:space="0" w:color="auto"/>
      </w:divBdr>
    </w:div>
    <w:div w:id="927278085">
      <w:bodyDiv w:val="1"/>
      <w:marLeft w:val="0"/>
      <w:marRight w:val="0"/>
      <w:marTop w:val="0"/>
      <w:marBottom w:val="0"/>
      <w:divBdr>
        <w:top w:val="none" w:sz="0" w:space="0" w:color="auto"/>
        <w:left w:val="none" w:sz="0" w:space="0" w:color="auto"/>
        <w:bottom w:val="none" w:sz="0" w:space="0" w:color="auto"/>
        <w:right w:val="none" w:sz="0" w:space="0" w:color="auto"/>
      </w:divBdr>
    </w:div>
    <w:div w:id="961032155">
      <w:marLeft w:val="0"/>
      <w:marRight w:val="0"/>
      <w:marTop w:val="0"/>
      <w:marBottom w:val="0"/>
      <w:divBdr>
        <w:top w:val="none" w:sz="0" w:space="0" w:color="auto"/>
        <w:left w:val="none" w:sz="0" w:space="0" w:color="auto"/>
        <w:bottom w:val="none" w:sz="0" w:space="0" w:color="auto"/>
        <w:right w:val="none" w:sz="0" w:space="0" w:color="auto"/>
      </w:divBdr>
    </w:div>
    <w:div w:id="961032156">
      <w:marLeft w:val="0"/>
      <w:marRight w:val="0"/>
      <w:marTop w:val="0"/>
      <w:marBottom w:val="0"/>
      <w:divBdr>
        <w:top w:val="none" w:sz="0" w:space="0" w:color="auto"/>
        <w:left w:val="none" w:sz="0" w:space="0" w:color="auto"/>
        <w:bottom w:val="none" w:sz="0" w:space="0" w:color="auto"/>
        <w:right w:val="none" w:sz="0" w:space="0" w:color="auto"/>
      </w:divBdr>
    </w:div>
    <w:div w:id="1015113657">
      <w:bodyDiv w:val="1"/>
      <w:marLeft w:val="0"/>
      <w:marRight w:val="0"/>
      <w:marTop w:val="0"/>
      <w:marBottom w:val="0"/>
      <w:divBdr>
        <w:top w:val="none" w:sz="0" w:space="0" w:color="auto"/>
        <w:left w:val="none" w:sz="0" w:space="0" w:color="auto"/>
        <w:bottom w:val="none" w:sz="0" w:space="0" w:color="auto"/>
        <w:right w:val="none" w:sz="0" w:space="0" w:color="auto"/>
      </w:divBdr>
    </w:div>
    <w:div w:id="1362508552">
      <w:bodyDiv w:val="1"/>
      <w:marLeft w:val="0"/>
      <w:marRight w:val="0"/>
      <w:marTop w:val="0"/>
      <w:marBottom w:val="0"/>
      <w:divBdr>
        <w:top w:val="none" w:sz="0" w:space="0" w:color="auto"/>
        <w:left w:val="none" w:sz="0" w:space="0" w:color="auto"/>
        <w:bottom w:val="none" w:sz="0" w:space="0" w:color="auto"/>
        <w:right w:val="none" w:sz="0" w:space="0" w:color="auto"/>
      </w:divBdr>
    </w:div>
    <w:div w:id="1386174934">
      <w:bodyDiv w:val="1"/>
      <w:marLeft w:val="0"/>
      <w:marRight w:val="0"/>
      <w:marTop w:val="0"/>
      <w:marBottom w:val="0"/>
      <w:divBdr>
        <w:top w:val="none" w:sz="0" w:space="0" w:color="auto"/>
        <w:left w:val="none" w:sz="0" w:space="0" w:color="auto"/>
        <w:bottom w:val="none" w:sz="0" w:space="0" w:color="auto"/>
        <w:right w:val="none" w:sz="0" w:space="0" w:color="auto"/>
      </w:divBdr>
    </w:div>
    <w:div w:id="1401713366">
      <w:bodyDiv w:val="1"/>
      <w:marLeft w:val="0"/>
      <w:marRight w:val="0"/>
      <w:marTop w:val="0"/>
      <w:marBottom w:val="0"/>
      <w:divBdr>
        <w:top w:val="none" w:sz="0" w:space="0" w:color="auto"/>
        <w:left w:val="none" w:sz="0" w:space="0" w:color="auto"/>
        <w:bottom w:val="none" w:sz="0" w:space="0" w:color="auto"/>
        <w:right w:val="none" w:sz="0" w:space="0" w:color="auto"/>
      </w:divBdr>
    </w:div>
    <w:div w:id="1468549407">
      <w:bodyDiv w:val="1"/>
      <w:marLeft w:val="0"/>
      <w:marRight w:val="0"/>
      <w:marTop w:val="0"/>
      <w:marBottom w:val="0"/>
      <w:divBdr>
        <w:top w:val="none" w:sz="0" w:space="0" w:color="auto"/>
        <w:left w:val="none" w:sz="0" w:space="0" w:color="auto"/>
        <w:bottom w:val="none" w:sz="0" w:space="0" w:color="auto"/>
        <w:right w:val="none" w:sz="0" w:space="0" w:color="auto"/>
      </w:divBdr>
    </w:div>
    <w:div w:id="1536233719">
      <w:bodyDiv w:val="1"/>
      <w:marLeft w:val="0"/>
      <w:marRight w:val="0"/>
      <w:marTop w:val="0"/>
      <w:marBottom w:val="0"/>
      <w:divBdr>
        <w:top w:val="none" w:sz="0" w:space="0" w:color="auto"/>
        <w:left w:val="none" w:sz="0" w:space="0" w:color="auto"/>
        <w:bottom w:val="none" w:sz="0" w:space="0" w:color="auto"/>
        <w:right w:val="none" w:sz="0" w:space="0" w:color="auto"/>
      </w:divBdr>
    </w:div>
    <w:div w:id="1626766120">
      <w:bodyDiv w:val="1"/>
      <w:marLeft w:val="0"/>
      <w:marRight w:val="0"/>
      <w:marTop w:val="0"/>
      <w:marBottom w:val="0"/>
      <w:divBdr>
        <w:top w:val="none" w:sz="0" w:space="0" w:color="auto"/>
        <w:left w:val="none" w:sz="0" w:space="0" w:color="auto"/>
        <w:bottom w:val="none" w:sz="0" w:space="0" w:color="auto"/>
        <w:right w:val="none" w:sz="0" w:space="0" w:color="auto"/>
      </w:divBdr>
    </w:div>
    <w:div w:id="16327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y.powergrid.in" TargetMode="External"/><Relationship Id="rId13" Type="http://schemas.openxmlformats.org/officeDocument/2006/relationships/hyperlink" Target="https://epay.powergrid.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kramdas@powergrid.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ikramdas@powergri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2candm@powergrid.in" TargetMode="External"/><Relationship Id="rId5" Type="http://schemas.openxmlformats.org/officeDocument/2006/relationships/webSettings" Target="webSettings.xml"/><Relationship Id="rId15" Type="http://schemas.openxmlformats.org/officeDocument/2006/relationships/hyperlink" Target="mailto:sr2candm@powergrid.in" TargetMode="External"/><Relationship Id="rId10" Type="http://schemas.openxmlformats.org/officeDocument/2006/relationships/hyperlink" Target="mailto:sr2candm@powergrid.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ergrid.in" TargetMode="External"/><Relationship Id="rId14" Type="http://schemas.openxmlformats.org/officeDocument/2006/relationships/hyperlink" Target="mailto:sr2candm@powergrid.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C8F2-55B2-46A0-A9DA-AAEDEF81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7026</Words>
  <Characters>40053</Characters>
  <Application>Microsoft Office Word</Application>
  <DocSecurity>0</DocSecurity>
  <Lines>333</Lines>
  <Paragraphs>93</Paragraphs>
  <ScaleCrop>false</ScaleCrop>
  <Company>Hewlett-Packard Company</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Bikram Das {बिक्रम दास}</cp:lastModifiedBy>
  <cp:revision>590</cp:revision>
  <cp:lastPrinted>2024-01-04T05:06:00Z</cp:lastPrinted>
  <dcterms:created xsi:type="dcterms:W3CDTF">2017-07-31T06:38:00Z</dcterms:created>
  <dcterms:modified xsi:type="dcterms:W3CDTF">2024-09-27T05:10:00Z</dcterms:modified>
</cp:coreProperties>
</file>