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1241" w:type="dxa"/>
        <w:tblInd w:w="-5" w:type="dxa"/>
        <w:tblLook w:val="04A0" w:firstRow="1" w:lastRow="0" w:firstColumn="1" w:lastColumn="0" w:noHBand="0" w:noVBand="1"/>
      </w:tblPr>
      <w:tblGrid>
        <w:gridCol w:w="1013"/>
        <w:gridCol w:w="1693"/>
        <w:gridCol w:w="3162"/>
        <w:gridCol w:w="4702"/>
        <w:gridCol w:w="5475"/>
        <w:gridCol w:w="5196"/>
      </w:tblGrid>
      <w:tr w:rsidR="001F5423" w:rsidRPr="00171924" w14:paraId="6BD27DE2" w14:textId="0E5F2140" w:rsidTr="005552DA">
        <w:trPr>
          <w:trHeight w:val="732"/>
          <w:tblHeader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88EC" w14:textId="6BDD9183" w:rsidR="001F5423" w:rsidRPr="00171924" w:rsidRDefault="001F5423" w:rsidP="0095730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D0A6" w14:textId="77777777" w:rsidR="001F5423" w:rsidRPr="00171924" w:rsidRDefault="001F5423" w:rsidP="0095730F">
            <w:pPr>
              <w:pStyle w:val="TableParagraph"/>
              <w:spacing w:before="2"/>
              <w:ind w:left="3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</w:t>
            </w:r>
          </w:p>
          <w:p w14:paraId="2BDA520D" w14:textId="77777777" w:rsidR="001F5423" w:rsidRPr="00171924" w:rsidRDefault="001F5423" w:rsidP="0095730F">
            <w:pPr>
              <w:pStyle w:val="TableParagraph"/>
              <w:spacing w:before="49"/>
              <w:ind w:left="36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</w:t>
            </w:r>
            <w:r w:rsidRPr="0017192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</w:p>
          <w:p w14:paraId="190742BA" w14:textId="085E7C7C" w:rsidR="001F5423" w:rsidRPr="00171924" w:rsidRDefault="001F5423" w:rsidP="0095730F">
            <w:pPr>
              <w:pStyle w:val="TableParagraph"/>
              <w:spacing w:before="49"/>
              <w:ind w:left="3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/Section</w:t>
            </w:r>
            <w:r w:rsidRPr="00171924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</w:p>
          <w:p w14:paraId="606CA20B" w14:textId="4697ABEB" w:rsidR="001F5423" w:rsidRPr="00171924" w:rsidRDefault="001F5423" w:rsidP="0095730F">
            <w:pPr>
              <w:pStyle w:val="Header"/>
              <w:ind w:right="9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  <w:r w:rsidRPr="00171924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77CE" w14:textId="173A9240" w:rsidR="001F5423" w:rsidRPr="00171924" w:rsidRDefault="001F5423" w:rsidP="0095730F">
            <w:pPr>
              <w:pStyle w:val="Header"/>
              <w:ind w:right="9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  <w:r w:rsidRPr="00171924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04AF" w14:textId="2E28E586" w:rsidR="001F5423" w:rsidRPr="00171924" w:rsidRDefault="001F5423" w:rsidP="0095730F">
            <w:pPr>
              <w:pStyle w:val="Header"/>
              <w:ind w:right="9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r w:rsidRPr="00171924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Pr="00171924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Bidding</w:t>
            </w:r>
            <w:r w:rsidRPr="00171924">
              <w:rPr>
                <w:rFonts w:ascii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8829" w14:textId="1FDACE0E" w:rsidR="001F5423" w:rsidRPr="00171924" w:rsidRDefault="001F5423" w:rsidP="0095730F">
            <w:pPr>
              <w:pStyle w:val="Header"/>
              <w:ind w:right="9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CLARIFICATIONS</w:t>
            </w:r>
            <w:r w:rsidRPr="00171924">
              <w:rPr>
                <w:rFonts w:ascii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RAISED</w:t>
            </w:r>
            <w:r w:rsidRPr="00171924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</w:t>
            </w:r>
            <w:r w:rsidRPr="00171924">
              <w:rPr>
                <w:rFonts w:ascii="Times New Roman" w:hAnsi="Times New Roman" w:cs="Times New Roman"/>
                <w:b/>
                <w:bCs/>
                <w:spacing w:val="-53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BIDDER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2A1" w14:textId="1B09CE21" w:rsidR="001F5423" w:rsidRPr="00171924" w:rsidRDefault="001F5423" w:rsidP="0095730F">
            <w:pPr>
              <w:pStyle w:val="Header"/>
              <w:ind w:right="9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POWERGRID’s REPLY</w:t>
            </w:r>
          </w:p>
        </w:tc>
      </w:tr>
      <w:tr w:rsidR="001F5423" w:rsidRPr="00171924" w14:paraId="4121D2C6" w14:textId="63881089" w:rsidTr="005552DA">
        <w:trPr>
          <w:trHeight w:val="293"/>
          <w:tblHeader/>
        </w:trPr>
        <w:tc>
          <w:tcPr>
            <w:tcW w:w="1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403" w14:textId="7AD42215" w:rsidR="001F5423" w:rsidRPr="00171924" w:rsidRDefault="001F5423" w:rsidP="0095730F">
            <w:pPr>
              <w:pStyle w:val="Header"/>
              <w:ind w:right="9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/>
                <w:sz w:val="24"/>
                <w:szCs w:val="24"/>
              </w:rPr>
              <w:t>Volume-II: Technical Specifications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B88" w14:textId="77777777" w:rsidR="001F5423" w:rsidRPr="00171924" w:rsidRDefault="001F5423" w:rsidP="0095730F">
            <w:pPr>
              <w:pStyle w:val="Header"/>
              <w:ind w:right="9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D89" w:rsidRPr="00171924" w14:paraId="7F8254FE" w14:textId="78319298" w:rsidTr="005552DA">
        <w:trPr>
          <w:trHeight w:val="1607"/>
          <w:tblHeader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264" w14:textId="3CC5EA61" w:rsidR="00AA7D89" w:rsidRPr="00171924" w:rsidRDefault="00AA7D89" w:rsidP="00AA7D89">
            <w:pPr>
              <w:ind w:firstLine="20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888" w14:textId="77777777" w:rsidR="00AA7D89" w:rsidRPr="00171924" w:rsidRDefault="00AA7D89" w:rsidP="00AA7D89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sz w:val="24"/>
                <w:szCs w:val="24"/>
              </w:rPr>
              <w:t>Vol-II,</w:t>
            </w:r>
          </w:p>
          <w:p w14:paraId="5FDFFCC1" w14:textId="761384B5" w:rsidR="00AA7D89" w:rsidRPr="00171924" w:rsidRDefault="00AA7D89" w:rsidP="00AA7D8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r w:rsidRPr="0017192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02A5" w14:textId="77777777" w:rsidR="00AA7D89" w:rsidRPr="00BA4F8C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Clause no.2.1. a/Page no. 3 of 5 </w:t>
            </w:r>
          </w:p>
          <w:p w14:paraId="2EF05DA4" w14:textId="60E90F0A" w:rsidR="00AA7D89" w:rsidRPr="00171924" w:rsidRDefault="00AA7D89" w:rsidP="00AA7D89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C7F" w14:textId="77777777" w:rsidR="00AA7D89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“</w:t>
            </w:r>
            <w:r w:rsidRPr="001D2AE9">
              <w:rPr>
                <w:rFonts w:ascii="Cambria" w:hAnsi="Cambria"/>
                <w:sz w:val="26"/>
                <w:szCs w:val="26"/>
              </w:rPr>
              <w:t xml:space="preserve">Design, engineering, manufacture, testing at manufacturers works, supply, transportation, unloading and delivery at site including insurance &amp; </w:t>
            </w:r>
            <w:r w:rsidRPr="00BA4F8C">
              <w:rPr>
                <w:rFonts w:ascii="Cambria" w:hAnsi="Cambria"/>
                <w:sz w:val="26"/>
                <w:szCs w:val="26"/>
              </w:rPr>
              <w:t>storage</w:t>
            </w:r>
            <w:r w:rsidRPr="001D2AE9">
              <w:rPr>
                <w:rFonts w:ascii="Cambria" w:hAnsi="Cambria"/>
                <w:sz w:val="26"/>
                <w:szCs w:val="26"/>
              </w:rPr>
              <w:t>, erection, testing and pre- commissioning at site for 500MVA, 400/220/33kV, 1-phase Transformers, as per BPS.</w:t>
            </w:r>
            <w:r>
              <w:rPr>
                <w:rFonts w:ascii="Cambria" w:hAnsi="Cambria"/>
                <w:sz w:val="26"/>
                <w:szCs w:val="26"/>
              </w:rPr>
              <w:t>”</w:t>
            </w:r>
          </w:p>
          <w:p w14:paraId="500AA88C" w14:textId="77777777" w:rsidR="00AA7D89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&amp;</w:t>
            </w:r>
          </w:p>
          <w:p w14:paraId="43F0D67B" w14:textId="77777777" w:rsidR="00AA7D89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Section Project/ Specific Exclusion/ Clause no.3 /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Sl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No: (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>)/Page no. 3 of 5</w:t>
            </w:r>
          </w:p>
          <w:p w14:paraId="56453B23" w14:textId="0960FB70" w:rsidR="00AA7D89" w:rsidRPr="00171924" w:rsidRDefault="00AA7D89" w:rsidP="00AA7D8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6"/>
                <w:szCs w:val="26"/>
              </w:rPr>
              <w:t>“</w:t>
            </w:r>
            <w:r w:rsidRPr="00BA4F8C">
              <w:rPr>
                <w:rFonts w:ascii="Cambria" w:hAnsi="Cambria"/>
                <w:sz w:val="26"/>
                <w:szCs w:val="26"/>
              </w:rPr>
              <w:t>Storage platform/Foundation Block &amp; associated civil works.”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245" w14:textId="77777777" w:rsidR="00AA7D89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With reference to the scope, we understand that bidder has to store the accessories at storage area subject to PCC platform for storage arrangement shall be provided by customer.</w:t>
            </w:r>
          </w:p>
          <w:p w14:paraId="127EAE36" w14:textId="77777777" w:rsidR="00AA7D89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38FA9065" w14:textId="20EE097D" w:rsidR="00AA7D89" w:rsidRPr="00171924" w:rsidRDefault="00AA7D89" w:rsidP="00AA7D8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Cambria" w:hAnsi="Cambria"/>
                <w:sz w:val="26"/>
                <w:szCs w:val="26"/>
              </w:rPr>
              <w:t>Please Confirm.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B8E7" w14:textId="77777777" w:rsidR="00AA7D89" w:rsidRPr="00BA4F8C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BA4F8C">
              <w:rPr>
                <w:rFonts w:ascii="Cambria" w:hAnsi="Cambria"/>
                <w:sz w:val="26"/>
                <w:szCs w:val="26"/>
              </w:rPr>
              <w:t xml:space="preserve">Technical requirement of storage platform is ample clear in Bidding documents. </w:t>
            </w:r>
          </w:p>
          <w:p w14:paraId="6F387478" w14:textId="77777777" w:rsidR="00AA7D89" w:rsidRPr="00BA4F8C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63D917C7" w14:textId="77777777" w:rsidR="00AA7D89" w:rsidRPr="00BA4F8C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BA4F8C">
              <w:rPr>
                <w:rFonts w:ascii="Cambria" w:hAnsi="Cambria"/>
                <w:sz w:val="26"/>
                <w:szCs w:val="26"/>
              </w:rPr>
              <w:t>Storage platform/Foundation Block &amp; associated civil works are not envisaged under present scope. However, storage of spare unit in compliance to clause 9 of Section Project is under present scope.</w:t>
            </w:r>
          </w:p>
          <w:p w14:paraId="20D1CA88" w14:textId="73834C60" w:rsidR="00AA7D89" w:rsidRPr="00171924" w:rsidRDefault="00AA7D89" w:rsidP="00AA7D8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D89" w:rsidRPr="00171924" w14:paraId="25D87C7D" w14:textId="2B5379E1" w:rsidTr="005552DA">
        <w:trPr>
          <w:trHeight w:val="1247"/>
          <w:tblHeader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8E6" w14:textId="18A0C682" w:rsidR="00AA7D89" w:rsidRPr="00171924" w:rsidRDefault="00AA7D89" w:rsidP="00AA7D89">
            <w:pPr>
              <w:ind w:firstLine="20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DBF" w14:textId="77777777" w:rsidR="00AA7D89" w:rsidRPr="00171924" w:rsidRDefault="00AA7D89" w:rsidP="00AA7D89">
            <w:pPr>
              <w:pStyle w:val="TableParagraph"/>
              <w:spacing w:before="1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sz w:val="24"/>
                <w:szCs w:val="24"/>
              </w:rPr>
              <w:t>Vol-II,</w:t>
            </w:r>
          </w:p>
          <w:p w14:paraId="611C892C" w14:textId="4E80B4E3" w:rsidR="00AA7D89" w:rsidRPr="00171924" w:rsidRDefault="00AA7D89" w:rsidP="00AA7D8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924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r w:rsidRPr="0017192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171924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DDF" w14:textId="77777777" w:rsidR="00AA7D89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Clause no.3 /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Sl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No: (iv) / Page no. 3 of 5</w:t>
            </w:r>
          </w:p>
          <w:p w14:paraId="1EC750FA" w14:textId="3AA853C3" w:rsidR="00AA7D89" w:rsidRPr="00171924" w:rsidRDefault="00AA7D89" w:rsidP="00AA7D89">
            <w:pPr>
              <w:contextualSpacing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130" w14:textId="3E02765E" w:rsidR="00AA7D89" w:rsidRPr="00EB30CF" w:rsidRDefault="00AA7D89" w:rsidP="00AA7D8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9F1">
              <w:rPr>
                <w:rFonts w:ascii="Cambria" w:hAnsi="Cambria"/>
                <w:sz w:val="26"/>
                <w:szCs w:val="26"/>
              </w:rPr>
              <w:t>Civil works for Road within the boundary of all substations.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449" w14:textId="77777777" w:rsidR="00AA7D89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</w:t>
            </w:r>
            <w:r w:rsidRPr="001D4A08">
              <w:rPr>
                <w:rFonts w:ascii="Cambria" w:hAnsi="Cambria"/>
                <w:sz w:val="26"/>
                <w:szCs w:val="26"/>
              </w:rPr>
              <w:t xml:space="preserve">e understand that the Internal Access Roads Until the Site / Plot (including necessary maintenance / clearance from obstructions due to natural or local events or weather </w:t>
            </w:r>
            <w:r>
              <w:rPr>
                <w:rFonts w:ascii="Cambria" w:hAnsi="Cambria"/>
                <w:sz w:val="26"/>
                <w:szCs w:val="26"/>
              </w:rPr>
              <w:t xml:space="preserve">or any strengthening of roads or modification of any culverts/drains/firefighting pipe line/street lighting system / road/fence, </w:t>
            </w:r>
            <w:r w:rsidRPr="001D4A08">
              <w:rPr>
                <w:rFonts w:ascii="Cambria" w:hAnsi="Cambria"/>
                <w:sz w:val="26"/>
                <w:szCs w:val="26"/>
              </w:rPr>
              <w:t>to make the road accessible / motorable</w:t>
            </w:r>
            <w:r>
              <w:rPr>
                <w:rFonts w:ascii="Cambria" w:hAnsi="Cambria"/>
                <w:sz w:val="26"/>
                <w:szCs w:val="26"/>
              </w:rPr>
              <w:t>/ making of any difference in FGL</w:t>
            </w:r>
            <w:r w:rsidRPr="001D4A08">
              <w:rPr>
                <w:rFonts w:ascii="Cambria" w:hAnsi="Cambria"/>
                <w:sz w:val="26"/>
                <w:szCs w:val="26"/>
              </w:rPr>
              <w:t xml:space="preserve">) are made available by the Owner (or by Owner through relevant authorities) to the Contractor for the Project Works i.e. Movement of </w:t>
            </w:r>
            <w:r>
              <w:rPr>
                <w:rFonts w:ascii="Cambria" w:hAnsi="Cambria"/>
                <w:sz w:val="26"/>
                <w:szCs w:val="26"/>
              </w:rPr>
              <w:t xml:space="preserve">Heavy Vehicles / </w:t>
            </w:r>
            <w:r w:rsidRPr="001D4A08">
              <w:rPr>
                <w:rFonts w:ascii="Cambria" w:hAnsi="Cambria"/>
                <w:sz w:val="26"/>
                <w:szCs w:val="26"/>
              </w:rPr>
              <w:t>Construction Vehicles, Transportation of project Personnel, Equipment etc.</w:t>
            </w:r>
          </w:p>
          <w:p w14:paraId="7023BB61" w14:textId="2AD02FBE" w:rsidR="00AA7D89" w:rsidRPr="00171924" w:rsidRDefault="00AA7D89" w:rsidP="00AA7D8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6"/>
                <w:szCs w:val="26"/>
              </w:rPr>
              <w:t>Please Confirm.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32B" w14:textId="77777777" w:rsidR="00AA7D89" w:rsidRPr="00BA4F8C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BA4F8C">
              <w:rPr>
                <w:rFonts w:ascii="Cambria" w:hAnsi="Cambria"/>
                <w:sz w:val="26"/>
                <w:szCs w:val="26"/>
              </w:rPr>
              <w:t>Specification is amply clear. In line with Clause 3(iv) of Section Project, Civil works for Road within the boundary of all substations is under specific exclusion.</w:t>
            </w:r>
          </w:p>
          <w:p w14:paraId="7C1D259C" w14:textId="77777777" w:rsidR="00AA7D89" w:rsidRPr="00BA4F8C" w:rsidRDefault="00AA7D89" w:rsidP="00AA7D89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3C77889A" w14:textId="0538CC55" w:rsidR="00AA7D89" w:rsidRPr="00171924" w:rsidRDefault="00AA7D89" w:rsidP="00AA7D89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F8C">
              <w:rPr>
                <w:rFonts w:ascii="Cambria" w:hAnsi="Cambria"/>
                <w:sz w:val="26"/>
                <w:szCs w:val="26"/>
              </w:rPr>
              <w:t>Bidders are also to refer to Clause no. 8.3.19 of Technical Specification: GTR &amp; Quote accordingly.</w:t>
            </w:r>
          </w:p>
        </w:tc>
      </w:tr>
    </w:tbl>
    <w:p w14:paraId="46C769B0" w14:textId="77777777" w:rsidR="00662D60" w:rsidRPr="00171924" w:rsidRDefault="00662D60" w:rsidP="009573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62D60" w:rsidRPr="00171924" w:rsidSect="00552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7860" w14:textId="77777777" w:rsidR="00742992" w:rsidRDefault="00742992" w:rsidP="00B97F52">
      <w:pPr>
        <w:spacing w:after="0" w:line="240" w:lineRule="auto"/>
      </w:pPr>
      <w:r>
        <w:separator/>
      </w:r>
    </w:p>
  </w:endnote>
  <w:endnote w:type="continuationSeparator" w:id="0">
    <w:p w14:paraId="22CF39C4" w14:textId="77777777" w:rsidR="00742992" w:rsidRDefault="00742992" w:rsidP="00B9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9BFA4" w14:textId="77777777" w:rsidR="008B121E" w:rsidRDefault="008B1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280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2806B8" w14:textId="72918582" w:rsidR="00B97F52" w:rsidRDefault="00B97F52" w:rsidP="00B97F52">
            <w:pPr>
              <w:pStyle w:val="Foo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1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1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E519" w14:textId="77777777" w:rsidR="008B121E" w:rsidRDefault="008B1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2461A" w14:textId="77777777" w:rsidR="00742992" w:rsidRDefault="00742992" w:rsidP="00B97F52">
      <w:pPr>
        <w:spacing w:after="0" w:line="240" w:lineRule="auto"/>
      </w:pPr>
      <w:r>
        <w:separator/>
      </w:r>
    </w:p>
  </w:footnote>
  <w:footnote w:type="continuationSeparator" w:id="0">
    <w:p w14:paraId="435313D6" w14:textId="77777777" w:rsidR="00742992" w:rsidRDefault="00742992" w:rsidP="00B9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43D9" w14:textId="77777777" w:rsidR="008B121E" w:rsidRDefault="008B1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D954" w14:textId="3FD327F7" w:rsidR="0095730F" w:rsidRPr="00E9533E" w:rsidRDefault="007813E4" w:rsidP="0095730F">
    <w:pPr>
      <w:pStyle w:val="Default"/>
      <w:rPr>
        <w:rFonts w:ascii="Book Antiqua" w:hAnsi="Book Antiqua"/>
        <w:sz w:val="22"/>
        <w:szCs w:val="22"/>
      </w:rPr>
    </w:pPr>
    <w:bookmarkStart w:id="0" w:name="_GoBack"/>
    <w:bookmarkEnd w:id="0"/>
    <w:r w:rsidRPr="008B121E">
      <w:rPr>
        <w:rFonts w:ascii="Book Antiqua" w:hAnsi="Book Antiqua" w:cs="Arial"/>
        <w:b/>
        <w:bCs/>
        <w:sz w:val="22"/>
        <w:szCs w:val="22"/>
        <w:u w:val="single"/>
      </w:rPr>
      <w:t>Clarification-I</w:t>
    </w:r>
    <w:r w:rsidR="00AA7D89" w:rsidRPr="008B121E">
      <w:rPr>
        <w:rFonts w:ascii="Book Antiqua" w:hAnsi="Book Antiqua" w:cs="Arial"/>
        <w:b/>
        <w:bCs/>
        <w:sz w:val="22"/>
        <w:szCs w:val="22"/>
        <w:u w:val="single"/>
      </w:rPr>
      <w:t>I</w:t>
    </w:r>
    <w:r w:rsidRPr="008B121E">
      <w:rPr>
        <w:rFonts w:ascii="Book Antiqua" w:hAnsi="Book Antiqua" w:cs="Arial"/>
        <w:b/>
        <w:bCs/>
        <w:sz w:val="22"/>
        <w:szCs w:val="22"/>
        <w:u w:val="single"/>
      </w:rPr>
      <w:t xml:space="preserve"> dated </w:t>
    </w:r>
    <w:r w:rsidR="008B121E" w:rsidRPr="008B121E">
      <w:rPr>
        <w:rFonts w:ascii="Book Antiqua" w:hAnsi="Book Antiqua" w:cs="Arial"/>
        <w:b/>
        <w:bCs/>
        <w:sz w:val="22"/>
        <w:szCs w:val="22"/>
        <w:u w:val="single"/>
      </w:rPr>
      <w:t>22</w:t>
    </w:r>
    <w:r w:rsidR="0095730F" w:rsidRPr="008B121E">
      <w:rPr>
        <w:rFonts w:ascii="Book Antiqua" w:hAnsi="Book Antiqua" w:cs="Arial"/>
        <w:b/>
        <w:bCs/>
        <w:sz w:val="22"/>
        <w:szCs w:val="22"/>
        <w:u w:val="single"/>
      </w:rPr>
      <w:t>/12/2022</w:t>
    </w:r>
    <w:r w:rsidRPr="008B121E">
      <w:rPr>
        <w:rFonts w:ascii="Book Antiqua" w:hAnsi="Book Antiqua" w:cs="Arial"/>
        <w:b/>
        <w:bCs/>
        <w:sz w:val="22"/>
        <w:szCs w:val="22"/>
        <w:u w:val="single"/>
      </w:rPr>
      <w:t xml:space="preserve"> </w:t>
    </w:r>
    <w:r w:rsidRPr="008B121E">
      <w:rPr>
        <w:rFonts w:ascii="Book Antiqua" w:hAnsi="Book Antiqua" w:cs="Arial"/>
        <w:sz w:val="22"/>
        <w:szCs w:val="22"/>
      </w:rPr>
      <w:t>to the</w:t>
    </w:r>
    <w:r w:rsidRPr="00125A2C">
      <w:rPr>
        <w:rFonts w:ascii="Book Antiqua" w:hAnsi="Book Antiqua" w:cs="Arial"/>
        <w:sz w:val="22"/>
        <w:szCs w:val="22"/>
      </w:rPr>
      <w:t xml:space="preserve"> Bidding Document for </w:t>
    </w:r>
    <w:r w:rsidR="00E9533E" w:rsidRPr="00125A2C">
      <w:rPr>
        <w:rFonts w:ascii="Book Antiqua" w:hAnsi="Book Antiqua" w:cs="Arial"/>
        <w:sz w:val="22"/>
        <w:szCs w:val="22"/>
      </w:rPr>
      <w:t>400kV Transformer Package TR-10 for 4x500 MVA, 400/220/33kV Transformers associated with Bulk Procurement of 765kV &amp; 400kV Class Transformers &amp; Reactors of various capacities (LOT-4)</w:t>
    </w:r>
  </w:p>
  <w:p w14:paraId="231E5AB8" w14:textId="50A2AD38" w:rsidR="007813E4" w:rsidRPr="00E9533E" w:rsidRDefault="0095730F" w:rsidP="0095730F">
    <w:pPr>
      <w:pStyle w:val="ListParagraph"/>
      <w:pBdr>
        <w:bottom w:val="single" w:sz="12" w:space="1" w:color="auto"/>
      </w:pBdr>
      <w:ind w:left="0"/>
      <w:jc w:val="both"/>
      <w:rPr>
        <w:rFonts w:ascii="Book Antiqua" w:hAnsi="Book Antiqua" w:cs="Arial"/>
      </w:rPr>
    </w:pPr>
    <w:r w:rsidRPr="00E9533E">
      <w:rPr>
        <w:rFonts w:ascii="Book Antiqua" w:hAnsi="Book Antiqua"/>
      </w:rPr>
      <w:t xml:space="preserve"> </w:t>
    </w:r>
    <w:bookmarkStart w:id="1" w:name="_Hlk122012077"/>
    <w:bookmarkStart w:id="2" w:name="_Hlk122012078"/>
    <w:r w:rsidR="007813E4" w:rsidRPr="00E9533E">
      <w:rPr>
        <w:rFonts w:ascii="Book Antiqua" w:hAnsi="Book Antiqua" w:cs="Arial"/>
        <w:b/>
        <w:bCs/>
      </w:rPr>
      <w:t xml:space="preserve">Specification No.: </w:t>
    </w:r>
    <w:r w:rsidRPr="00E9533E">
      <w:rPr>
        <w:rFonts w:ascii="Book Antiqua" w:hAnsi="Book Antiqua"/>
        <w:b/>
        <w:bCs/>
        <w:lang w:val="en-US"/>
      </w:rPr>
      <w:t>CC/NT/TR/DOM/A00/22/003</w:t>
    </w:r>
    <w:r w:rsidR="004E3301" w:rsidRPr="00E9533E">
      <w:rPr>
        <w:rFonts w:ascii="Book Antiqua" w:hAnsi="Book Antiqua"/>
        <w:b/>
        <w:bCs/>
        <w:lang w:val="en-US"/>
      </w:rPr>
      <w:t>2</w:t>
    </w:r>
    <w:r w:rsidRPr="00E9533E">
      <w:rPr>
        <w:rFonts w:ascii="Book Antiqua" w:hAnsi="Book Antiqua"/>
        <w:b/>
        <w:bCs/>
        <w:lang w:val="en-US"/>
      </w:rPr>
      <w:t>1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E6973" w14:textId="77777777" w:rsidR="008B121E" w:rsidRDefault="008B1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04157"/>
    <w:multiLevelType w:val="hybridMultilevel"/>
    <w:tmpl w:val="393C2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30A43"/>
    <w:multiLevelType w:val="hybridMultilevel"/>
    <w:tmpl w:val="DDDCF16C"/>
    <w:lvl w:ilvl="0" w:tplc="758031D8">
      <w:start w:val="1"/>
      <w:numFmt w:val="decimal"/>
      <w:lvlText w:val="%1)"/>
      <w:lvlJc w:val="left"/>
      <w:pPr>
        <w:ind w:left="39" w:hanging="233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AC2305C">
      <w:numFmt w:val="bullet"/>
      <w:lvlText w:val="•"/>
      <w:lvlJc w:val="left"/>
      <w:pPr>
        <w:ind w:left="377" w:hanging="233"/>
      </w:pPr>
      <w:rPr>
        <w:rFonts w:hint="default"/>
        <w:lang w:val="en-US" w:eastAsia="en-US" w:bidi="ar-SA"/>
      </w:rPr>
    </w:lvl>
    <w:lvl w:ilvl="2" w:tplc="B0646D3A">
      <w:numFmt w:val="bullet"/>
      <w:lvlText w:val="•"/>
      <w:lvlJc w:val="left"/>
      <w:pPr>
        <w:ind w:left="715" w:hanging="233"/>
      </w:pPr>
      <w:rPr>
        <w:rFonts w:hint="default"/>
        <w:lang w:val="en-US" w:eastAsia="en-US" w:bidi="ar-SA"/>
      </w:rPr>
    </w:lvl>
    <w:lvl w:ilvl="3" w:tplc="C29C7F2C">
      <w:numFmt w:val="bullet"/>
      <w:lvlText w:val="•"/>
      <w:lvlJc w:val="left"/>
      <w:pPr>
        <w:ind w:left="1053" w:hanging="233"/>
      </w:pPr>
      <w:rPr>
        <w:rFonts w:hint="default"/>
        <w:lang w:val="en-US" w:eastAsia="en-US" w:bidi="ar-SA"/>
      </w:rPr>
    </w:lvl>
    <w:lvl w:ilvl="4" w:tplc="35601656">
      <w:numFmt w:val="bullet"/>
      <w:lvlText w:val="•"/>
      <w:lvlJc w:val="left"/>
      <w:pPr>
        <w:ind w:left="1390" w:hanging="233"/>
      </w:pPr>
      <w:rPr>
        <w:rFonts w:hint="default"/>
        <w:lang w:val="en-US" w:eastAsia="en-US" w:bidi="ar-SA"/>
      </w:rPr>
    </w:lvl>
    <w:lvl w:ilvl="5" w:tplc="4D6CA00A">
      <w:numFmt w:val="bullet"/>
      <w:lvlText w:val="•"/>
      <w:lvlJc w:val="left"/>
      <w:pPr>
        <w:ind w:left="1728" w:hanging="233"/>
      </w:pPr>
      <w:rPr>
        <w:rFonts w:hint="default"/>
        <w:lang w:val="en-US" w:eastAsia="en-US" w:bidi="ar-SA"/>
      </w:rPr>
    </w:lvl>
    <w:lvl w:ilvl="6" w:tplc="1C542ACE">
      <w:numFmt w:val="bullet"/>
      <w:lvlText w:val="•"/>
      <w:lvlJc w:val="left"/>
      <w:pPr>
        <w:ind w:left="2066" w:hanging="233"/>
      </w:pPr>
      <w:rPr>
        <w:rFonts w:hint="default"/>
        <w:lang w:val="en-US" w:eastAsia="en-US" w:bidi="ar-SA"/>
      </w:rPr>
    </w:lvl>
    <w:lvl w:ilvl="7" w:tplc="6B46FAF8">
      <w:numFmt w:val="bullet"/>
      <w:lvlText w:val="•"/>
      <w:lvlJc w:val="left"/>
      <w:pPr>
        <w:ind w:left="2403" w:hanging="233"/>
      </w:pPr>
      <w:rPr>
        <w:rFonts w:hint="default"/>
        <w:lang w:val="en-US" w:eastAsia="en-US" w:bidi="ar-SA"/>
      </w:rPr>
    </w:lvl>
    <w:lvl w:ilvl="8" w:tplc="88500072">
      <w:numFmt w:val="bullet"/>
      <w:lvlText w:val="•"/>
      <w:lvlJc w:val="left"/>
      <w:pPr>
        <w:ind w:left="2741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5D1A6B86"/>
    <w:multiLevelType w:val="hybridMultilevel"/>
    <w:tmpl w:val="C0949C6E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4D"/>
    <w:rsid w:val="000D5FF3"/>
    <w:rsid w:val="000E5DF0"/>
    <w:rsid w:val="00125284"/>
    <w:rsid w:val="00125A2C"/>
    <w:rsid w:val="001604F2"/>
    <w:rsid w:val="00171924"/>
    <w:rsid w:val="0017708B"/>
    <w:rsid w:val="001B03BE"/>
    <w:rsid w:val="001B0B2A"/>
    <w:rsid w:val="001B64DE"/>
    <w:rsid w:val="001D2DA2"/>
    <w:rsid w:val="001F5423"/>
    <w:rsid w:val="00230773"/>
    <w:rsid w:val="00270B5A"/>
    <w:rsid w:val="002A1CE2"/>
    <w:rsid w:val="003E0E0B"/>
    <w:rsid w:val="004033D3"/>
    <w:rsid w:val="004244A8"/>
    <w:rsid w:val="004E3301"/>
    <w:rsid w:val="00552E10"/>
    <w:rsid w:val="005552DA"/>
    <w:rsid w:val="005662CA"/>
    <w:rsid w:val="00586564"/>
    <w:rsid w:val="005C43BF"/>
    <w:rsid w:val="00641BA6"/>
    <w:rsid w:val="00651F10"/>
    <w:rsid w:val="00662D60"/>
    <w:rsid w:val="006C041F"/>
    <w:rsid w:val="006C61B7"/>
    <w:rsid w:val="00742992"/>
    <w:rsid w:val="007813E4"/>
    <w:rsid w:val="007B62D8"/>
    <w:rsid w:val="008B121E"/>
    <w:rsid w:val="0095730F"/>
    <w:rsid w:val="009C5BBD"/>
    <w:rsid w:val="00AA7D89"/>
    <w:rsid w:val="00AB77A6"/>
    <w:rsid w:val="00AE2DA1"/>
    <w:rsid w:val="00B6794D"/>
    <w:rsid w:val="00B8581A"/>
    <w:rsid w:val="00B97F52"/>
    <w:rsid w:val="00BA767B"/>
    <w:rsid w:val="00C22165"/>
    <w:rsid w:val="00C244A7"/>
    <w:rsid w:val="00C33871"/>
    <w:rsid w:val="00C85C9D"/>
    <w:rsid w:val="00CB4902"/>
    <w:rsid w:val="00D537A5"/>
    <w:rsid w:val="00E23872"/>
    <w:rsid w:val="00E9533E"/>
    <w:rsid w:val="00EB30CF"/>
    <w:rsid w:val="00EE726C"/>
    <w:rsid w:val="00F31E71"/>
    <w:rsid w:val="00F812D2"/>
    <w:rsid w:val="00F95ABF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385B0"/>
  <w15:chartTrackingRefBased/>
  <w15:docId w15:val="{F0B1F488-1192-4027-B9C6-1A93F1C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94D"/>
    <w:pPr>
      <w:spacing w:after="0" w:line="240" w:lineRule="auto"/>
      <w:ind w:left="720"/>
    </w:pPr>
    <w:rPr>
      <w:rFonts w:ascii="Calibri" w:hAnsi="Calibri" w:cs="Calibri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97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52"/>
    <w:rPr>
      <w:rFonts w:cs="Mangal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97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52"/>
    <w:rPr>
      <w:rFonts w:cs="Mangal"/>
      <w:lang w:val="en-IN"/>
    </w:rPr>
  </w:style>
  <w:style w:type="paragraph" w:customStyle="1" w:styleId="TableParagraph">
    <w:name w:val="Table Paragraph"/>
    <w:basedOn w:val="Normal"/>
    <w:uiPriority w:val="1"/>
    <w:qFormat/>
    <w:rsid w:val="00270B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val="en-US" w:bidi="ar-SA"/>
    </w:rPr>
  </w:style>
  <w:style w:type="paragraph" w:customStyle="1" w:styleId="Default">
    <w:name w:val="Default"/>
    <w:rsid w:val="009573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0F"/>
    <w:pPr>
      <w:spacing w:after="0" w:line="240" w:lineRule="auto"/>
    </w:pPr>
    <w:rPr>
      <w:rFonts w:ascii="Segoe UI" w:eastAsia="Calibri" w:hAnsi="Segoe UI" w:cs="Segoe UI"/>
      <w:sz w:val="18"/>
      <w:szCs w:val="18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0F"/>
    <w:rPr>
      <w:rFonts w:ascii="Segoe UI" w:eastAsia="Calibr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RICHIK MANAS DAS</dc:creator>
  <cp:keywords/>
  <dc:description/>
  <cp:lastModifiedBy>Umesh Kumar Yadav {उमेश कुमार यादव}</cp:lastModifiedBy>
  <cp:revision>9</cp:revision>
  <cp:lastPrinted>2022-12-15T11:07:00Z</cp:lastPrinted>
  <dcterms:created xsi:type="dcterms:W3CDTF">2022-12-15T09:53:00Z</dcterms:created>
  <dcterms:modified xsi:type="dcterms:W3CDTF">2022-12-22T04:26:00Z</dcterms:modified>
</cp:coreProperties>
</file>