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282"/>
        <w:tblW w:w="14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620"/>
        <w:gridCol w:w="4230"/>
        <w:gridCol w:w="4680"/>
        <w:gridCol w:w="3510"/>
      </w:tblGrid>
      <w:tr w:rsidR="0047791F" w:rsidRPr="007B751C" w:rsidTr="00A70264">
        <w:trPr>
          <w:trHeight w:val="400"/>
          <w:tblHeader/>
        </w:trPr>
        <w:tc>
          <w:tcPr>
            <w:tcW w:w="630" w:type="dxa"/>
            <w:vAlign w:val="center"/>
          </w:tcPr>
          <w:p w:rsidR="0047791F" w:rsidRPr="007B751C" w:rsidRDefault="0047791F" w:rsidP="004D6AE7">
            <w:pPr>
              <w:pStyle w:val="Heading3"/>
              <w:ind w:right="72"/>
              <w:jc w:val="center"/>
              <w:rPr>
                <w:rFonts w:ascii="Book Antiqua" w:hAnsi="Book Antiqua" w:cs="Times New Roman"/>
                <w:sz w:val="22"/>
                <w:szCs w:val="22"/>
              </w:rPr>
            </w:pPr>
            <w:bookmarkStart w:id="0" w:name="_GoBack"/>
            <w:bookmarkEnd w:id="0"/>
            <w:r w:rsidRPr="007B751C">
              <w:rPr>
                <w:rFonts w:ascii="Book Antiqua" w:hAnsi="Book Antiqua" w:cs="Times New Roman"/>
                <w:sz w:val="22"/>
                <w:szCs w:val="22"/>
              </w:rPr>
              <w:t>Sr. No</w:t>
            </w:r>
          </w:p>
        </w:tc>
        <w:tc>
          <w:tcPr>
            <w:tcW w:w="1620" w:type="dxa"/>
            <w:vAlign w:val="center"/>
          </w:tcPr>
          <w:p w:rsidR="0047791F" w:rsidRPr="007B751C" w:rsidRDefault="009260FA" w:rsidP="004D6AE7">
            <w:pPr>
              <w:pStyle w:val="Heading3"/>
              <w:ind w:right="72"/>
              <w:jc w:val="center"/>
              <w:rPr>
                <w:rFonts w:ascii="Book Antiqua" w:hAnsi="Book Antiqua" w:cs="Times New Roman"/>
                <w:sz w:val="22"/>
                <w:szCs w:val="22"/>
              </w:rPr>
            </w:pPr>
            <w:proofErr w:type="gramStart"/>
            <w:r w:rsidRPr="007B751C">
              <w:rPr>
                <w:rFonts w:ascii="Book Antiqua" w:hAnsi="Book Antiqua" w:cs="Times New Roman"/>
                <w:sz w:val="22"/>
                <w:szCs w:val="22"/>
              </w:rPr>
              <w:t xml:space="preserve">Clause </w:t>
            </w:r>
            <w:r w:rsidR="0047791F" w:rsidRPr="007B751C">
              <w:rPr>
                <w:rFonts w:ascii="Book Antiqua" w:hAnsi="Book Antiqua" w:cs="Times New Roman"/>
                <w:sz w:val="22"/>
                <w:szCs w:val="22"/>
              </w:rPr>
              <w:t>No</w:t>
            </w:r>
            <w:r w:rsidRPr="007B751C">
              <w:rPr>
                <w:rFonts w:ascii="Book Antiqua" w:hAnsi="Book Antiqua" w:cs="Times New Roman"/>
                <w:sz w:val="22"/>
                <w:szCs w:val="22"/>
              </w:rPr>
              <w:t>.</w:t>
            </w:r>
            <w:proofErr w:type="gramEnd"/>
          </w:p>
        </w:tc>
        <w:tc>
          <w:tcPr>
            <w:tcW w:w="4230" w:type="dxa"/>
            <w:vAlign w:val="center"/>
          </w:tcPr>
          <w:p w:rsidR="0047791F" w:rsidRPr="007B751C" w:rsidRDefault="0047791F" w:rsidP="004D6AE7">
            <w:pPr>
              <w:pStyle w:val="Heading3"/>
              <w:ind w:right="72"/>
              <w:jc w:val="center"/>
              <w:rPr>
                <w:rFonts w:ascii="Book Antiqua" w:hAnsi="Book Antiqua" w:cs="Times New Roman"/>
                <w:sz w:val="22"/>
                <w:szCs w:val="22"/>
              </w:rPr>
            </w:pPr>
            <w:r w:rsidRPr="007B751C">
              <w:rPr>
                <w:rFonts w:ascii="Book Antiqua" w:hAnsi="Book Antiqua" w:cs="Times New Roman"/>
                <w:sz w:val="22"/>
                <w:szCs w:val="22"/>
              </w:rPr>
              <w:t>Existing Clause</w:t>
            </w:r>
          </w:p>
        </w:tc>
        <w:tc>
          <w:tcPr>
            <w:tcW w:w="4680" w:type="dxa"/>
            <w:vAlign w:val="center"/>
          </w:tcPr>
          <w:p w:rsidR="0047791F" w:rsidRPr="007B751C" w:rsidRDefault="0047791F" w:rsidP="004D6AE7">
            <w:pPr>
              <w:pStyle w:val="Heading3"/>
              <w:ind w:right="72"/>
              <w:jc w:val="center"/>
              <w:rPr>
                <w:rFonts w:ascii="Book Antiqua" w:hAnsi="Book Antiqua" w:cs="Times New Roman"/>
                <w:sz w:val="22"/>
                <w:szCs w:val="22"/>
              </w:rPr>
            </w:pPr>
            <w:r w:rsidRPr="007B751C">
              <w:rPr>
                <w:rFonts w:ascii="Book Antiqua" w:hAnsi="Book Antiqua" w:cs="Times New Roman"/>
                <w:sz w:val="22"/>
                <w:szCs w:val="22"/>
              </w:rPr>
              <w:t>Bidder’s Query</w:t>
            </w:r>
          </w:p>
        </w:tc>
        <w:tc>
          <w:tcPr>
            <w:tcW w:w="3510" w:type="dxa"/>
            <w:vAlign w:val="center"/>
          </w:tcPr>
          <w:p w:rsidR="0047791F" w:rsidRPr="007B751C" w:rsidRDefault="008817BC" w:rsidP="004D6AE7">
            <w:pPr>
              <w:pStyle w:val="Heading3"/>
              <w:ind w:right="72"/>
              <w:jc w:val="center"/>
              <w:rPr>
                <w:rFonts w:ascii="Book Antiqua" w:hAnsi="Book Antiqua" w:cs="Times New Roman"/>
                <w:sz w:val="22"/>
                <w:szCs w:val="22"/>
              </w:rPr>
            </w:pPr>
            <w:r w:rsidRPr="007B751C">
              <w:rPr>
                <w:rFonts w:ascii="Book Antiqua" w:hAnsi="Book Antiqua" w:cs="Times New Roman"/>
                <w:sz w:val="22"/>
                <w:szCs w:val="22"/>
              </w:rPr>
              <w:t>Clarification</w:t>
            </w:r>
          </w:p>
        </w:tc>
      </w:tr>
      <w:tr w:rsidR="001C5F8D" w:rsidRPr="007B751C" w:rsidTr="00A70264">
        <w:trPr>
          <w:trHeight w:val="7318"/>
        </w:trPr>
        <w:tc>
          <w:tcPr>
            <w:tcW w:w="630" w:type="dxa"/>
            <w:vAlign w:val="center"/>
          </w:tcPr>
          <w:p w:rsidR="001C5F8D" w:rsidRPr="007B751C" w:rsidRDefault="001C5F8D" w:rsidP="001C5F8D">
            <w:pPr>
              <w:jc w:val="center"/>
              <w:rPr>
                <w:rFonts w:ascii="Book Antiqua" w:hAnsi="Book Antiqua"/>
                <w:bCs/>
                <w:sz w:val="22"/>
                <w:szCs w:val="22"/>
              </w:rPr>
            </w:pPr>
            <w:r w:rsidRPr="007B751C">
              <w:rPr>
                <w:rFonts w:ascii="Book Antiqua" w:hAnsi="Book Antiqua"/>
                <w:bCs/>
                <w:sz w:val="22"/>
                <w:szCs w:val="22"/>
              </w:rPr>
              <w:t>1.</w:t>
            </w:r>
          </w:p>
        </w:tc>
        <w:tc>
          <w:tcPr>
            <w:tcW w:w="1620" w:type="dxa"/>
            <w:vAlign w:val="center"/>
          </w:tcPr>
          <w:p w:rsidR="001C5F8D" w:rsidRPr="007B751C" w:rsidRDefault="00E86976" w:rsidP="001C5F8D">
            <w:pPr>
              <w:overflowPunct w:val="0"/>
              <w:autoSpaceDE w:val="0"/>
              <w:autoSpaceDN w:val="0"/>
              <w:adjustRightInd w:val="0"/>
              <w:ind w:right="-33"/>
              <w:jc w:val="both"/>
              <w:textAlignment w:val="baseline"/>
              <w:rPr>
                <w:rFonts w:ascii="Book Antiqua" w:hAnsi="Book Antiqua"/>
                <w:sz w:val="22"/>
                <w:szCs w:val="22"/>
              </w:rPr>
            </w:pPr>
            <w:r w:rsidRPr="007B751C">
              <w:rPr>
                <w:rFonts w:ascii="Book Antiqua" w:hAnsi="Book Antiqua"/>
                <w:sz w:val="22"/>
                <w:szCs w:val="22"/>
              </w:rPr>
              <w:t>Sl. No. B.3 (ii</w:t>
            </w:r>
            <w:proofErr w:type="gramStart"/>
            <w:r w:rsidRPr="007B751C">
              <w:rPr>
                <w:rFonts w:ascii="Book Antiqua" w:hAnsi="Book Antiqua"/>
                <w:sz w:val="22"/>
                <w:szCs w:val="22"/>
              </w:rPr>
              <w:t>)  (</w:t>
            </w:r>
            <w:proofErr w:type="gramEnd"/>
            <w:r w:rsidRPr="007B751C">
              <w:rPr>
                <w:rFonts w:ascii="Book Antiqua" w:hAnsi="Book Antiqua"/>
                <w:sz w:val="22"/>
                <w:szCs w:val="22"/>
              </w:rPr>
              <w:t>Appendix -2, Section-VI- Sample forms &amp; procedures, Volume-I- conditions of contracts.</w:t>
            </w:r>
          </w:p>
        </w:tc>
        <w:tc>
          <w:tcPr>
            <w:tcW w:w="4230" w:type="dxa"/>
          </w:tcPr>
          <w:p w:rsidR="006C0943" w:rsidRPr="007B751C" w:rsidRDefault="006C0943" w:rsidP="006C0943">
            <w:pPr>
              <w:jc w:val="both"/>
              <w:rPr>
                <w:rFonts w:ascii="Book Antiqua" w:hAnsi="Book Antiqua" w:cs="Arial"/>
                <w:b/>
                <w:bCs/>
                <w:snapToGrid w:val="0"/>
                <w:sz w:val="22"/>
                <w:szCs w:val="22"/>
              </w:rPr>
            </w:pPr>
            <w:r w:rsidRPr="007B751C">
              <w:rPr>
                <w:rFonts w:ascii="Book Antiqua" w:hAnsi="Book Antiqua" w:cs="Arial"/>
                <w:snapToGrid w:val="0"/>
                <w:sz w:val="22"/>
                <w:szCs w:val="22"/>
              </w:rPr>
              <w:t>B.3</w:t>
            </w:r>
            <w:r w:rsidRPr="007B751C">
              <w:rPr>
                <w:rFonts w:ascii="Book Antiqua" w:hAnsi="Book Antiqua" w:cs="Arial"/>
                <w:snapToGrid w:val="0"/>
                <w:sz w:val="22"/>
                <w:szCs w:val="22"/>
              </w:rPr>
              <w:tab/>
            </w:r>
            <w:r w:rsidRPr="007B751C">
              <w:rPr>
                <w:rFonts w:ascii="Book Antiqua" w:hAnsi="Book Antiqua" w:cs="Arial"/>
                <w:b/>
                <w:bCs/>
                <w:snapToGrid w:val="0"/>
                <w:sz w:val="22"/>
                <w:szCs w:val="22"/>
              </w:rPr>
              <w:t xml:space="preserve">Conductor and </w:t>
            </w:r>
            <w:proofErr w:type="spellStart"/>
            <w:r w:rsidRPr="007B751C">
              <w:rPr>
                <w:rFonts w:ascii="Book Antiqua" w:hAnsi="Book Antiqua" w:cs="Arial"/>
                <w:b/>
                <w:bCs/>
                <w:snapToGrid w:val="0"/>
                <w:sz w:val="22"/>
                <w:szCs w:val="22"/>
              </w:rPr>
              <w:t>Earthwire</w:t>
            </w:r>
            <w:proofErr w:type="spellEnd"/>
            <w:r w:rsidRPr="007B751C">
              <w:rPr>
                <w:rFonts w:ascii="Book Antiqua" w:hAnsi="Book Antiqua" w:cs="Arial"/>
                <w:b/>
                <w:bCs/>
                <w:snapToGrid w:val="0"/>
                <w:sz w:val="22"/>
                <w:szCs w:val="22"/>
              </w:rPr>
              <w:t xml:space="preserve"> Accessories</w:t>
            </w:r>
            <w:r w:rsidRPr="007B751C">
              <w:rPr>
                <w:rFonts w:ascii="Book Antiqua" w:hAnsi="Book Antiqua" w:cs="Arial"/>
                <w:b/>
                <w:bCs/>
                <w:i/>
                <w:iCs/>
                <w:snapToGrid w:val="0"/>
                <w:sz w:val="22"/>
                <w:szCs w:val="22"/>
              </w:rPr>
              <w:t>:</w:t>
            </w:r>
          </w:p>
          <w:p w:rsidR="006C0943" w:rsidRPr="007B751C" w:rsidRDefault="006C0943" w:rsidP="006C0943">
            <w:pPr>
              <w:ind w:left="450" w:hanging="450"/>
              <w:jc w:val="both"/>
              <w:rPr>
                <w:rFonts w:ascii="Book Antiqua" w:hAnsi="Book Antiqua" w:cs="Arial"/>
                <w:sz w:val="22"/>
                <w:szCs w:val="22"/>
              </w:rPr>
            </w:pPr>
            <w:r w:rsidRPr="007B751C">
              <w:rPr>
                <w:rFonts w:ascii="Book Antiqua" w:hAnsi="Book Antiqua" w:cs="Arial"/>
                <w:sz w:val="22"/>
                <w:szCs w:val="22"/>
              </w:rPr>
              <w:t xml:space="preserve"> (ii)</w:t>
            </w:r>
            <w:r w:rsidRPr="007B751C">
              <w:rPr>
                <w:rFonts w:ascii="Book Antiqua" w:hAnsi="Book Antiqua" w:cs="Arial"/>
                <w:sz w:val="22"/>
                <w:szCs w:val="22"/>
              </w:rPr>
              <w:tab/>
              <w:t>Mid Span Compression Joint, Repair Sleeve, Spacer Damper</w:t>
            </w:r>
            <w:r w:rsidRPr="007B751C">
              <w:rPr>
                <w:rFonts w:ascii="Book Antiqua" w:hAnsi="Book Antiqua" w:cs="Arial"/>
                <w:b/>
                <w:bCs/>
                <w:sz w:val="22"/>
                <w:szCs w:val="22"/>
              </w:rPr>
              <w:t>/Bundle Spacer/Vibration Damper</w:t>
            </w:r>
            <w:r w:rsidRPr="007B751C">
              <w:rPr>
                <w:rFonts w:ascii="Book Antiqua" w:hAnsi="Book Antiqua" w:cs="Arial"/>
                <w:sz w:val="22"/>
                <w:szCs w:val="22"/>
              </w:rPr>
              <w:t xml:space="preserve"> and Rigid Spacer for Conductor and </w:t>
            </w:r>
            <w:r w:rsidRPr="007B751C">
              <w:rPr>
                <w:rFonts w:ascii="Book Antiqua" w:hAnsi="Book Antiqua" w:cs="Arial"/>
                <w:b/>
                <w:bCs/>
                <w:sz w:val="22"/>
                <w:szCs w:val="22"/>
              </w:rPr>
              <w:t>T-Connector for Conductor</w:t>
            </w:r>
            <w:r w:rsidRPr="007B751C">
              <w:rPr>
                <w:rFonts w:ascii="Book Antiqua" w:hAnsi="Book Antiqua" w:cs="Arial"/>
                <w:sz w:val="22"/>
                <w:szCs w:val="22"/>
              </w:rPr>
              <w:t>.</w:t>
            </w:r>
          </w:p>
          <w:p w:rsidR="006C0943" w:rsidRPr="007B751C" w:rsidRDefault="006C0943" w:rsidP="006C0943">
            <w:pPr>
              <w:ind w:left="450" w:hanging="450"/>
              <w:rPr>
                <w:rFonts w:ascii="Book Antiqua" w:hAnsi="Book Antiqua" w:cs="Arial"/>
                <w:sz w:val="22"/>
                <w:szCs w:val="22"/>
              </w:rPr>
            </w:pPr>
          </w:p>
          <w:p w:rsidR="006C0943" w:rsidRPr="007B751C" w:rsidRDefault="006C0943" w:rsidP="006C0943">
            <w:pPr>
              <w:tabs>
                <w:tab w:val="left" w:pos="1980"/>
              </w:tabs>
              <w:ind w:left="450" w:hanging="450"/>
              <w:jc w:val="both"/>
              <w:rPr>
                <w:rFonts w:ascii="Book Antiqua" w:hAnsi="Book Antiqua" w:cs="Arial"/>
                <w:sz w:val="22"/>
                <w:szCs w:val="22"/>
                <w:lang w:val="pt-BR"/>
              </w:rPr>
            </w:pPr>
            <w:r w:rsidRPr="007B751C">
              <w:rPr>
                <w:rFonts w:ascii="Book Antiqua" w:hAnsi="Book Antiqua" w:cs="Arial"/>
                <w:sz w:val="22"/>
                <w:szCs w:val="22"/>
                <w:lang w:val="pt-BR"/>
              </w:rPr>
              <w:t>EC</w:t>
            </w:r>
            <w:r w:rsidRPr="007B751C">
              <w:rPr>
                <w:rFonts w:ascii="Book Antiqua" w:hAnsi="Book Antiqua" w:cs="Arial"/>
                <w:sz w:val="22"/>
                <w:szCs w:val="22"/>
                <w:vertAlign w:val="subscript"/>
                <w:lang w:val="pt-BR"/>
              </w:rPr>
              <w:t>1</w:t>
            </w:r>
            <w:r w:rsidRPr="007B751C">
              <w:rPr>
                <w:rFonts w:ascii="Book Antiqua" w:hAnsi="Book Antiqua" w:cs="Arial"/>
                <w:sz w:val="22"/>
                <w:szCs w:val="22"/>
                <w:lang w:val="pt-BR"/>
              </w:rPr>
              <w:t xml:space="preserve"> =   EC</w:t>
            </w:r>
            <w:r w:rsidRPr="007B751C">
              <w:rPr>
                <w:rFonts w:ascii="Book Antiqua" w:hAnsi="Book Antiqua" w:cs="Arial"/>
                <w:sz w:val="22"/>
                <w:szCs w:val="22"/>
                <w:vertAlign w:val="subscript"/>
                <w:lang w:val="pt-BR"/>
              </w:rPr>
              <w:t xml:space="preserve">0 </w:t>
            </w:r>
            <w:r w:rsidRPr="007B751C">
              <w:rPr>
                <w:rFonts w:ascii="Book Antiqua" w:hAnsi="Book Antiqua" w:cs="Arial"/>
                <w:sz w:val="22"/>
                <w:szCs w:val="22"/>
                <w:lang w:val="pt-BR"/>
              </w:rPr>
              <w:t>[0.20 + a x (A</w:t>
            </w:r>
            <w:r w:rsidRPr="007B751C">
              <w:rPr>
                <w:rFonts w:ascii="Book Antiqua" w:hAnsi="Book Antiqua" w:cs="Arial"/>
                <w:sz w:val="22"/>
                <w:szCs w:val="22"/>
                <w:vertAlign w:val="subscript"/>
                <w:lang w:val="pt-BR"/>
              </w:rPr>
              <w:t>1</w:t>
            </w:r>
            <w:r w:rsidRPr="007B751C">
              <w:rPr>
                <w:rFonts w:ascii="Book Antiqua" w:hAnsi="Book Antiqua" w:cs="Arial"/>
                <w:sz w:val="22"/>
                <w:szCs w:val="22"/>
                <w:lang w:val="pt-BR"/>
              </w:rPr>
              <w:t>/A</w:t>
            </w:r>
            <w:r w:rsidRPr="007B751C">
              <w:rPr>
                <w:rFonts w:ascii="Book Antiqua" w:hAnsi="Book Antiqua" w:cs="Arial"/>
                <w:sz w:val="22"/>
                <w:szCs w:val="22"/>
                <w:vertAlign w:val="subscript"/>
                <w:lang w:val="pt-BR"/>
              </w:rPr>
              <w:t>0</w:t>
            </w:r>
            <w:r w:rsidRPr="007B751C">
              <w:rPr>
                <w:rFonts w:ascii="Book Antiqua" w:hAnsi="Book Antiqua" w:cs="Arial"/>
                <w:sz w:val="22"/>
                <w:szCs w:val="22"/>
                <w:lang w:val="pt-BR"/>
              </w:rPr>
              <w:t>) + l x (L</w:t>
            </w:r>
            <w:r w:rsidRPr="007B751C">
              <w:rPr>
                <w:rFonts w:ascii="Book Antiqua" w:hAnsi="Book Antiqua" w:cs="Arial"/>
                <w:sz w:val="22"/>
                <w:szCs w:val="22"/>
                <w:vertAlign w:val="subscript"/>
                <w:lang w:val="pt-BR"/>
              </w:rPr>
              <w:t>1</w:t>
            </w:r>
            <w:r w:rsidRPr="007B751C">
              <w:rPr>
                <w:rFonts w:ascii="Book Antiqua" w:hAnsi="Book Antiqua" w:cs="Arial"/>
                <w:sz w:val="22"/>
                <w:szCs w:val="22"/>
                <w:lang w:val="pt-BR"/>
              </w:rPr>
              <w:t>/L</w:t>
            </w:r>
            <w:r w:rsidRPr="007B751C">
              <w:rPr>
                <w:rFonts w:ascii="Book Antiqua" w:hAnsi="Book Antiqua" w:cs="Arial"/>
                <w:sz w:val="22"/>
                <w:szCs w:val="22"/>
                <w:vertAlign w:val="subscript"/>
                <w:lang w:val="pt-BR"/>
              </w:rPr>
              <w:t>0</w:t>
            </w:r>
            <w:r w:rsidRPr="007B751C">
              <w:rPr>
                <w:rFonts w:ascii="Book Antiqua" w:hAnsi="Book Antiqua" w:cs="Arial"/>
                <w:sz w:val="22"/>
                <w:szCs w:val="22"/>
                <w:lang w:val="pt-BR"/>
              </w:rPr>
              <w:t>)] - EC</w:t>
            </w:r>
            <w:r w:rsidRPr="007B751C">
              <w:rPr>
                <w:rFonts w:ascii="Book Antiqua" w:hAnsi="Book Antiqua" w:cs="Arial"/>
                <w:sz w:val="22"/>
                <w:szCs w:val="22"/>
                <w:vertAlign w:val="subscript"/>
                <w:lang w:val="pt-BR"/>
              </w:rPr>
              <w:t>0</w:t>
            </w:r>
          </w:p>
          <w:p w:rsidR="006C0943" w:rsidRPr="007B751C" w:rsidRDefault="006C0943" w:rsidP="006C0943">
            <w:pPr>
              <w:ind w:left="450" w:hanging="450"/>
              <w:rPr>
                <w:rFonts w:ascii="Book Antiqua" w:hAnsi="Book Antiqua" w:cs="Arial"/>
                <w:sz w:val="22"/>
                <w:szCs w:val="22"/>
                <w:lang w:val="pt-BR"/>
              </w:rPr>
            </w:pPr>
          </w:p>
          <w:p w:rsidR="006C0943" w:rsidRPr="007B751C" w:rsidRDefault="006C0943" w:rsidP="006C0943">
            <w:pPr>
              <w:ind w:left="450" w:hanging="450"/>
              <w:rPr>
                <w:rFonts w:ascii="Book Antiqua" w:hAnsi="Book Antiqua" w:cs="Arial"/>
                <w:sz w:val="22"/>
                <w:szCs w:val="22"/>
              </w:rPr>
            </w:pPr>
            <w:r w:rsidRPr="007B751C">
              <w:rPr>
                <w:rFonts w:ascii="Book Antiqua" w:hAnsi="Book Antiqua" w:cs="Arial"/>
                <w:sz w:val="22"/>
                <w:szCs w:val="22"/>
              </w:rPr>
              <w:t xml:space="preserve">Where, </w:t>
            </w:r>
          </w:p>
          <w:p w:rsidR="006C0943" w:rsidRPr="007B751C" w:rsidRDefault="006C0943" w:rsidP="006C0943">
            <w:pPr>
              <w:ind w:left="450" w:hanging="450"/>
              <w:rPr>
                <w:rFonts w:ascii="Book Antiqua" w:hAnsi="Book Antiqua" w:cs="Arial"/>
                <w:sz w:val="22"/>
                <w:szCs w:val="22"/>
              </w:rPr>
            </w:pPr>
          </w:p>
          <w:p w:rsidR="006C0943" w:rsidRPr="007B751C" w:rsidRDefault="006C0943" w:rsidP="006C0943">
            <w:pPr>
              <w:ind w:left="270" w:hanging="270"/>
              <w:jc w:val="both"/>
              <w:rPr>
                <w:rFonts w:ascii="Book Antiqua" w:hAnsi="Book Antiqua" w:cs="Arial"/>
                <w:sz w:val="22"/>
                <w:szCs w:val="22"/>
              </w:rPr>
            </w:pPr>
            <w:r w:rsidRPr="007B751C">
              <w:rPr>
                <w:rFonts w:ascii="Book Antiqua" w:hAnsi="Book Antiqua" w:cs="Arial"/>
                <w:snapToGrid w:val="0"/>
                <w:sz w:val="22"/>
                <w:szCs w:val="22"/>
              </w:rPr>
              <w:t>a</w:t>
            </w:r>
            <w:r w:rsidRPr="007B751C">
              <w:rPr>
                <w:rFonts w:ascii="Book Antiqua" w:hAnsi="Book Antiqua" w:cs="Arial"/>
                <w:snapToGrid w:val="0"/>
                <w:sz w:val="22"/>
                <w:szCs w:val="22"/>
              </w:rPr>
              <w:tab/>
              <w:t>=</w:t>
            </w:r>
            <w:r w:rsidRPr="007B751C">
              <w:rPr>
                <w:rFonts w:ascii="Book Antiqua" w:hAnsi="Book Antiqua" w:cs="Arial"/>
                <w:sz w:val="22"/>
                <w:szCs w:val="22"/>
              </w:rPr>
              <w:t>Co-efficient of EC Grade Aluminum Ingots, Value of which shall be between 0.63 &amp; 0.67.</w:t>
            </w:r>
          </w:p>
          <w:p w:rsidR="006C0943" w:rsidRPr="007B751C" w:rsidRDefault="006C0943" w:rsidP="006C0943">
            <w:pPr>
              <w:tabs>
                <w:tab w:val="left" w:pos="1710"/>
              </w:tabs>
              <w:ind w:left="270" w:hanging="270"/>
              <w:jc w:val="both"/>
              <w:rPr>
                <w:rFonts w:ascii="Book Antiqua" w:hAnsi="Book Antiqua" w:cs="Arial"/>
                <w:sz w:val="22"/>
                <w:szCs w:val="22"/>
              </w:rPr>
            </w:pPr>
          </w:p>
          <w:p w:rsidR="006C0943" w:rsidRPr="007B751C" w:rsidRDefault="006C0943" w:rsidP="006C0943">
            <w:pPr>
              <w:tabs>
                <w:tab w:val="left" w:pos="630"/>
              </w:tabs>
              <w:ind w:left="270" w:hanging="270"/>
              <w:jc w:val="both"/>
              <w:rPr>
                <w:rFonts w:ascii="Book Antiqua" w:hAnsi="Book Antiqua" w:cs="Arial"/>
                <w:sz w:val="22"/>
                <w:szCs w:val="22"/>
              </w:rPr>
            </w:pPr>
            <w:r w:rsidRPr="007B751C">
              <w:rPr>
                <w:rFonts w:ascii="Book Antiqua" w:hAnsi="Book Antiqua" w:cs="Arial"/>
                <w:sz w:val="22"/>
                <w:szCs w:val="22"/>
              </w:rPr>
              <w:t>l</w:t>
            </w:r>
            <w:r w:rsidRPr="007B751C">
              <w:rPr>
                <w:rFonts w:ascii="Book Antiqua" w:hAnsi="Book Antiqua" w:cs="Arial"/>
                <w:sz w:val="22"/>
                <w:szCs w:val="22"/>
              </w:rPr>
              <w:tab/>
              <w:t>=</w:t>
            </w:r>
            <w:r w:rsidRPr="007B751C">
              <w:rPr>
                <w:rFonts w:ascii="Book Antiqua" w:hAnsi="Book Antiqua" w:cs="Arial"/>
                <w:sz w:val="22"/>
                <w:szCs w:val="22"/>
              </w:rPr>
              <w:tab/>
              <w:t xml:space="preserve">Co-efficient of </w:t>
            </w:r>
            <w:proofErr w:type="spellStart"/>
            <w:r w:rsidRPr="007B751C">
              <w:rPr>
                <w:rFonts w:ascii="Book Antiqua" w:hAnsi="Book Antiqua" w:cs="Arial"/>
                <w:sz w:val="22"/>
                <w:szCs w:val="22"/>
              </w:rPr>
              <w:t>labour</w:t>
            </w:r>
            <w:proofErr w:type="spellEnd"/>
            <w:r w:rsidRPr="007B751C">
              <w:rPr>
                <w:rFonts w:ascii="Book Antiqua" w:hAnsi="Book Antiqua" w:cs="Arial"/>
                <w:sz w:val="22"/>
                <w:szCs w:val="22"/>
              </w:rPr>
              <w:t>, Value of which shall be between 0.13 &amp; 0.17.</w:t>
            </w:r>
          </w:p>
          <w:p w:rsidR="006C0943" w:rsidRPr="007B751C" w:rsidRDefault="006C0943" w:rsidP="006C0943">
            <w:pPr>
              <w:tabs>
                <w:tab w:val="left" w:pos="1254"/>
              </w:tabs>
              <w:ind w:left="450" w:hanging="450"/>
              <w:jc w:val="both"/>
              <w:rPr>
                <w:rFonts w:ascii="Book Antiqua" w:hAnsi="Book Antiqua" w:cs="Arial"/>
                <w:sz w:val="22"/>
                <w:szCs w:val="22"/>
              </w:rPr>
            </w:pPr>
          </w:p>
          <w:p w:rsidR="006C0943" w:rsidRPr="007B751C" w:rsidRDefault="006C0943" w:rsidP="006C0943">
            <w:pPr>
              <w:ind w:left="450" w:hanging="450"/>
              <w:rPr>
                <w:rFonts w:ascii="Book Antiqua" w:hAnsi="Book Antiqua"/>
                <w:snapToGrid w:val="0"/>
                <w:sz w:val="22"/>
                <w:szCs w:val="22"/>
              </w:rPr>
            </w:pPr>
            <w:proofErr w:type="gramStart"/>
            <w:r w:rsidRPr="007B751C">
              <w:rPr>
                <w:rFonts w:ascii="Book Antiqua" w:hAnsi="Book Antiqua"/>
                <w:snapToGrid w:val="0"/>
                <w:sz w:val="22"/>
                <w:szCs w:val="22"/>
              </w:rPr>
              <w:t>and</w:t>
            </w:r>
            <w:proofErr w:type="gramEnd"/>
            <w:r w:rsidRPr="007B751C">
              <w:rPr>
                <w:rFonts w:ascii="Book Antiqua" w:hAnsi="Book Antiqua"/>
                <w:snapToGrid w:val="0"/>
                <w:sz w:val="22"/>
                <w:szCs w:val="22"/>
              </w:rPr>
              <w:t xml:space="preserve"> the sum of a &amp; l shall be 0.80.</w:t>
            </w:r>
          </w:p>
          <w:p w:rsidR="001C5F8D" w:rsidRPr="007B751C" w:rsidRDefault="001C5F8D" w:rsidP="001C5F8D">
            <w:pPr>
              <w:pStyle w:val="BodyTextIndent"/>
              <w:tabs>
                <w:tab w:val="left" w:pos="1128"/>
                <w:tab w:val="left" w:pos="1701"/>
                <w:tab w:val="left" w:pos="2279"/>
              </w:tabs>
              <w:spacing w:after="170"/>
              <w:ind w:left="0" w:firstLine="0"/>
              <w:jc w:val="both"/>
              <w:rPr>
                <w:rFonts w:ascii="Book Antiqua" w:hAnsi="Book Antiqua" w:cs="Calibri"/>
                <w:sz w:val="22"/>
                <w:szCs w:val="22"/>
              </w:rPr>
            </w:pPr>
          </w:p>
        </w:tc>
        <w:tc>
          <w:tcPr>
            <w:tcW w:w="4680" w:type="dxa"/>
          </w:tcPr>
          <w:p w:rsidR="001C5F8D" w:rsidRPr="007B751C" w:rsidRDefault="001C5F8D" w:rsidP="001C5F8D">
            <w:pPr>
              <w:jc w:val="both"/>
              <w:rPr>
                <w:rFonts w:ascii="Book Antiqua" w:hAnsi="Book Antiqua"/>
                <w:sz w:val="22"/>
                <w:szCs w:val="22"/>
              </w:rPr>
            </w:pPr>
            <w:r w:rsidRPr="007B751C">
              <w:rPr>
                <w:rFonts w:ascii="Book Antiqua" w:hAnsi="Book Antiqua"/>
                <w:sz w:val="22"/>
                <w:szCs w:val="22"/>
              </w:rPr>
              <w:t xml:space="preserve">As per appendix -2 Price adjustment PV is applicable on Vibration Damper for ACSR Lapwing Conductor, However as per the formula the raw material on which PV is applicable is mentioned as EC Grade </w:t>
            </w:r>
            <w:proofErr w:type="spellStart"/>
            <w:r w:rsidRPr="007B751C">
              <w:rPr>
                <w:rFonts w:ascii="Book Antiqua" w:hAnsi="Book Antiqua"/>
                <w:sz w:val="22"/>
                <w:szCs w:val="22"/>
              </w:rPr>
              <w:t>Aluminium</w:t>
            </w:r>
            <w:proofErr w:type="spellEnd"/>
            <w:r w:rsidRPr="007B751C">
              <w:rPr>
                <w:rFonts w:ascii="Book Antiqua" w:hAnsi="Book Antiqua"/>
                <w:sz w:val="22"/>
                <w:szCs w:val="22"/>
              </w:rPr>
              <w:t xml:space="preserve"> Ingots and </w:t>
            </w:r>
            <w:proofErr w:type="spellStart"/>
            <w:r w:rsidRPr="007B751C">
              <w:rPr>
                <w:rFonts w:ascii="Book Antiqua" w:hAnsi="Book Antiqua"/>
                <w:sz w:val="22"/>
                <w:szCs w:val="22"/>
              </w:rPr>
              <w:t>labour</w:t>
            </w:r>
            <w:proofErr w:type="spellEnd"/>
            <w:r w:rsidRPr="007B751C">
              <w:rPr>
                <w:rFonts w:ascii="Book Antiqua" w:hAnsi="Book Antiqua"/>
                <w:sz w:val="22"/>
                <w:szCs w:val="22"/>
              </w:rPr>
              <w:t xml:space="preserve">, whereas, as per earlier tenders and standard practice, the raw material on which PV is applicable should be Electrolytic High Grade Zinc, Basic Metal &amp; </w:t>
            </w:r>
            <w:proofErr w:type="spellStart"/>
            <w:r w:rsidRPr="007B751C">
              <w:rPr>
                <w:rFonts w:ascii="Book Antiqua" w:hAnsi="Book Antiqua"/>
                <w:sz w:val="22"/>
                <w:szCs w:val="22"/>
              </w:rPr>
              <w:t>Labour</w:t>
            </w:r>
            <w:proofErr w:type="spellEnd"/>
            <w:r w:rsidRPr="007B751C">
              <w:rPr>
                <w:rFonts w:ascii="Book Antiqua" w:hAnsi="Book Antiqua"/>
                <w:sz w:val="22"/>
                <w:szCs w:val="22"/>
              </w:rPr>
              <w:t>. We request you to kindly modify the same &amp; confirm.</w:t>
            </w:r>
          </w:p>
        </w:tc>
        <w:tc>
          <w:tcPr>
            <w:tcW w:w="3510" w:type="dxa"/>
          </w:tcPr>
          <w:p w:rsidR="001C5F8D" w:rsidRPr="007B751C" w:rsidRDefault="006C0943" w:rsidP="001C5F8D">
            <w:pPr>
              <w:ind w:right="-1"/>
              <w:jc w:val="both"/>
              <w:rPr>
                <w:rFonts w:ascii="Book Antiqua" w:hAnsi="Book Antiqua"/>
                <w:color w:val="000000"/>
                <w:sz w:val="22"/>
                <w:szCs w:val="22"/>
              </w:rPr>
            </w:pPr>
            <w:r w:rsidRPr="007B751C">
              <w:rPr>
                <w:rFonts w:ascii="Book Antiqua" w:hAnsi="Book Antiqua"/>
                <w:color w:val="000000"/>
                <w:sz w:val="22"/>
                <w:szCs w:val="22"/>
              </w:rPr>
              <w:t>Refer Amendment no. III.</w:t>
            </w:r>
          </w:p>
        </w:tc>
      </w:tr>
      <w:tr w:rsidR="001C5F8D" w:rsidRPr="007B751C" w:rsidTr="00A70264">
        <w:trPr>
          <w:trHeight w:val="7318"/>
        </w:trPr>
        <w:tc>
          <w:tcPr>
            <w:tcW w:w="630" w:type="dxa"/>
            <w:vMerge w:val="restart"/>
            <w:vAlign w:val="center"/>
          </w:tcPr>
          <w:p w:rsidR="001C5F8D" w:rsidRPr="007B751C" w:rsidRDefault="00DE32A8" w:rsidP="001C5F8D">
            <w:pPr>
              <w:jc w:val="center"/>
              <w:rPr>
                <w:rFonts w:ascii="Book Antiqua" w:hAnsi="Book Antiqua"/>
                <w:bCs/>
                <w:sz w:val="22"/>
                <w:szCs w:val="22"/>
              </w:rPr>
            </w:pPr>
            <w:r>
              <w:rPr>
                <w:rFonts w:ascii="Book Antiqua" w:hAnsi="Book Antiqua"/>
                <w:bCs/>
                <w:sz w:val="22"/>
                <w:szCs w:val="22"/>
              </w:rPr>
              <w:lastRenderedPageBreak/>
              <w:t>2</w:t>
            </w:r>
          </w:p>
        </w:tc>
        <w:tc>
          <w:tcPr>
            <w:tcW w:w="1620" w:type="dxa"/>
            <w:vMerge w:val="restart"/>
            <w:vAlign w:val="center"/>
          </w:tcPr>
          <w:p w:rsidR="001C5F8D" w:rsidRPr="007B751C" w:rsidRDefault="001C5F8D" w:rsidP="001C5F8D">
            <w:pPr>
              <w:overflowPunct w:val="0"/>
              <w:autoSpaceDE w:val="0"/>
              <w:autoSpaceDN w:val="0"/>
              <w:adjustRightInd w:val="0"/>
              <w:ind w:right="-33"/>
              <w:jc w:val="both"/>
              <w:textAlignment w:val="baseline"/>
              <w:rPr>
                <w:rFonts w:ascii="Book Antiqua" w:hAnsi="Book Antiqua"/>
                <w:sz w:val="22"/>
                <w:szCs w:val="22"/>
              </w:rPr>
            </w:pPr>
            <w:r w:rsidRPr="007B751C">
              <w:rPr>
                <w:rFonts w:ascii="Book Antiqua" w:hAnsi="Book Antiqua"/>
                <w:sz w:val="22"/>
                <w:szCs w:val="22"/>
              </w:rPr>
              <w:t xml:space="preserve">Section-I Technical specification – Clause- 1.1.5 </w:t>
            </w:r>
          </w:p>
        </w:tc>
        <w:tc>
          <w:tcPr>
            <w:tcW w:w="4230" w:type="dxa"/>
            <w:vMerge w:val="restart"/>
          </w:tcPr>
          <w:p w:rsidR="007B751C" w:rsidRPr="007B751C" w:rsidRDefault="007B751C" w:rsidP="007B751C">
            <w:pPr>
              <w:pStyle w:val="BodyTextIndent"/>
              <w:tabs>
                <w:tab w:val="left" w:pos="1128"/>
                <w:tab w:val="left" w:pos="1701"/>
                <w:tab w:val="left" w:pos="2279"/>
              </w:tabs>
              <w:spacing w:after="170"/>
              <w:ind w:left="0" w:firstLine="0"/>
              <w:jc w:val="both"/>
              <w:rPr>
                <w:rFonts w:ascii="Book Antiqua" w:hAnsi="Book Antiqua" w:cs="Calibri"/>
                <w:sz w:val="22"/>
                <w:szCs w:val="22"/>
              </w:rPr>
            </w:pPr>
            <w:r w:rsidRPr="007B751C">
              <w:rPr>
                <w:rFonts w:ascii="Book Antiqua" w:hAnsi="Book Antiqua" w:cs="Calibri"/>
                <w:sz w:val="22"/>
                <w:szCs w:val="22"/>
              </w:rPr>
              <w:t xml:space="preserve">In case, part quantity of Tower/Tower Parts and other line material viz. insulators, </w:t>
            </w:r>
            <w:proofErr w:type="spellStart"/>
            <w:r w:rsidRPr="007B751C">
              <w:rPr>
                <w:rFonts w:ascii="Book Antiqua" w:hAnsi="Book Antiqua" w:cs="Calibri"/>
                <w:sz w:val="22"/>
                <w:szCs w:val="22"/>
              </w:rPr>
              <w:t>earthwire</w:t>
            </w:r>
            <w:proofErr w:type="spellEnd"/>
            <w:r w:rsidRPr="007B751C">
              <w:rPr>
                <w:rFonts w:ascii="Book Antiqua" w:hAnsi="Book Antiqua" w:cs="Calibri"/>
                <w:sz w:val="22"/>
                <w:szCs w:val="22"/>
              </w:rPr>
              <w:t xml:space="preserve">, hardware fittings, conductor &amp; </w:t>
            </w:r>
            <w:proofErr w:type="spellStart"/>
            <w:r w:rsidRPr="007B751C">
              <w:rPr>
                <w:rFonts w:ascii="Book Antiqua" w:hAnsi="Book Antiqua" w:cs="Calibri"/>
                <w:sz w:val="22"/>
                <w:szCs w:val="22"/>
              </w:rPr>
              <w:t>earthwire</w:t>
            </w:r>
            <w:proofErr w:type="spellEnd"/>
            <w:r w:rsidRPr="007B751C">
              <w:rPr>
                <w:rFonts w:ascii="Book Antiqua" w:hAnsi="Book Antiqua" w:cs="Calibri"/>
                <w:sz w:val="22"/>
                <w:szCs w:val="22"/>
              </w:rPr>
              <w:t xml:space="preserve"> accessories etc. are supplied by the Employer or other Supplier, the contractor shall take delivery, carry out (unloading &amp; stacking), ensure safe custody of materials at their stores including insurance cover as required &amp;install the same in the transmission lines as stipulated in this specification.</w:t>
            </w:r>
          </w:p>
          <w:p w:rsidR="007B751C" w:rsidRPr="007B751C" w:rsidRDefault="007B751C" w:rsidP="007B751C">
            <w:pPr>
              <w:pStyle w:val="BodyTextIndent"/>
              <w:tabs>
                <w:tab w:val="left" w:pos="1170"/>
              </w:tabs>
              <w:ind w:left="0" w:firstLine="0"/>
              <w:rPr>
                <w:rFonts w:ascii="Book Antiqua" w:hAnsi="Book Antiqua" w:cstheme="minorHAnsi"/>
                <w:sz w:val="22"/>
                <w:szCs w:val="22"/>
              </w:rPr>
            </w:pPr>
            <w:r w:rsidRPr="007B751C">
              <w:rPr>
                <w:rFonts w:ascii="Book Antiqua" w:hAnsi="Book Antiqua" w:cstheme="minorHAnsi"/>
                <w:sz w:val="22"/>
                <w:szCs w:val="22"/>
              </w:rPr>
              <w:t xml:space="preserve">Some quantity of owner supplied transmission line items </w:t>
            </w:r>
            <w:proofErr w:type="spellStart"/>
            <w:r w:rsidRPr="007B751C">
              <w:rPr>
                <w:rFonts w:ascii="Book Antiqua" w:hAnsi="Book Antiqua" w:cstheme="minorHAnsi"/>
                <w:sz w:val="22"/>
                <w:szCs w:val="22"/>
              </w:rPr>
              <w:t>i.e</w:t>
            </w:r>
            <w:proofErr w:type="spellEnd"/>
            <w:r w:rsidRPr="007B751C">
              <w:rPr>
                <w:rFonts w:ascii="Book Antiqua" w:hAnsi="Book Antiqua" w:cstheme="minorHAnsi"/>
                <w:sz w:val="22"/>
                <w:szCs w:val="22"/>
              </w:rPr>
              <w:t xml:space="preserve"> Tower / Towers parts, Conductors, Insulators, hardware fittings and accessories for conductor &amp; earth wire will be available in the existing stores located at:</w:t>
            </w:r>
          </w:p>
          <w:p w:rsidR="007B751C" w:rsidRPr="007B751C" w:rsidRDefault="007B751C" w:rsidP="007B751C">
            <w:pPr>
              <w:pStyle w:val="PlainText"/>
              <w:ind w:left="342"/>
              <w:rPr>
                <w:rFonts w:ascii="Book Antiqua" w:hAnsi="Book Antiqua" w:cstheme="minorHAnsi"/>
                <w:sz w:val="22"/>
                <w:szCs w:val="22"/>
              </w:rPr>
            </w:pPr>
            <w:r w:rsidRPr="007B751C">
              <w:rPr>
                <w:rFonts w:ascii="Book Antiqua" w:hAnsi="Book Antiqua" w:cstheme="minorHAnsi"/>
                <w:sz w:val="22"/>
                <w:szCs w:val="22"/>
              </w:rPr>
              <w:t xml:space="preserve">1) </w:t>
            </w:r>
            <w:proofErr w:type="spellStart"/>
            <w:r w:rsidRPr="007B751C">
              <w:rPr>
                <w:rFonts w:ascii="Book Antiqua" w:hAnsi="Book Antiqua" w:cstheme="minorHAnsi"/>
                <w:sz w:val="22"/>
                <w:szCs w:val="22"/>
              </w:rPr>
              <w:t>Kherbari</w:t>
            </w:r>
            <w:proofErr w:type="spellEnd"/>
          </w:p>
          <w:p w:rsidR="007B751C" w:rsidRPr="007B751C" w:rsidRDefault="007B751C" w:rsidP="007B751C">
            <w:pPr>
              <w:pStyle w:val="PlainText"/>
              <w:ind w:left="342"/>
              <w:rPr>
                <w:rFonts w:ascii="Book Antiqua" w:hAnsi="Book Antiqua" w:cstheme="minorHAnsi"/>
                <w:sz w:val="22"/>
                <w:szCs w:val="22"/>
              </w:rPr>
            </w:pPr>
            <w:r w:rsidRPr="007B751C">
              <w:rPr>
                <w:rFonts w:ascii="Book Antiqua" w:hAnsi="Book Antiqua" w:cstheme="minorHAnsi"/>
                <w:sz w:val="22"/>
                <w:szCs w:val="22"/>
              </w:rPr>
              <w:t xml:space="preserve">    </w:t>
            </w:r>
            <w:proofErr w:type="spellStart"/>
            <w:r w:rsidRPr="007B751C">
              <w:rPr>
                <w:rFonts w:ascii="Book Antiqua" w:hAnsi="Book Antiqua" w:cstheme="minorHAnsi"/>
                <w:sz w:val="22"/>
                <w:szCs w:val="22"/>
              </w:rPr>
              <w:t>Biswanath</w:t>
            </w:r>
            <w:proofErr w:type="spellEnd"/>
            <w:r w:rsidRPr="007B751C">
              <w:rPr>
                <w:rFonts w:ascii="Book Antiqua" w:hAnsi="Book Antiqua" w:cstheme="minorHAnsi"/>
                <w:sz w:val="22"/>
                <w:szCs w:val="22"/>
              </w:rPr>
              <w:t xml:space="preserve"> </w:t>
            </w:r>
            <w:proofErr w:type="spellStart"/>
            <w:r w:rsidRPr="007B751C">
              <w:rPr>
                <w:rFonts w:ascii="Book Antiqua" w:hAnsi="Book Antiqua" w:cstheme="minorHAnsi"/>
                <w:sz w:val="22"/>
                <w:szCs w:val="22"/>
              </w:rPr>
              <w:t>Chariali</w:t>
            </w:r>
            <w:proofErr w:type="spellEnd"/>
          </w:p>
          <w:p w:rsidR="007B751C" w:rsidRPr="007B751C" w:rsidRDefault="007B751C" w:rsidP="007B751C">
            <w:pPr>
              <w:pStyle w:val="PlainText"/>
              <w:ind w:left="342"/>
              <w:rPr>
                <w:rFonts w:ascii="Book Antiqua" w:hAnsi="Book Antiqua" w:cstheme="minorHAnsi"/>
                <w:sz w:val="22"/>
                <w:szCs w:val="22"/>
              </w:rPr>
            </w:pPr>
            <w:r w:rsidRPr="007B751C">
              <w:rPr>
                <w:rFonts w:ascii="Book Antiqua" w:hAnsi="Book Antiqua" w:cstheme="minorHAnsi"/>
                <w:sz w:val="22"/>
                <w:szCs w:val="22"/>
              </w:rPr>
              <w:t xml:space="preserve">    </w:t>
            </w:r>
            <w:proofErr w:type="spellStart"/>
            <w:r w:rsidRPr="007B751C">
              <w:rPr>
                <w:rFonts w:ascii="Book Antiqua" w:hAnsi="Book Antiqua" w:cstheme="minorHAnsi"/>
                <w:sz w:val="22"/>
                <w:szCs w:val="22"/>
              </w:rPr>
              <w:t>Dist</w:t>
            </w:r>
            <w:proofErr w:type="spellEnd"/>
            <w:r w:rsidRPr="007B751C">
              <w:rPr>
                <w:rFonts w:ascii="Book Antiqua" w:hAnsi="Book Antiqua" w:cstheme="minorHAnsi"/>
                <w:sz w:val="22"/>
                <w:szCs w:val="22"/>
              </w:rPr>
              <w:t xml:space="preserve"> : </w:t>
            </w:r>
            <w:proofErr w:type="spellStart"/>
            <w:r w:rsidRPr="007B751C">
              <w:rPr>
                <w:rFonts w:ascii="Book Antiqua" w:hAnsi="Book Antiqua" w:cstheme="minorHAnsi"/>
                <w:sz w:val="22"/>
                <w:szCs w:val="22"/>
              </w:rPr>
              <w:t>Biswanath</w:t>
            </w:r>
            <w:proofErr w:type="spellEnd"/>
            <w:r w:rsidRPr="007B751C">
              <w:rPr>
                <w:rFonts w:ascii="Book Antiqua" w:hAnsi="Book Antiqua" w:cstheme="minorHAnsi"/>
                <w:sz w:val="22"/>
                <w:szCs w:val="22"/>
              </w:rPr>
              <w:t>,   Assam</w:t>
            </w:r>
          </w:p>
          <w:p w:rsidR="007B751C" w:rsidRPr="007B751C" w:rsidRDefault="007B751C" w:rsidP="007B751C">
            <w:pPr>
              <w:pStyle w:val="PlainText"/>
              <w:ind w:left="342"/>
              <w:rPr>
                <w:rFonts w:ascii="Book Antiqua" w:hAnsi="Book Antiqua" w:cstheme="minorHAnsi"/>
                <w:sz w:val="22"/>
                <w:szCs w:val="22"/>
              </w:rPr>
            </w:pPr>
            <w:r w:rsidRPr="007B751C">
              <w:rPr>
                <w:rFonts w:ascii="Book Antiqua" w:hAnsi="Book Antiqua" w:cstheme="minorHAnsi"/>
                <w:sz w:val="22"/>
                <w:szCs w:val="22"/>
              </w:rPr>
              <w:t xml:space="preserve">2)  </w:t>
            </w:r>
            <w:proofErr w:type="spellStart"/>
            <w:r w:rsidRPr="007B751C">
              <w:rPr>
                <w:rFonts w:ascii="Book Antiqua" w:hAnsi="Book Antiqua" w:cstheme="minorHAnsi"/>
                <w:sz w:val="22"/>
                <w:szCs w:val="22"/>
              </w:rPr>
              <w:t>Bihapukhuri</w:t>
            </w:r>
            <w:proofErr w:type="spellEnd"/>
          </w:p>
          <w:p w:rsidR="007B751C" w:rsidRPr="007B751C" w:rsidRDefault="007B751C" w:rsidP="007B751C">
            <w:pPr>
              <w:pStyle w:val="PlainText"/>
              <w:ind w:left="342"/>
              <w:rPr>
                <w:rFonts w:ascii="Book Antiqua" w:hAnsi="Book Antiqua" w:cstheme="minorHAnsi"/>
                <w:sz w:val="22"/>
                <w:szCs w:val="22"/>
              </w:rPr>
            </w:pPr>
            <w:r w:rsidRPr="007B751C">
              <w:rPr>
                <w:rFonts w:ascii="Book Antiqua" w:hAnsi="Book Antiqua" w:cstheme="minorHAnsi"/>
                <w:sz w:val="22"/>
                <w:szCs w:val="22"/>
              </w:rPr>
              <w:t xml:space="preserve">    </w:t>
            </w:r>
            <w:proofErr w:type="spellStart"/>
            <w:r w:rsidRPr="007B751C">
              <w:rPr>
                <w:rFonts w:ascii="Book Antiqua" w:hAnsi="Book Antiqua" w:cstheme="minorHAnsi"/>
                <w:sz w:val="22"/>
                <w:szCs w:val="22"/>
              </w:rPr>
              <w:t>Biswanath</w:t>
            </w:r>
            <w:proofErr w:type="spellEnd"/>
            <w:r w:rsidRPr="007B751C">
              <w:rPr>
                <w:rFonts w:ascii="Book Antiqua" w:hAnsi="Book Antiqua" w:cstheme="minorHAnsi"/>
                <w:sz w:val="22"/>
                <w:szCs w:val="22"/>
              </w:rPr>
              <w:t xml:space="preserve">  </w:t>
            </w:r>
            <w:proofErr w:type="spellStart"/>
            <w:r w:rsidRPr="007B751C">
              <w:rPr>
                <w:rFonts w:ascii="Book Antiqua" w:hAnsi="Book Antiqua" w:cstheme="minorHAnsi"/>
                <w:sz w:val="22"/>
                <w:szCs w:val="22"/>
              </w:rPr>
              <w:t>Chariali</w:t>
            </w:r>
            <w:proofErr w:type="spellEnd"/>
          </w:p>
          <w:p w:rsidR="007B751C" w:rsidRPr="007B751C" w:rsidRDefault="007B751C" w:rsidP="007B751C">
            <w:pPr>
              <w:pStyle w:val="PlainText"/>
              <w:ind w:left="342"/>
              <w:rPr>
                <w:rFonts w:ascii="Book Antiqua" w:hAnsi="Book Antiqua" w:cstheme="minorHAnsi"/>
                <w:sz w:val="22"/>
                <w:szCs w:val="22"/>
              </w:rPr>
            </w:pPr>
            <w:r w:rsidRPr="007B751C">
              <w:rPr>
                <w:rFonts w:ascii="Book Antiqua" w:hAnsi="Book Antiqua" w:cstheme="minorHAnsi"/>
                <w:sz w:val="22"/>
                <w:szCs w:val="22"/>
              </w:rPr>
              <w:t xml:space="preserve">   </w:t>
            </w:r>
            <w:proofErr w:type="spellStart"/>
            <w:r w:rsidRPr="007B751C">
              <w:rPr>
                <w:rFonts w:ascii="Book Antiqua" w:hAnsi="Book Antiqua" w:cstheme="minorHAnsi"/>
                <w:sz w:val="22"/>
                <w:szCs w:val="22"/>
              </w:rPr>
              <w:t>Dist</w:t>
            </w:r>
            <w:proofErr w:type="spellEnd"/>
            <w:r w:rsidRPr="007B751C">
              <w:rPr>
                <w:rFonts w:ascii="Book Antiqua" w:hAnsi="Book Antiqua" w:cstheme="minorHAnsi"/>
                <w:sz w:val="22"/>
                <w:szCs w:val="22"/>
              </w:rPr>
              <w:t xml:space="preserve">: </w:t>
            </w:r>
            <w:proofErr w:type="spellStart"/>
            <w:r w:rsidRPr="007B751C">
              <w:rPr>
                <w:rFonts w:ascii="Book Antiqua" w:hAnsi="Book Antiqua" w:cstheme="minorHAnsi"/>
                <w:sz w:val="22"/>
                <w:szCs w:val="22"/>
              </w:rPr>
              <w:t>Biswanath</w:t>
            </w:r>
            <w:proofErr w:type="spellEnd"/>
            <w:r w:rsidRPr="007B751C">
              <w:rPr>
                <w:rFonts w:ascii="Book Antiqua" w:hAnsi="Book Antiqua" w:cstheme="minorHAnsi"/>
                <w:sz w:val="22"/>
                <w:szCs w:val="22"/>
              </w:rPr>
              <w:t>,  Assam</w:t>
            </w:r>
          </w:p>
          <w:p w:rsidR="002B6512" w:rsidRDefault="002B6512" w:rsidP="007B751C">
            <w:pPr>
              <w:pStyle w:val="PlainText"/>
              <w:ind w:left="342"/>
              <w:rPr>
                <w:rFonts w:ascii="Book Antiqua" w:hAnsi="Book Antiqua" w:cstheme="minorHAnsi"/>
                <w:sz w:val="22"/>
                <w:szCs w:val="22"/>
              </w:rPr>
            </w:pPr>
          </w:p>
          <w:p w:rsidR="002B6512" w:rsidRDefault="002B6512" w:rsidP="007B751C">
            <w:pPr>
              <w:pStyle w:val="PlainText"/>
              <w:ind w:left="342"/>
              <w:rPr>
                <w:rFonts w:ascii="Book Antiqua" w:hAnsi="Book Antiqua" w:cstheme="minorHAnsi"/>
                <w:sz w:val="22"/>
                <w:szCs w:val="22"/>
              </w:rPr>
            </w:pPr>
          </w:p>
          <w:p w:rsidR="007B751C" w:rsidRPr="007B751C" w:rsidRDefault="007B751C" w:rsidP="007B751C">
            <w:pPr>
              <w:pStyle w:val="PlainText"/>
              <w:ind w:left="342"/>
              <w:rPr>
                <w:rFonts w:ascii="Book Antiqua" w:hAnsi="Book Antiqua" w:cstheme="minorHAnsi"/>
                <w:sz w:val="22"/>
                <w:szCs w:val="22"/>
              </w:rPr>
            </w:pPr>
            <w:r w:rsidRPr="007B751C">
              <w:rPr>
                <w:rFonts w:ascii="Book Antiqua" w:hAnsi="Book Antiqua" w:cstheme="minorHAnsi"/>
                <w:sz w:val="22"/>
                <w:szCs w:val="22"/>
              </w:rPr>
              <w:lastRenderedPageBreak/>
              <w:t xml:space="preserve">3) </w:t>
            </w:r>
            <w:proofErr w:type="spellStart"/>
            <w:r w:rsidRPr="007B751C">
              <w:rPr>
                <w:rFonts w:ascii="Book Antiqua" w:hAnsi="Book Antiqua" w:cstheme="minorHAnsi"/>
                <w:sz w:val="22"/>
                <w:szCs w:val="22"/>
              </w:rPr>
              <w:t>Kasamari</w:t>
            </w:r>
            <w:proofErr w:type="spellEnd"/>
          </w:p>
          <w:p w:rsidR="007B751C" w:rsidRPr="007B751C" w:rsidRDefault="007B751C" w:rsidP="007B751C">
            <w:pPr>
              <w:pStyle w:val="PlainText"/>
              <w:ind w:left="342"/>
              <w:rPr>
                <w:rFonts w:ascii="Book Antiqua" w:hAnsi="Book Antiqua" w:cstheme="minorHAnsi"/>
                <w:sz w:val="22"/>
                <w:szCs w:val="22"/>
              </w:rPr>
            </w:pPr>
            <w:r w:rsidRPr="007B751C">
              <w:rPr>
                <w:rFonts w:ascii="Book Antiqua" w:hAnsi="Book Antiqua" w:cstheme="minorHAnsi"/>
                <w:sz w:val="22"/>
                <w:szCs w:val="22"/>
              </w:rPr>
              <w:t xml:space="preserve">    North </w:t>
            </w:r>
            <w:proofErr w:type="spellStart"/>
            <w:r w:rsidRPr="007B751C">
              <w:rPr>
                <w:rFonts w:ascii="Book Antiqua" w:hAnsi="Book Antiqua" w:cstheme="minorHAnsi"/>
                <w:sz w:val="22"/>
                <w:szCs w:val="22"/>
              </w:rPr>
              <w:t>Lakhimpur</w:t>
            </w:r>
            <w:proofErr w:type="spellEnd"/>
          </w:p>
          <w:p w:rsidR="007B751C" w:rsidRPr="007B751C" w:rsidRDefault="007B751C" w:rsidP="007B751C">
            <w:pPr>
              <w:pStyle w:val="PlainText"/>
              <w:ind w:left="342"/>
              <w:rPr>
                <w:rFonts w:ascii="Book Antiqua" w:hAnsi="Book Antiqua" w:cstheme="minorHAnsi"/>
                <w:sz w:val="22"/>
                <w:szCs w:val="22"/>
              </w:rPr>
            </w:pPr>
            <w:r w:rsidRPr="007B751C">
              <w:rPr>
                <w:rFonts w:ascii="Book Antiqua" w:hAnsi="Book Antiqua" w:cstheme="minorHAnsi"/>
                <w:sz w:val="22"/>
                <w:szCs w:val="22"/>
              </w:rPr>
              <w:t xml:space="preserve">    </w:t>
            </w:r>
            <w:proofErr w:type="spellStart"/>
            <w:r w:rsidRPr="007B751C">
              <w:rPr>
                <w:rFonts w:ascii="Book Antiqua" w:hAnsi="Book Antiqua" w:cstheme="minorHAnsi"/>
                <w:sz w:val="22"/>
                <w:szCs w:val="22"/>
              </w:rPr>
              <w:t>Dist</w:t>
            </w:r>
            <w:proofErr w:type="spellEnd"/>
            <w:r w:rsidRPr="007B751C">
              <w:rPr>
                <w:rFonts w:ascii="Book Antiqua" w:hAnsi="Book Antiqua" w:cstheme="minorHAnsi"/>
                <w:sz w:val="22"/>
                <w:szCs w:val="22"/>
              </w:rPr>
              <w:t xml:space="preserve"> : </w:t>
            </w:r>
            <w:proofErr w:type="spellStart"/>
            <w:r w:rsidRPr="007B751C">
              <w:rPr>
                <w:rFonts w:ascii="Book Antiqua" w:hAnsi="Book Antiqua" w:cstheme="minorHAnsi"/>
                <w:sz w:val="22"/>
                <w:szCs w:val="22"/>
              </w:rPr>
              <w:t>Lakhimpur</w:t>
            </w:r>
            <w:proofErr w:type="spellEnd"/>
            <w:r w:rsidRPr="007B751C">
              <w:rPr>
                <w:rFonts w:ascii="Book Antiqua" w:hAnsi="Book Antiqua" w:cstheme="minorHAnsi"/>
                <w:sz w:val="22"/>
                <w:szCs w:val="22"/>
              </w:rPr>
              <w:t>,   Assam</w:t>
            </w:r>
          </w:p>
          <w:p w:rsidR="007B751C" w:rsidRPr="007B751C" w:rsidRDefault="007B751C" w:rsidP="007B751C">
            <w:pPr>
              <w:pStyle w:val="PlainText"/>
              <w:ind w:left="342"/>
              <w:rPr>
                <w:rFonts w:ascii="Book Antiqua" w:hAnsi="Book Antiqua" w:cstheme="minorHAnsi"/>
                <w:sz w:val="22"/>
                <w:szCs w:val="22"/>
              </w:rPr>
            </w:pPr>
          </w:p>
          <w:p w:rsidR="007B751C" w:rsidRPr="007B751C" w:rsidRDefault="007B751C" w:rsidP="007B751C">
            <w:pPr>
              <w:pStyle w:val="PlainText"/>
              <w:ind w:left="342"/>
              <w:rPr>
                <w:rFonts w:ascii="Book Antiqua" w:hAnsi="Book Antiqua" w:cstheme="minorHAnsi"/>
                <w:sz w:val="22"/>
                <w:szCs w:val="22"/>
              </w:rPr>
            </w:pPr>
            <w:r w:rsidRPr="007B751C">
              <w:rPr>
                <w:rFonts w:ascii="Book Antiqua" w:hAnsi="Book Antiqua" w:cstheme="minorHAnsi"/>
                <w:sz w:val="22"/>
                <w:szCs w:val="22"/>
              </w:rPr>
              <w:t xml:space="preserve">4)  </w:t>
            </w:r>
            <w:proofErr w:type="spellStart"/>
            <w:r w:rsidRPr="007B751C">
              <w:rPr>
                <w:rFonts w:ascii="Book Antiqua" w:hAnsi="Book Antiqua" w:cstheme="minorHAnsi"/>
                <w:sz w:val="22"/>
                <w:szCs w:val="22"/>
              </w:rPr>
              <w:t>Pathali</w:t>
            </w:r>
            <w:proofErr w:type="spellEnd"/>
            <w:r w:rsidRPr="007B751C">
              <w:rPr>
                <w:rFonts w:ascii="Book Antiqua" w:hAnsi="Book Antiqua" w:cstheme="minorHAnsi"/>
                <w:sz w:val="22"/>
                <w:szCs w:val="22"/>
              </w:rPr>
              <w:t xml:space="preserve"> </w:t>
            </w:r>
            <w:proofErr w:type="spellStart"/>
            <w:r w:rsidRPr="007B751C">
              <w:rPr>
                <w:rFonts w:ascii="Book Antiqua" w:hAnsi="Book Antiqua" w:cstheme="minorHAnsi"/>
                <w:sz w:val="22"/>
                <w:szCs w:val="22"/>
              </w:rPr>
              <w:t>pahar</w:t>
            </w:r>
            <w:proofErr w:type="spellEnd"/>
          </w:p>
          <w:p w:rsidR="007B751C" w:rsidRPr="007B751C" w:rsidRDefault="007B751C" w:rsidP="007B751C">
            <w:pPr>
              <w:pStyle w:val="PlainText"/>
              <w:ind w:left="342"/>
              <w:rPr>
                <w:rFonts w:ascii="Book Antiqua" w:hAnsi="Book Antiqua" w:cstheme="minorHAnsi"/>
                <w:sz w:val="22"/>
                <w:szCs w:val="22"/>
              </w:rPr>
            </w:pPr>
            <w:r w:rsidRPr="007B751C">
              <w:rPr>
                <w:rFonts w:ascii="Book Antiqua" w:hAnsi="Book Antiqua" w:cstheme="minorHAnsi"/>
                <w:sz w:val="22"/>
                <w:szCs w:val="22"/>
              </w:rPr>
              <w:t xml:space="preserve">    North </w:t>
            </w:r>
            <w:proofErr w:type="spellStart"/>
            <w:r w:rsidRPr="007B751C">
              <w:rPr>
                <w:rFonts w:ascii="Book Antiqua" w:hAnsi="Book Antiqua" w:cstheme="minorHAnsi"/>
                <w:sz w:val="22"/>
                <w:szCs w:val="22"/>
              </w:rPr>
              <w:t>Lakhimpur</w:t>
            </w:r>
            <w:proofErr w:type="spellEnd"/>
          </w:p>
          <w:p w:rsidR="007B751C" w:rsidRPr="007B751C" w:rsidRDefault="007B751C" w:rsidP="007B751C">
            <w:pPr>
              <w:pStyle w:val="PlainText"/>
              <w:ind w:left="612" w:hanging="180"/>
              <w:rPr>
                <w:rFonts w:ascii="Book Antiqua" w:hAnsi="Book Antiqua" w:cstheme="minorHAnsi"/>
                <w:sz w:val="22"/>
                <w:szCs w:val="22"/>
              </w:rPr>
            </w:pPr>
            <w:r w:rsidRPr="007B751C">
              <w:rPr>
                <w:rFonts w:ascii="Book Antiqua" w:hAnsi="Book Antiqua" w:cstheme="minorHAnsi"/>
                <w:sz w:val="22"/>
                <w:szCs w:val="22"/>
              </w:rPr>
              <w:t xml:space="preserve">    </w:t>
            </w:r>
            <w:proofErr w:type="spellStart"/>
            <w:r w:rsidRPr="007B751C">
              <w:rPr>
                <w:rFonts w:ascii="Book Antiqua" w:hAnsi="Book Antiqua" w:cstheme="minorHAnsi"/>
                <w:sz w:val="22"/>
                <w:szCs w:val="22"/>
              </w:rPr>
              <w:t>Dist</w:t>
            </w:r>
            <w:proofErr w:type="spellEnd"/>
            <w:r w:rsidRPr="007B751C">
              <w:rPr>
                <w:rFonts w:ascii="Book Antiqua" w:hAnsi="Book Antiqua" w:cstheme="minorHAnsi"/>
                <w:sz w:val="22"/>
                <w:szCs w:val="22"/>
              </w:rPr>
              <w:t xml:space="preserve"> : </w:t>
            </w:r>
            <w:proofErr w:type="spellStart"/>
            <w:r w:rsidRPr="007B751C">
              <w:rPr>
                <w:rFonts w:ascii="Book Antiqua" w:hAnsi="Book Antiqua" w:cstheme="minorHAnsi"/>
                <w:sz w:val="22"/>
                <w:szCs w:val="22"/>
              </w:rPr>
              <w:t>Lakhimpur</w:t>
            </w:r>
            <w:proofErr w:type="spellEnd"/>
            <w:r w:rsidRPr="007B751C">
              <w:rPr>
                <w:rFonts w:ascii="Book Antiqua" w:hAnsi="Book Antiqua" w:cstheme="minorHAnsi"/>
                <w:sz w:val="22"/>
                <w:szCs w:val="22"/>
              </w:rPr>
              <w:t xml:space="preserve">,   Assam </w:t>
            </w:r>
            <w:proofErr w:type="spellStart"/>
            <w:r w:rsidRPr="007B751C">
              <w:rPr>
                <w:rFonts w:ascii="Book Antiqua" w:hAnsi="Book Antiqua" w:cstheme="minorHAnsi"/>
                <w:sz w:val="22"/>
                <w:szCs w:val="22"/>
              </w:rPr>
              <w:t>Dist</w:t>
            </w:r>
            <w:proofErr w:type="spellEnd"/>
            <w:r w:rsidRPr="007B751C">
              <w:rPr>
                <w:rFonts w:ascii="Book Antiqua" w:hAnsi="Book Antiqua" w:cstheme="minorHAnsi"/>
                <w:sz w:val="22"/>
                <w:szCs w:val="22"/>
              </w:rPr>
              <w:t xml:space="preserve"> : </w:t>
            </w:r>
            <w:proofErr w:type="spellStart"/>
            <w:r w:rsidRPr="007B751C">
              <w:rPr>
                <w:rFonts w:ascii="Book Antiqua" w:hAnsi="Book Antiqua" w:cstheme="minorHAnsi"/>
                <w:sz w:val="22"/>
                <w:szCs w:val="22"/>
              </w:rPr>
              <w:t>Lakhimpur</w:t>
            </w:r>
            <w:proofErr w:type="spellEnd"/>
            <w:r w:rsidRPr="007B751C">
              <w:rPr>
                <w:rFonts w:ascii="Book Antiqua" w:hAnsi="Book Antiqua" w:cstheme="minorHAnsi"/>
                <w:sz w:val="22"/>
                <w:szCs w:val="22"/>
              </w:rPr>
              <w:t>, Assam</w:t>
            </w:r>
          </w:p>
          <w:p w:rsidR="007B751C" w:rsidRPr="007B751C" w:rsidRDefault="007B751C" w:rsidP="007B751C">
            <w:pPr>
              <w:pStyle w:val="BodyTextIndent"/>
              <w:tabs>
                <w:tab w:val="left" w:pos="1170"/>
              </w:tabs>
              <w:ind w:left="0" w:firstLine="0"/>
              <w:rPr>
                <w:rFonts w:ascii="Book Antiqua" w:hAnsi="Book Antiqua" w:cstheme="minorHAnsi"/>
                <w:sz w:val="22"/>
                <w:szCs w:val="22"/>
              </w:rPr>
            </w:pPr>
          </w:p>
          <w:p w:rsidR="007B751C" w:rsidRPr="007B751C" w:rsidRDefault="007B751C" w:rsidP="007B751C">
            <w:pPr>
              <w:pStyle w:val="PlainText"/>
              <w:ind w:left="342"/>
              <w:rPr>
                <w:rFonts w:ascii="Book Antiqua" w:hAnsi="Book Antiqua" w:cstheme="minorHAnsi"/>
                <w:sz w:val="22"/>
                <w:szCs w:val="22"/>
              </w:rPr>
            </w:pPr>
            <w:r w:rsidRPr="007B751C">
              <w:rPr>
                <w:rFonts w:ascii="Book Antiqua" w:hAnsi="Book Antiqua" w:cstheme="minorHAnsi"/>
                <w:sz w:val="22"/>
                <w:szCs w:val="22"/>
              </w:rPr>
              <w:t xml:space="preserve">The contractor, upon direction from Employer shall use the same for execution of the transmission line. In this regard, the responsibility of loading - unloading, transportation </w:t>
            </w:r>
            <w:proofErr w:type="spellStart"/>
            <w:r w:rsidRPr="007B751C">
              <w:rPr>
                <w:rFonts w:ascii="Book Antiqua" w:hAnsi="Book Antiqua" w:cstheme="minorHAnsi"/>
                <w:sz w:val="22"/>
                <w:szCs w:val="22"/>
              </w:rPr>
              <w:t>etc</w:t>
            </w:r>
            <w:proofErr w:type="spellEnd"/>
            <w:r w:rsidRPr="007B751C">
              <w:rPr>
                <w:rFonts w:ascii="Book Antiqua" w:hAnsi="Book Antiqua" w:cstheme="minorHAnsi"/>
                <w:sz w:val="22"/>
                <w:szCs w:val="22"/>
              </w:rPr>
              <w:t xml:space="preserve"> of these items from the existing stores till use on the line shall be that of the contractor and no additional cost shall be paid by Employer.</w:t>
            </w:r>
          </w:p>
          <w:p w:rsidR="001C5F8D" w:rsidRPr="007B751C" w:rsidRDefault="001C5F8D" w:rsidP="001C5F8D">
            <w:pPr>
              <w:pStyle w:val="PlainText"/>
              <w:ind w:left="1170"/>
              <w:rPr>
                <w:rFonts w:ascii="Book Antiqua" w:hAnsi="Book Antiqua" w:cstheme="minorHAnsi"/>
                <w:sz w:val="22"/>
                <w:szCs w:val="22"/>
              </w:rPr>
            </w:pPr>
          </w:p>
          <w:p w:rsidR="001C5F8D" w:rsidRPr="007B751C" w:rsidRDefault="001C5F8D" w:rsidP="001C5F8D">
            <w:pPr>
              <w:pStyle w:val="BodyTextIndent"/>
              <w:tabs>
                <w:tab w:val="left" w:pos="1170"/>
              </w:tabs>
              <w:ind w:left="0" w:firstLine="0"/>
              <w:rPr>
                <w:rFonts w:ascii="Book Antiqua" w:hAnsi="Book Antiqua"/>
                <w:sz w:val="22"/>
                <w:szCs w:val="22"/>
              </w:rPr>
            </w:pPr>
          </w:p>
        </w:tc>
        <w:tc>
          <w:tcPr>
            <w:tcW w:w="4680" w:type="dxa"/>
          </w:tcPr>
          <w:p w:rsidR="001C5F8D" w:rsidRPr="007B751C" w:rsidRDefault="001C5F8D" w:rsidP="001C5F8D">
            <w:pPr>
              <w:jc w:val="both"/>
              <w:rPr>
                <w:rFonts w:ascii="Book Antiqua" w:hAnsi="Book Antiqua"/>
                <w:sz w:val="22"/>
                <w:szCs w:val="22"/>
              </w:rPr>
            </w:pPr>
            <w:r w:rsidRPr="007B751C">
              <w:rPr>
                <w:rFonts w:ascii="Book Antiqua" w:hAnsi="Book Antiqua"/>
                <w:sz w:val="22"/>
                <w:szCs w:val="22"/>
              </w:rPr>
              <w:lastRenderedPageBreak/>
              <w:t xml:space="preserve">As per the </w:t>
            </w:r>
            <w:proofErr w:type="spellStart"/>
            <w:r w:rsidRPr="007B751C">
              <w:rPr>
                <w:rFonts w:ascii="Book Antiqua" w:hAnsi="Book Antiqua"/>
                <w:sz w:val="22"/>
                <w:szCs w:val="22"/>
              </w:rPr>
              <w:t>Cl</w:t>
            </w:r>
            <w:proofErr w:type="spellEnd"/>
            <w:r w:rsidRPr="007B751C">
              <w:rPr>
                <w:rFonts w:ascii="Book Antiqua" w:hAnsi="Book Antiqua"/>
                <w:sz w:val="22"/>
                <w:szCs w:val="22"/>
              </w:rPr>
              <w:t xml:space="preserve"> No. 1.1.5, Section-I Technical Specification, it is mentioned that some quantity of owner supplied transmission line items i.e. tower/tower parts, conductor, insulators, hardware fittings and accessories for conductor &amp; earth wire will be available in the existing stores. However, as per price schedule, we have to quote for transportation rates for Tower, </w:t>
            </w:r>
            <w:proofErr w:type="spellStart"/>
            <w:r w:rsidRPr="007B751C">
              <w:rPr>
                <w:rFonts w:ascii="Book Antiqua" w:hAnsi="Book Antiqua"/>
                <w:sz w:val="22"/>
                <w:szCs w:val="22"/>
              </w:rPr>
              <w:t>Earthwire</w:t>
            </w:r>
            <w:proofErr w:type="spellEnd"/>
            <w:r w:rsidRPr="007B751C">
              <w:rPr>
                <w:rFonts w:ascii="Book Antiqua" w:hAnsi="Book Antiqua"/>
                <w:sz w:val="22"/>
                <w:szCs w:val="22"/>
              </w:rPr>
              <w:t xml:space="preserve">, </w:t>
            </w:r>
            <w:proofErr w:type="gramStart"/>
            <w:r w:rsidRPr="007B751C">
              <w:rPr>
                <w:rFonts w:ascii="Book Antiqua" w:hAnsi="Book Antiqua"/>
                <w:sz w:val="22"/>
                <w:szCs w:val="22"/>
              </w:rPr>
              <w:t>Insulator</w:t>
            </w:r>
            <w:proofErr w:type="gramEnd"/>
            <w:r w:rsidRPr="007B751C">
              <w:rPr>
                <w:rFonts w:ascii="Book Antiqua" w:hAnsi="Book Antiqua"/>
                <w:sz w:val="22"/>
                <w:szCs w:val="22"/>
              </w:rPr>
              <w:t xml:space="preserve"> and Hardware fittings to be transported from POWERGRID designated store to designated site, but conductor is inadvertently missing in price schedule. We understand that the transportation of conductor to our designated site store will be in scope POWERGRID. Please confirm</w:t>
            </w:r>
          </w:p>
        </w:tc>
        <w:tc>
          <w:tcPr>
            <w:tcW w:w="3510" w:type="dxa"/>
          </w:tcPr>
          <w:p w:rsidR="001C5F8D" w:rsidRPr="007B751C" w:rsidRDefault="001C5F8D" w:rsidP="001C5F8D">
            <w:pPr>
              <w:ind w:right="-1"/>
              <w:jc w:val="both"/>
              <w:rPr>
                <w:rFonts w:ascii="Book Antiqua" w:hAnsi="Book Antiqua"/>
                <w:color w:val="000000"/>
                <w:sz w:val="22"/>
                <w:szCs w:val="22"/>
              </w:rPr>
            </w:pPr>
            <w:r w:rsidRPr="007B751C">
              <w:rPr>
                <w:rFonts w:ascii="Book Antiqua" w:hAnsi="Book Antiqua"/>
                <w:color w:val="000000"/>
                <w:sz w:val="22"/>
                <w:szCs w:val="22"/>
              </w:rPr>
              <w:t xml:space="preserve">It is confirmed that the </w:t>
            </w:r>
            <w:r w:rsidRPr="007B751C">
              <w:rPr>
                <w:rFonts w:ascii="Book Antiqua" w:hAnsi="Book Antiqua"/>
                <w:sz w:val="22"/>
                <w:szCs w:val="22"/>
              </w:rPr>
              <w:t xml:space="preserve"> transportation of conductor to designated site store is in the scope of POWERGRID</w:t>
            </w:r>
          </w:p>
        </w:tc>
      </w:tr>
      <w:tr w:rsidR="001C5F8D" w:rsidRPr="007B751C" w:rsidTr="00A70264">
        <w:trPr>
          <w:trHeight w:val="2478"/>
        </w:trPr>
        <w:tc>
          <w:tcPr>
            <w:tcW w:w="630" w:type="dxa"/>
            <w:vMerge/>
            <w:vAlign w:val="center"/>
          </w:tcPr>
          <w:p w:rsidR="001C5F8D" w:rsidRPr="007B751C" w:rsidRDefault="001C5F8D" w:rsidP="001C5F8D">
            <w:pPr>
              <w:jc w:val="center"/>
              <w:rPr>
                <w:rFonts w:ascii="Book Antiqua" w:hAnsi="Book Antiqua"/>
                <w:bCs/>
                <w:sz w:val="22"/>
                <w:szCs w:val="22"/>
              </w:rPr>
            </w:pPr>
          </w:p>
        </w:tc>
        <w:tc>
          <w:tcPr>
            <w:tcW w:w="1620" w:type="dxa"/>
            <w:vMerge/>
            <w:vAlign w:val="center"/>
          </w:tcPr>
          <w:p w:rsidR="001C5F8D" w:rsidRPr="007B751C" w:rsidRDefault="001C5F8D" w:rsidP="001C5F8D">
            <w:pPr>
              <w:overflowPunct w:val="0"/>
              <w:autoSpaceDE w:val="0"/>
              <w:autoSpaceDN w:val="0"/>
              <w:adjustRightInd w:val="0"/>
              <w:ind w:right="-33"/>
              <w:jc w:val="both"/>
              <w:textAlignment w:val="baseline"/>
              <w:rPr>
                <w:rFonts w:ascii="Book Antiqua" w:hAnsi="Book Antiqua"/>
                <w:sz w:val="22"/>
                <w:szCs w:val="22"/>
              </w:rPr>
            </w:pPr>
          </w:p>
        </w:tc>
        <w:tc>
          <w:tcPr>
            <w:tcW w:w="4230" w:type="dxa"/>
            <w:vMerge/>
          </w:tcPr>
          <w:p w:rsidR="001C5F8D" w:rsidRPr="007B751C" w:rsidRDefault="001C5F8D" w:rsidP="001C5F8D">
            <w:pPr>
              <w:pStyle w:val="BodyTextIndent"/>
              <w:tabs>
                <w:tab w:val="left" w:pos="1128"/>
                <w:tab w:val="left" w:pos="1701"/>
                <w:tab w:val="left" w:pos="2279"/>
              </w:tabs>
              <w:spacing w:after="170"/>
              <w:ind w:left="0" w:firstLine="0"/>
              <w:jc w:val="both"/>
              <w:rPr>
                <w:rFonts w:ascii="Book Antiqua" w:hAnsi="Book Antiqua" w:cs="Calibri"/>
                <w:sz w:val="22"/>
                <w:szCs w:val="22"/>
              </w:rPr>
            </w:pPr>
          </w:p>
        </w:tc>
        <w:tc>
          <w:tcPr>
            <w:tcW w:w="4680" w:type="dxa"/>
          </w:tcPr>
          <w:p w:rsidR="001C5F8D" w:rsidRPr="007B751C" w:rsidRDefault="001C5F8D" w:rsidP="001C5F8D">
            <w:pPr>
              <w:jc w:val="both"/>
              <w:rPr>
                <w:rFonts w:ascii="Book Antiqua" w:hAnsi="Book Antiqua"/>
                <w:sz w:val="22"/>
                <w:szCs w:val="22"/>
              </w:rPr>
            </w:pPr>
            <w:r w:rsidRPr="007B751C">
              <w:rPr>
                <w:rFonts w:ascii="Book Antiqua" w:hAnsi="Book Antiqua"/>
                <w:sz w:val="22"/>
                <w:szCs w:val="22"/>
              </w:rPr>
              <w:t xml:space="preserve">As per the </w:t>
            </w:r>
            <w:proofErr w:type="spellStart"/>
            <w:r w:rsidRPr="007B751C">
              <w:rPr>
                <w:rFonts w:ascii="Book Antiqua" w:hAnsi="Book Antiqua"/>
                <w:sz w:val="22"/>
                <w:szCs w:val="22"/>
              </w:rPr>
              <w:t>Cl</w:t>
            </w:r>
            <w:proofErr w:type="spellEnd"/>
            <w:r w:rsidRPr="007B751C">
              <w:rPr>
                <w:rFonts w:ascii="Book Antiqua" w:hAnsi="Book Antiqua"/>
                <w:sz w:val="22"/>
                <w:szCs w:val="22"/>
              </w:rPr>
              <w:t xml:space="preserve"> No. 1.1.5, Section-I Technical Specification, it is mentioned that some quantity of owner supplied transmission line items i.e. tower/tower parts, conductor, insulators, hardware fittings and accessories for conductor &amp; earth wire will be available in the existing stores. We understand that, if any test to be conducted of all line material items, will be in POWERGRID’s scope. Please confirm</w:t>
            </w:r>
          </w:p>
        </w:tc>
        <w:tc>
          <w:tcPr>
            <w:tcW w:w="3510" w:type="dxa"/>
          </w:tcPr>
          <w:p w:rsidR="001C5F8D" w:rsidRPr="007B751C" w:rsidRDefault="001C5F8D" w:rsidP="001C5F8D">
            <w:pPr>
              <w:ind w:right="-1"/>
              <w:jc w:val="both"/>
              <w:rPr>
                <w:rFonts w:ascii="Book Antiqua" w:hAnsi="Book Antiqua"/>
                <w:color w:val="000000"/>
                <w:sz w:val="22"/>
                <w:szCs w:val="22"/>
              </w:rPr>
            </w:pPr>
            <w:r w:rsidRPr="007B751C">
              <w:rPr>
                <w:rFonts w:ascii="Book Antiqua" w:hAnsi="Book Antiqua"/>
                <w:color w:val="000000"/>
                <w:sz w:val="22"/>
                <w:szCs w:val="22"/>
              </w:rPr>
              <w:t>While issuing material from POWERGRID’s stores, only healthy and good condition material verified from site shall be issued to the contractor.</w:t>
            </w:r>
          </w:p>
        </w:tc>
      </w:tr>
      <w:tr w:rsidR="001C5F8D" w:rsidRPr="007B751C" w:rsidTr="00A70264">
        <w:trPr>
          <w:trHeight w:val="2478"/>
        </w:trPr>
        <w:tc>
          <w:tcPr>
            <w:tcW w:w="630" w:type="dxa"/>
            <w:vMerge/>
            <w:vAlign w:val="center"/>
          </w:tcPr>
          <w:p w:rsidR="001C5F8D" w:rsidRPr="007B751C" w:rsidRDefault="001C5F8D" w:rsidP="001C5F8D">
            <w:pPr>
              <w:jc w:val="center"/>
              <w:rPr>
                <w:rFonts w:ascii="Book Antiqua" w:hAnsi="Book Antiqua"/>
                <w:bCs/>
                <w:sz w:val="22"/>
                <w:szCs w:val="22"/>
              </w:rPr>
            </w:pPr>
          </w:p>
        </w:tc>
        <w:tc>
          <w:tcPr>
            <w:tcW w:w="1620" w:type="dxa"/>
            <w:vMerge/>
            <w:vAlign w:val="center"/>
          </w:tcPr>
          <w:p w:rsidR="001C5F8D" w:rsidRPr="007B751C" w:rsidRDefault="001C5F8D" w:rsidP="001C5F8D">
            <w:pPr>
              <w:overflowPunct w:val="0"/>
              <w:autoSpaceDE w:val="0"/>
              <w:autoSpaceDN w:val="0"/>
              <w:adjustRightInd w:val="0"/>
              <w:ind w:right="-33"/>
              <w:jc w:val="both"/>
              <w:textAlignment w:val="baseline"/>
              <w:rPr>
                <w:rFonts w:ascii="Book Antiqua" w:hAnsi="Book Antiqua"/>
                <w:sz w:val="22"/>
                <w:szCs w:val="22"/>
              </w:rPr>
            </w:pPr>
          </w:p>
        </w:tc>
        <w:tc>
          <w:tcPr>
            <w:tcW w:w="4230" w:type="dxa"/>
            <w:vMerge/>
          </w:tcPr>
          <w:p w:rsidR="001C5F8D" w:rsidRPr="007B751C" w:rsidRDefault="001C5F8D" w:rsidP="001C5F8D">
            <w:pPr>
              <w:pStyle w:val="BodyTextIndent"/>
              <w:tabs>
                <w:tab w:val="left" w:pos="1128"/>
                <w:tab w:val="left" w:pos="1701"/>
                <w:tab w:val="left" w:pos="2279"/>
              </w:tabs>
              <w:spacing w:after="170"/>
              <w:ind w:left="0" w:firstLine="0"/>
              <w:jc w:val="both"/>
              <w:rPr>
                <w:rFonts w:ascii="Book Antiqua" w:hAnsi="Book Antiqua" w:cs="Calibri"/>
                <w:sz w:val="22"/>
                <w:szCs w:val="22"/>
              </w:rPr>
            </w:pPr>
          </w:p>
        </w:tc>
        <w:tc>
          <w:tcPr>
            <w:tcW w:w="4680" w:type="dxa"/>
          </w:tcPr>
          <w:p w:rsidR="001C5F8D" w:rsidRPr="007B751C" w:rsidRDefault="001C5F8D" w:rsidP="001C5F8D">
            <w:pPr>
              <w:jc w:val="both"/>
              <w:rPr>
                <w:rFonts w:ascii="Book Antiqua" w:hAnsi="Book Antiqua"/>
                <w:sz w:val="22"/>
                <w:szCs w:val="22"/>
              </w:rPr>
            </w:pPr>
            <w:r w:rsidRPr="007B751C">
              <w:rPr>
                <w:rFonts w:ascii="Book Antiqua" w:hAnsi="Book Antiqua"/>
                <w:sz w:val="22"/>
                <w:szCs w:val="22"/>
              </w:rPr>
              <w:t xml:space="preserve">As per the </w:t>
            </w:r>
            <w:proofErr w:type="spellStart"/>
            <w:r w:rsidRPr="007B751C">
              <w:rPr>
                <w:rFonts w:ascii="Book Antiqua" w:hAnsi="Book Antiqua"/>
                <w:sz w:val="22"/>
                <w:szCs w:val="22"/>
              </w:rPr>
              <w:t>Cl</w:t>
            </w:r>
            <w:proofErr w:type="spellEnd"/>
            <w:r w:rsidRPr="007B751C">
              <w:rPr>
                <w:rFonts w:ascii="Book Antiqua" w:hAnsi="Book Antiqua"/>
                <w:sz w:val="22"/>
                <w:szCs w:val="22"/>
              </w:rPr>
              <w:t xml:space="preserve"> No. 1.1.5, Section-I Technical Specification, it is mentioned that some quantity of owner supplied transmission line items i.e. tower/tower parts, conductor, insulators, hardware fittings and accessories for conductor &amp; earth wire will be available in the existing stores. We understand that after any defects arising out of items issued from POWERGRID store will be in POWERGRID’s scope and hardware fittings and insulators would be issued in complete set. Please confirm</w:t>
            </w:r>
          </w:p>
        </w:tc>
        <w:tc>
          <w:tcPr>
            <w:tcW w:w="3510" w:type="dxa"/>
          </w:tcPr>
          <w:p w:rsidR="001C5F8D" w:rsidRPr="007B751C" w:rsidRDefault="001C5F8D" w:rsidP="001C5F8D">
            <w:pPr>
              <w:ind w:right="-1"/>
              <w:jc w:val="both"/>
              <w:rPr>
                <w:rFonts w:ascii="Book Antiqua" w:hAnsi="Book Antiqua"/>
                <w:color w:val="000000"/>
                <w:sz w:val="22"/>
                <w:szCs w:val="22"/>
              </w:rPr>
            </w:pPr>
            <w:r w:rsidRPr="007B751C">
              <w:rPr>
                <w:rFonts w:ascii="Book Antiqua" w:hAnsi="Book Antiqua"/>
                <w:color w:val="000000"/>
                <w:sz w:val="22"/>
                <w:szCs w:val="22"/>
              </w:rPr>
              <w:t>While issuing material from stores, only healthy and good condition material verified from site shall be issued to the contractor for transportation to the designated sites. The contractor has the responsibility of proper loading, transportation, unloading and stacking of material. The hardware fittings shall be issued in full set and the disc insulators shall be issued on number basis.</w:t>
            </w:r>
          </w:p>
        </w:tc>
      </w:tr>
    </w:tbl>
    <w:p w:rsidR="00F928B4" w:rsidRPr="007B751C" w:rsidRDefault="00F928B4">
      <w:pPr>
        <w:rPr>
          <w:rFonts w:ascii="Book Antiqua" w:hAnsi="Book Antiqua"/>
          <w:sz w:val="22"/>
          <w:szCs w:val="22"/>
        </w:rPr>
      </w:pPr>
    </w:p>
    <w:p w:rsidR="00F928B4" w:rsidRPr="007B751C" w:rsidRDefault="00F928B4">
      <w:pPr>
        <w:rPr>
          <w:rFonts w:ascii="Book Antiqua" w:hAnsi="Book Antiqua"/>
          <w:sz w:val="22"/>
          <w:szCs w:val="22"/>
        </w:rPr>
      </w:pPr>
    </w:p>
    <w:p w:rsidR="00F928B4" w:rsidRPr="007B751C" w:rsidRDefault="00F928B4">
      <w:pPr>
        <w:rPr>
          <w:rFonts w:ascii="Book Antiqua" w:hAnsi="Book Antiqua"/>
          <w:sz w:val="22"/>
          <w:szCs w:val="22"/>
        </w:rPr>
      </w:pPr>
    </w:p>
    <w:p w:rsidR="00F928B4" w:rsidRPr="007B751C" w:rsidRDefault="00F928B4">
      <w:pPr>
        <w:rPr>
          <w:rFonts w:ascii="Book Antiqua" w:hAnsi="Book Antiqua"/>
          <w:sz w:val="22"/>
          <w:szCs w:val="22"/>
        </w:rPr>
      </w:pPr>
    </w:p>
    <w:p w:rsidR="00F928B4" w:rsidRPr="007B751C" w:rsidRDefault="00F928B4">
      <w:pPr>
        <w:rPr>
          <w:rFonts w:ascii="Book Antiqua" w:hAnsi="Book Antiqua"/>
          <w:sz w:val="22"/>
          <w:szCs w:val="22"/>
        </w:rPr>
      </w:pPr>
    </w:p>
    <w:p w:rsidR="00F928B4" w:rsidRPr="007B751C" w:rsidRDefault="00F928B4">
      <w:pPr>
        <w:rPr>
          <w:rFonts w:ascii="Book Antiqua" w:hAnsi="Book Antiqua"/>
          <w:sz w:val="22"/>
          <w:szCs w:val="22"/>
        </w:rPr>
      </w:pPr>
    </w:p>
    <w:sectPr w:rsidR="00F928B4" w:rsidRPr="007B751C" w:rsidSect="0047791F">
      <w:headerReference w:type="default" r:id="rId9"/>
      <w:footerReference w:type="default" r:id="rId10"/>
      <w:pgSz w:w="16838" w:h="11906" w:orient="landscape" w:code="9"/>
      <w:pgMar w:top="1792" w:right="1418" w:bottom="1170" w:left="1418" w:header="720" w:footer="47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4A42" w:rsidRDefault="00934A42">
      <w:r>
        <w:separator/>
      </w:r>
    </w:p>
  </w:endnote>
  <w:endnote w:type="continuationSeparator" w:id="0">
    <w:p w:rsidR="00934A42" w:rsidRDefault="00934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2722747"/>
      <w:docPartObj>
        <w:docPartGallery w:val="Page Numbers (Bottom of Page)"/>
        <w:docPartUnique/>
      </w:docPartObj>
    </w:sdtPr>
    <w:sdtEndPr/>
    <w:sdtContent>
      <w:sdt>
        <w:sdtPr>
          <w:id w:val="860082579"/>
          <w:docPartObj>
            <w:docPartGallery w:val="Page Numbers (Top of Page)"/>
            <w:docPartUnique/>
          </w:docPartObj>
        </w:sdtPr>
        <w:sdtEndPr/>
        <w:sdtContent>
          <w:p w:rsidR="007E420F" w:rsidRDefault="007E420F">
            <w:pPr>
              <w:pStyle w:val="Footer"/>
              <w:jc w:val="right"/>
            </w:pPr>
            <w:r>
              <w:t xml:space="preserve">Page </w:t>
            </w:r>
            <w:r>
              <w:rPr>
                <w:b/>
                <w:bCs/>
              </w:rPr>
              <w:fldChar w:fldCharType="begin"/>
            </w:r>
            <w:r>
              <w:rPr>
                <w:b/>
                <w:bCs/>
              </w:rPr>
              <w:instrText xml:space="preserve"> PAGE </w:instrText>
            </w:r>
            <w:r>
              <w:rPr>
                <w:b/>
                <w:bCs/>
              </w:rPr>
              <w:fldChar w:fldCharType="separate"/>
            </w:r>
            <w:r w:rsidR="00F360C4">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sidR="00F360C4">
              <w:rPr>
                <w:b/>
                <w:bCs/>
                <w:noProof/>
              </w:rPr>
              <w:t>3</w:t>
            </w:r>
            <w:r>
              <w:rPr>
                <w:b/>
                <w:bCs/>
              </w:rPr>
              <w:fldChar w:fldCharType="end"/>
            </w:r>
          </w:p>
        </w:sdtContent>
      </w:sdt>
    </w:sdtContent>
  </w:sdt>
  <w:p w:rsidR="007E420F" w:rsidRDefault="007E42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4A42" w:rsidRDefault="00934A42">
      <w:r>
        <w:separator/>
      </w:r>
    </w:p>
  </w:footnote>
  <w:footnote w:type="continuationSeparator" w:id="0">
    <w:p w:rsidR="00934A42" w:rsidRDefault="00934A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A42" w:rsidRDefault="00934A42" w:rsidP="006D70CB">
    <w:pPr>
      <w:pStyle w:val="Header"/>
      <w:rPr>
        <w:sz w:val="6"/>
        <w:szCs w:val="6"/>
      </w:rPr>
    </w:pPr>
  </w:p>
  <w:p w:rsidR="00EB1542" w:rsidRPr="0050651C" w:rsidRDefault="00EB1542" w:rsidP="00EB1542">
    <w:pPr>
      <w:pStyle w:val="Header"/>
      <w:jc w:val="both"/>
      <w:rPr>
        <w:b/>
        <w:bCs/>
        <w:sz w:val="28"/>
        <w:szCs w:val="28"/>
      </w:rPr>
    </w:pPr>
    <w:r w:rsidRPr="00221D8C">
      <w:rPr>
        <w:b/>
        <w:lang w:val="en-GB"/>
      </w:rPr>
      <w:t>CLARIFICATION-I</w:t>
    </w:r>
    <w:r>
      <w:rPr>
        <w:b/>
        <w:lang w:val="en-GB"/>
      </w:rPr>
      <w:t xml:space="preserve">I dated </w:t>
    </w:r>
    <w:r w:rsidR="003D4745">
      <w:rPr>
        <w:b/>
        <w:lang w:val="en-GB"/>
      </w:rPr>
      <w:t>02.03</w:t>
    </w:r>
    <w:r>
      <w:rPr>
        <w:b/>
        <w:lang w:val="en-GB"/>
      </w:rPr>
      <w:t>.2020</w:t>
    </w:r>
    <w:r w:rsidRPr="00221D8C">
      <w:rPr>
        <w:b/>
        <w:lang w:val="en-GB"/>
      </w:rPr>
      <w:t xml:space="preserve"> </w:t>
    </w:r>
    <w:r w:rsidRPr="004E7560">
      <w:rPr>
        <w:rFonts w:ascii="Book Antiqua" w:hAnsi="Book Antiqua"/>
        <w:b/>
        <w:bCs/>
      </w:rPr>
      <w:t>TO THE BIDDING DOCUMENTS FOR</w:t>
    </w:r>
    <w:r>
      <w:rPr>
        <w:rFonts w:ascii="Book Antiqua" w:hAnsi="Book Antiqua"/>
        <w:b/>
        <w:bCs/>
      </w:rPr>
      <w:t xml:space="preserve"> </w:t>
    </w:r>
    <w:r w:rsidRPr="00B966C6">
      <w:rPr>
        <w:rFonts w:ascii="Book Antiqua" w:hAnsi="Book Antiqua"/>
        <w:b/>
        <w:bCs/>
      </w:rPr>
      <w:t xml:space="preserve">Transmission Line package TW2B for Balance works of 400kV D/C (Twin Lapwing) Lower </w:t>
    </w:r>
    <w:proofErr w:type="spellStart"/>
    <w:r w:rsidRPr="00B966C6">
      <w:rPr>
        <w:rFonts w:ascii="Book Antiqua" w:hAnsi="Book Antiqua"/>
        <w:b/>
        <w:bCs/>
      </w:rPr>
      <w:t>Subansiri-Biswanath</w:t>
    </w:r>
    <w:proofErr w:type="spellEnd"/>
    <w:r w:rsidRPr="00B966C6">
      <w:rPr>
        <w:rFonts w:ascii="Book Antiqua" w:hAnsi="Book Antiqua"/>
        <w:b/>
        <w:bCs/>
      </w:rPr>
      <w:t xml:space="preserve"> </w:t>
    </w:r>
    <w:proofErr w:type="spellStart"/>
    <w:r w:rsidRPr="00B966C6">
      <w:rPr>
        <w:rFonts w:ascii="Book Antiqua" w:hAnsi="Book Antiqua"/>
        <w:b/>
        <w:bCs/>
      </w:rPr>
      <w:t>Chariali</w:t>
    </w:r>
    <w:proofErr w:type="spellEnd"/>
    <w:r w:rsidRPr="00B966C6">
      <w:rPr>
        <w:rFonts w:ascii="Book Antiqua" w:hAnsi="Book Antiqua"/>
        <w:b/>
        <w:bCs/>
      </w:rPr>
      <w:t xml:space="preserve"> Transmission Line-II associated with North East-Northern / Western Interconnector-I project.</w:t>
    </w:r>
    <w:r w:rsidRPr="00C77CE9">
      <w:rPr>
        <w:rFonts w:ascii="Book Antiqua" w:hAnsi="Book Antiqua"/>
        <w:b/>
        <w:bCs/>
      </w:rPr>
      <w:t xml:space="preserve"> Specification No. CC-CS/11-NER/TW-4074/3/G1</w:t>
    </w:r>
  </w:p>
  <w:p w:rsidR="00934A42" w:rsidRDefault="00934A42" w:rsidP="00EB1542">
    <w:pPr>
      <w:pStyle w:val="Header"/>
      <w:rPr>
        <w:sz w:val="6"/>
        <w:szCs w:val="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9A738B"/>
    <w:multiLevelType w:val="multilevel"/>
    <w:tmpl w:val="82B26900"/>
    <w:lvl w:ilvl="0">
      <w:start w:val="1"/>
      <w:numFmt w:val="decimal"/>
      <w:lvlText w:val="%1."/>
      <w:lvlJc w:val="left"/>
      <w:pPr>
        <w:ind w:left="1485" w:hanging="1125"/>
      </w:pPr>
      <w:rPr>
        <w:rFonts w:cs="Times New Roman" w:hint="default"/>
      </w:rPr>
    </w:lvl>
    <w:lvl w:ilvl="1">
      <w:start w:va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Theme="minorHAnsi" w:hAnsiTheme="minorHAnsi" w:cs="Times New Roman" w:hint="default"/>
        <w:b w:val="0"/>
        <w:bCs/>
        <w:strike w:val="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16">
    <w:nsid w:val="45E82940"/>
    <w:multiLevelType w:val="multilevel"/>
    <w:tmpl w:val="8D186412"/>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b/>
        <w:b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18">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19">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C3102B5"/>
    <w:multiLevelType w:val="multilevel"/>
    <w:tmpl w:val="09C4FF00"/>
    <w:lvl w:ilvl="0">
      <w:start w:val="2"/>
      <w:numFmt w:val="decimal"/>
      <w:lvlText w:val="%1.0"/>
      <w:lvlJc w:val="left"/>
      <w:pPr>
        <w:tabs>
          <w:tab w:val="num" w:pos="1125"/>
        </w:tabs>
        <w:ind w:left="1125" w:hanging="1125"/>
      </w:pPr>
      <w:rPr>
        <w:rFonts w:cs="Times New Roman"/>
        <w:b/>
        <w:bCs/>
        <w:sz w:val="24"/>
      </w:rPr>
    </w:lvl>
    <w:lvl w:ilvl="1">
      <w:start w:val="1"/>
      <w:numFmt w:val="decimal"/>
      <w:lvlText w:val="%1.%2"/>
      <w:lvlJc w:val="left"/>
      <w:pPr>
        <w:tabs>
          <w:tab w:val="num" w:pos="1845"/>
        </w:tabs>
        <w:ind w:left="1845" w:hanging="1125"/>
      </w:pPr>
      <w:rPr>
        <w:rFonts w:cs="Times New Roman"/>
        <w:b/>
        <w:bCs/>
        <w:sz w:val="24"/>
        <w:szCs w:val="24"/>
      </w:rPr>
    </w:lvl>
    <w:lvl w:ilvl="2">
      <w:start w:val="1"/>
      <w:numFmt w:val="decimal"/>
      <w:lvlText w:val="%1.%2.%3"/>
      <w:lvlJc w:val="left"/>
      <w:pPr>
        <w:tabs>
          <w:tab w:val="num" w:pos="1125"/>
        </w:tabs>
        <w:ind w:left="1125" w:hanging="1125"/>
      </w:pPr>
      <w:rPr>
        <w:rFonts w:cs="Times New Roman"/>
        <w:b/>
        <w:bCs w:val="0"/>
        <w:sz w:val="24"/>
        <w:szCs w:val="24"/>
      </w:rPr>
    </w:lvl>
    <w:lvl w:ilvl="3">
      <w:start w:val="1"/>
      <w:numFmt w:val="decimal"/>
      <w:lvlText w:val="%1.%2.%3.%4"/>
      <w:lvlJc w:val="left"/>
      <w:pPr>
        <w:tabs>
          <w:tab w:val="num" w:pos="3285"/>
        </w:tabs>
        <w:ind w:left="3285" w:hanging="1125"/>
      </w:pPr>
      <w:rPr>
        <w:rFonts w:cs="Times New Roman"/>
        <w:b/>
        <w:bCs w:val="0"/>
        <w:strike w:val="0"/>
        <w:dstrike w:val="0"/>
        <w:sz w:val="24"/>
        <w:u w:val="none"/>
        <w:effect w:val="none"/>
      </w:rPr>
    </w:lvl>
    <w:lvl w:ilvl="4">
      <w:start w:val="1"/>
      <w:numFmt w:val="decimal"/>
      <w:lvlText w:val="%1.%2.%3.%4.%5"/>
      <w:lvlJc w:val="left"/>
      <w:pPr>
        <w:tabs>
          <w:tab w:val="num" w:pos="4005"/>
        </w:tabs>
        <w:ind w:left="4005" w:hanging="1125"/>
      </w:pPr>
      <w:rPr>
        <w:rFonts w:cs="Times New Roman"/>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3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4">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36">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8">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1">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3"/>
  </w:num>
  <w:num w:numId="2">
    <w:abstractNumId w:val="30"/>
  </w:num>
  <w:num w:numId="3">
    <w:abstractNumId w:val="0"/>
  </w:num>
  <w:num w:numId="4">
    <w:abstractNumId w:val="40"/>
  </w:num>
  <w:num w:numId="5">
    <w:abstractNumId w:val="25"/>
  </w:num>
  <w:num w:numId="6">
    <w:abstractNumId w:val="11"/>
  </w:num>
  <w:num w:numId="7">
    <w:abstractNumId w:val="7"/>
  </w:num>
  <w:num w:numId="8">
    <w:abstractNumId w:val="24"/>
  </w:num>
  <w:num w:numId="9">
    <w:abstractNumId w:val="34"/>
  </w:num>
  <w:num w:numId="10">
    <w:abstractNumId w:val="22"/>
  </w:num>
  <w:num w:numId="11">
    <w:abstractNumId w:val="32"/>
  </w:num>
  <w:num w:numId="12">
    <w:abstractNumId w:val="26"/>
  </w:num>
  <w:num w:numId="13">
    <w:abstractNumId w:val="39"/>
  </w:num>
  <w:num w:numId="14">
    <w:abstractNumId w:val="38"/>
  </w:num>
  <w:num w:numId="15">
    <w:abstractNumId w:val="6"/>
  </w:num>
  <w:num w:numId="16">
    <w:abstractNumId w:val="17"/>
  </w:num>
  <w:num w:numId="17">
    <w:abstractNumId w:val="35"/>
  </w:num>
  <w:num w:numId="18">
    <w:abstractNumId w:val="15"/>
  </w:num>
  <w:num w:numId="19">
    <w:abstractNumId w:val="4"/>
  </w:num>
  <w:num w:numId="20">
    <w:abstractNumId w:val="13"/>
  </w:num>
  <w:num w:numId="21">
    <w:abstractNumId w:val="28"/>
  </w:num>
  <w:num w:numId="22">
    <w:abstractNumId w:val="19"/>
  </w:num>
  <w:num w:numId="23">
    <w:abstractNumId w:val="1"/>
  </w:num>
  <w:num w:numId="24">
    <w:abstractNumId w:val="21"/>
  </w:num>
  <w:num w:numId="25">
    <w:abstractNumId w:val="8"/>
  </w:num>
  <w:num w:numId="26">
    <w:abstractNumId w:val="36"/>
  </w:num>
  <w:num w:numId="27">
    <w:abstractNumId w:val="18"/>
  </w:num>
  <w:num w:numId="28">
    <w:abstractNumId w:val="37"/>
  </w:num>
  <w:num w:numId="29">
    <w:abstractNumId w:val="12"/>
  </w:num>
  <w:num w:numId="30">
    <w:abstractNumId w:val="33"/>
  </w:num>
  <w:num w:numId="31">
    <w:abstractNumId w:val="5"/>
  </w:num>
  <w:num w:numId="32">
    <w:abstractNumId w:val="41"/>
  </w:num>
  <w:num w:numId="33">
    <w:abstractNumId w:val="10"/>
  </w:num>
  <w:num w:numId="34">
    <w:abstractNumId w:val="20"/>
  </w:num>
  <w:num w:numId="35">
    <w:abstractNumId w:val="27"/>
  </w:num>
  <w:num w:numId="36">
    <w:abstractNumId w:val="14"/>
  </w:num>
  <w:num w:numId="37">
    <w:abstractNumId w:val="9"/>
  </w:num>
  <w:num w:numId="38">
    <w:abstractNumId w:val="31"/>
  </w:num>
  <w:num w:numId="39">
    <w:abstractNumId w:val="2"/>
  </w:num>
  <w:num w:numId="40">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70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8C3"/>
    <w:rsid w:val="0000166F"/>
    <w:rsid w:val="000101F1"/>
    <w:rsid w:val="00014CD8"/>
    <w:rsid w:val="00015DBB"/>
    <w:rsid w:val="00020572"/>
    <w:rsid w:val="000237B9"/>
    <w:rsid w:val="00041947"/>
    <w:rsid w:val="0006060A"/>
    <w:rsid w:val="000612C3"/>
    <w:rsid w:val="00064FCF"/>
    <w:rsid w:val="0006731B"/>
    <w:rsid w:val="000704AD"/>
    <w:rsid w:val="00070D1F"/>
    <w:rsid w:val="00073CDB"/>
    <w:rsid w:val="00074E83"/>
    <w:rsid w:val="0007667A"/>
    <w:rsid w:val="000826C9"/>
    <w:rsid w:val="00086EE7"/>
    <w:rsid w:val="000B3FB4"/>
    <w:rsid w:val="000B5E16"/>
    <w:rsid w:val="000F0F68"/>
    <w:rsid w:val="000F290C"/>
    <w:rsid w:val="000F73ED"/>
    <w:rsid w:val="000F7DBB"/>
    <w:rsid w:val="001027EA"/>
    <w:rsid w:val="0010335F"/>
    <w:rsid w:val="00115831"/>
    <w:rsid w:val="00126EA4"/>
    <w:rsid w:val="00127D17"/>
    <w:rsid w:val="001329B8"/>
    <w:rsid w:val="00141EB6"/>
    <w:rsid w:val="00152B52"/>
    <w:rsid w:val="00152BAF"/>
    <w:rsid w:val="001558B7"/>
    <w:rsid w:val="001765C0"/>
    <w:rsid w:val="001815F6"/>
    <w:rsid w:val="00182E9E"/>
    <w:rsid w:val="001842D5"/>
    <w:rsid w:val="00194693"/>
    <w:rsid w:val="00195D8B"/>
    <w:rsid w:val="0019642C"/>
    <w:rsid w:val="00196595"/>
    <w:rsid w:val="001A13F0"/>
    <w:rsid w:val="001A2FB2"/>
    <w:rsid w:val="001A5B21"/>
    <w:rsid w:val="001A7A73"/>
    <w:rsid w:val="001B5D9B"/>
    <w:rsid w:val="001B6477"/>
    <w:rsid w:val="001C3D91"/>
    <w:rsid w:val="001C5F8D"/>
    <w:rsid w:val="001C7301"/>
    <w:rsid w:val="001D046D"/>
    <w:rsid w:val="001D7392"/>
    <w:rsid w:val="001E3A76"/>
    <w:rsid w:val="001E7507"/>
    <w:rsid w:val="002011E2"/>
    <w:rsid w:val="00206C86"/>
    <w:rsid w:val="002121D4"/>
    <w:rsid w:val="002125A6"/>
    <w:rsid w:val="00216FD0"/>
    <w:rsid w:val="00221D8C"/>
    <w:rsid w:val="00221DE3"/>
    <w:rsid w:val="00223593"/>
    <w:rsid w:val="00227E62"/>
    <w:rsid w:val="0023072B"/>
    <w:rsid w:val="0023211E"/>
    <w:rsid w:val="00242FEA"/>
    <w:rsid w:val="002460BE"/>
    <w:rsid w:val="0025058C"/>
    <w:rsid w:val="002522D0"/>
    <w:rsid w:val="0025388F"/>
    <w:rsid w:val="00253F52"/>
    <w:rsid w:val="00255A74"/>
    <w:rsid w:val="00256D90"/>
    <w:rsid w:val="00281658"/>
    <w:rsid w:val="00282E03"/>
    <w:rsid w:val="00283D07"/>
    <w:rsid w:val="00287889"/>
    <w:rsid w:val="00287B1F"/>
    <w:rsid w:val="00287B4F"/>
    <w:rsid w:val="00290AD1"/>
    <w:rsid w:val="002929D0"/>
    <w:rsid w:val="002A5DAB"/>
    <w:rsid w:val="002A645A"/>
    <w:rsid w:val="002B24BD"/>
    <w:rsid w:val="002B2864"/>
    <w:rsid w:val="002B3356"/>
    <w:rsid w:val="002B6512"/>
    <w:rsid w:val="002C2DE8"/>
    <w:rsid w:val="002C3C28"/>
    <w:rsid w:val="002C7A8D"/>
    <w:rsid w:val="002D7285"/>
    <w:rsid w:val="002E62F9"/>
    <w:rsid w:val="002F44E6"/>
    <w:rsid w:val="00302F85"/>
    <w:rsid w:val="00310CED"/>
    <w:rsid w:val="00316724"/>
    <w:rsid w:val="00317A0E"/>
    <w:rsid w:val="003213BD"/>
    <w:rsid w:val="003217CC"/>
    <w:rsid w:val="00322CF4"/>
    <w:rsid w:val="00326C7A"/>
    <w:rsid w:val="003349DB"/>
    <w:rsid w:val="0034370C"/>
    <w:rsid w:val="00345C6A"/>
    <w:rsid w:val="00346339"/>
    <w:rsid w:val="00347E71"/>
    <w:rsid w:val="0035182E"/>
    <w:rsid w:val="00362305"/>
    <w:rsid w:val="00363C7C"/>
    <w:rsid w:val="00373AE7"/>
    <w:rsid w:val="00374A56"/>
    <w:rsid w:val="00374D09"/>
    <w:rsid w:val="0038755E"/>
    <w:rsid w:val="00390751"/>
    <w:rsid w:val="003913CD"/>
    <w:rsid w:val="00393F24"/>
    <w:rsid w:val="003962F5"/>
    <w:rsid w:val="0039717A"/>
    <w:rsid w:val="003A02F7"/>
    <w:rsid w:val="003A0449"/>
    <w:rsid w:val="003A4409"/>
    <w:rsid w:val="003B06A1"/>
    <w:rsid w:val="003C1724"/>
    <w:rsid w:val="003C1B60"/>
    <w:rsid w:val="003C4039"/>
    <w:rsid w:val="003C43F0"/>
    <w:rsid w:val="003C452B"/>
    <w:rsid w:val="003C7962"/>
    <w:rsid w:val="003D4745"/>
    <w:rsid w:val="003D630D"/>
    <w:rsid w:val="003E1327"/>
    <w:rsid w:val="003E450D"/>
    <w:rsid w:val="003E47AD"/>
    <w:rsid w:val="003E4B84"/>
    <w:rsid w:val="003E5109"/>
    <w:rsid w:val="003E5CEC"/>
    <w:rsid w:val="003F0C5C"/>
    <w:rsid w:val="003F27E4"/>
    <w:rsid w:val="003F3708"/>
    <w:rsid w:val="003F4989"/>
    <w:rsid w:val="00402EF8"/>
    <w:rsid w:val="00410A01"/>
    <w:rsid w:val="00413D0E"/>
    <w:rsid w:val="00416417"/>
    <w:rsid w:val="004165D0"/>
    <w:rsid w:val="00420F31"/>
    <w:rsid w:val="00431D28"/>
    <w:rsid w:val="00431EB4"/>
    <w:rsid w:val="00432023"/>
    <w:rsid w:val="004341D7"/>
    <w:rsid w:val="004341F0"/>
    <w:rsid w:val="004420F7"/>
    <w:rsid w:val="00442E9C"/>
    <w:rsid w:val="004432AD"/>
    <w:rsid w:val="004442C7"/>
    <w:rsid w:val="00445307"/>
    <w:rsid w:val="00451923"/>
    <w:rsid w:val="00457512"/>
    <w:rsid w:val="00466112"/>
    <w:rsid w:val="00473E39"/>
    <w:rsid w:val="00475D58"/>
    <w:rsid w:val="004760F6"/>
    <w:rsid w:val="0047791F"/>
    <w:rsid w:val="004808B1"/>
    <w:rsid w:val="00483A22"/>
    <w:rsid w:val="00486A62"/>
    <w:rsid w:val="00490D24"/>
    <w:rsid w:val="0049501A"/>
    <w:rsid w:val="004A33C2"/>
    <w:rsid w:val="004B4D48"/>
    <w:rsid w:val="004B548E"/>
    <w:rsid w:val="004C1079"/>
    <w:rsid w:val="004C6051"/>
    <w:rsid w:val="004D1B48"/>
    <w:rsid w:val="004D31B3"/>
    <w:rsid w:val="004D6AE7"/>
    <w:rsid w:val="004E067E"/>
    <w:rsid w:val="004F2232"/>
    <w:rsid w:val="004F55DA"/>
    <w:rsid w:val="004F5E25"/>
    <w:rsid w:val="00503FC8"/>
    <w:rsid w:val="005051D8"/>
    <w:rsid w:val="00505812"/>
    <w:rsid w:val="005107BE"/>
    <w:rsid w:val="00514676"/>
    <w:rsid w:val="00515A5D"/>
    <w:rsid w:val="00520068"/>
    <w:rsid w:val="00520DC5"/>
    <w:rsid w:val="00523A7E"/>
    <w:rsid w:val="00524BDB"/>
    <w:rsid w:val="0052528C"/>
    <w:rsid w:val="00565D83"/>
    <w:rsid w:val="00566B60"/>
    <w:rsid w:val="005714A3"/>
    <w:rsid w:val="00574C8F"/>
    <w:rsid w:val="00582E05"/>
    <w:rsid w:val="00584F7C"/>
    <w:rsid w:val="00587CB8"/>
    <w:rsid w:val="00594628"/>
    <w:rsid w:val="005947ED"/>
    <w:rsid w:val="00595DA9"/>
    <w:rsid w:val="00596A80"/>
    <w:rsid w:val="00597118"/>
    <w:rsid w:val="005A3BA8"/>
    <w:rsid w:val="005A6237"/>
    <w:rsid w:val="005B075A"/>
    <w:rsid w:val="005B613F"/>
    <w:rsid w:val="005B739E"/>
    <w:rsid w:val="005C0687"/>
    <w:rsid w:val="005C2E57"/>
    <w:rsid w:val="005D2FDA"/>
    <w:rsid w:val="005D5880"/>
    <w:rsid w:val="005D72AB"/>
    <w:rsid w:val="005E1281"/>
    <w:rsid w:val="005E1FAE"/>
    <w:rsid w:val="005E292D"/>
    <w:rsid w:val="005E5AEF"/>
    <w:rsid w:val="005F10F9"/>
    <w:rsid w:val="005F487E"/>
    <w:rsid w:val="0060262D"/>
    <w:rsid w:val="00605408"/>
    <w:rsid w:val="00612394"/>
    <w:rsid w:val="006135AB"/>
    <w:rsid w:val="0062351F"/>
    <w:rsid w:val="00624F12"/>
    <w:rsid w:val="006300B3"/>
    <w:rsid w:val="00631DD4"/>
    <w:rsid w:val="006425F5"/>
    <w:rsid w:val="0064723B"/>
    <w:rsid w:val="0065174F"/>
    <w:rsid w:val="00655D37"/>
    <w:rsid w:val="006601DD"/>
    <w:rsid w:val="00663F14"/>
    <w:rsid w:val="00667132"/>
    <w:rsid w:val="00672313"/>
    <w:rsid w:val="00673AD6"/>
    <w:rsid w:val="00676BDE"/>
    <w:rsid w:val="00691F88"/>
    <w:rsid w:val="00697397"/>
    <w:rsid w:val="006A3169"/>
    <w:rsid w:val="006A5432"/>
    <w:rsid w:val="006B4399"/>
    <w:rsid w:val="006B7F05"/>
    <w:rsid w:val="006C0943"/>
    <w:rsid w:val="006C2F59"/>
    <w:rsid w:val="006D1DF9"/>
    <w:rsid w:val="006D70CB"/>
    <w:rsid w:val="006E5B9E"/>
    <w:rsid w:val="006F3A93"/>
    <w:rsid w:val="006F3EBA"/>
    <w:rsid w:val="006F5CA0"/>
    <w:rsid w:val="006F64D1"/>
    <w:rsid w:val="007056BF"/>
    <w:rsid w:val="00706E60"/>
    <w:rsid w:val="007200EF"/>
    <w:rsid w:val="007237B3"/>
    <w:rsid w:val="00727CEC"/>
    <w:rsid w:val="00734FF8"/>
    <w:rsid w:val="00736B7E"/>
    <w:rsid w:val="007373E9"/>
    <w:rsid w:val="00741C71"/>
    <w:rsid w:val="007441BE"/>
    <w:rsid w:val="007445EB"/>
    <w:rsid w:val="007566E7"/>
    <w:rsid w:val="00760DAC"/>
    <w:rsid w:val="00774F24"/>
    <w:rsid w:val="00775AB1"/>
    <w:rsid w:val="007764C4"/>
    <w:rsid w:val="00783A6E"/>
    <w:rsid w:val="00785C4A"/>
    <w:rsid w:val="007923EF"/>
    <w:rsid w:val="007925A8"/>
    <w:rsid w:val="00792BAF"/>
    <w:rsid w:val="0079420E"/>
    <w:rsid w:val="007951EE"/>
    <w:rsid w:val="0079643B"/>
    <w:rsid w:val="007A6779"/>
    <w:rsid w:val="007B4558"/>
    <w:rsid w:val="007B6091"/>
    <w:rsid w:val="007B751C"/>
    <w:rsid w:val="007C5A96"/>
    <w:rsid w:val="007D0299"/>
    <w:rsid w:val="007D1604"/>
    <w:rsid w:val="007D57D9"/>
    <w:rsid w:val="007D7DD4"/>
    <w:rsid w:val="007E420F"/>
    <w:rsid w:val="007E7B60"/>
    <w:rsid w:val="007F0214"/>
    <w:rsid w:val="00803DC9"/>
    <w:rsid w:val="00810AF1"/>
    <w:rsid w:val="00816E5D"/>
    <w:rsid w:val="00817064"/>
    <w:rsid w:val="00823589"/>
    <w:rsid w:val="00834FB0"/>
    <w:rsid w:val="00842DB3"/>
    <w:rsid w:val="00843D35"/>
    <w:rsid w:val="00844529"/>
    <w:rsid w:val="008522C8"/>
    <w:rsid w:val="00866047"/>
    <w:rsid w:val="00871D8B"/>
    <w:rsid w:val="00872800"/>
    <w:rsid w:val="00880359"/>
    <w:rsid w:val="00880F01"/>
    <w:rsid w:val="008817BC"/>
    <w:rsid w:val="0089176B"/>
    <w:rsid w:val="008A1D99"/>
    <w:rsid w:val="008B3AFA"/>
    <w:rsid w:val="008C229E"/>
    <w:rsid w:val="008D47B5"/>
    <w:rsid w:val="008D4CC4"/>
    <w:rsid w:val="008D7350"/>
    <w:rsid w:val="008E72C2"/>
    <w:rsid w:val="008F24FD"/>
    <w:rsid w:val="008F2615"/>
    <w:rsid w:val="00905902"/>
    <w:rsid w:val="009151B2"/>
    <w:rsid w:val="00920AEC"/>
    <w:rsid w:val="00920EEB"/>
    <w:rsid w:val="00921343"/>
    <w:rsid w:val="00923227"/>
    <w:rsid w:val="009260FA"/>
    <w:rsid w:val="009266F2"/>
    <w:rsid w:val="00934A42"/>
    <w:rsid w:val="00950872"/>
    <w:rsid w:val="00954A9F"/>
    <w:rsid w:val="00956B78"/>
    <w:rsid w:val="009672A9"/>
    <w:rsid w:val="00971BCD"/>
    <w:rsid w:val="00972DA0"/>
    <w:rsid w:val="0097721D"/>
    <w:rsid w:val="00982733"/>
    <w:rsid w:val="0099652C"/>
    <w:rsid w:val="00996D3F"/>
    <w:rsid w:val="009A0285"/>
    <w:rsid w:val="009A0650"/>
    <w:rsid w:val="009A20BB"/>
    <w:rsid w:val="009A3B15"/>
    <w:rsid w:val="009A725E"/>
    <w:rsid w:val="009B415D"/>
    <w:rsid w:val="009B5381"/>
    <w:rsid w:val="009B5BB5"/>
    <w:rsid w:val="009B7D56"/>
    <w:rsid w:val="009C26D9"/>
    <w:rsid w:val="009C3061"/>
    <w:rsid w:val="009D3B3C"/>
    <w:rsid w:val="009E499C"/>
    <w:rsid w:val="009E5D3E"/>
    <w:rsid w:val="009F30AA"/>
    <w:rsid w:val="009F6EFF"/>
    <w:rsid w:val="009F72B6"/>
    <w:rsid w:val="009F7EC6"/>
    <w:rsid w:val="00A005CB"/>
    <w:rsid w:val="00A1212C"/>
    <w:rsid w:val="00A213F6"/>
    <w:rsid w:val="00A24296"/>
    <w:rsid w:val="00A27024"/>
    <w:rsid w:val="00A30DFF"/>
    <w:rsid w:val="00A33B1C"/>
    <w:rsid w:val="00A36330"/>
    <w:rsid w:val="00A365D9"/>
    <w:rsid w:val="00A371EF"/>
    <w:rsid w:val="00A43779"/>
    <w:rsid w:val="00A47613"/>
    <w:rsid w:val="00A638CC"/>
    <w:rsid w:val="00A64769"/>
    <w:rsid w:val="00A651EE"/>
    <w:rsid w:val="00A70264"/>
    <w:rsid w:val="00A7330E"/>
    <w:rsid w:val="00A7334C"/>
    <w:rsid w:val="00A7545C"/>
    <w:rsid w:val="00A8292C"/>
    <w:rsid w:val="00A8523F"/>
    <w:rsid w:val="00A92D9E"/>
    <w:rsid w:val="00A95ED5"/>
    <w:rsid w:val="00AA34E0"/>
    <w:rsid w:val="00AA7E89"/>
    <w:rsid w:val="00AB0CDE"/>
    <w:rsid w:val="00AB2EC7"/>
    <w:rsid w:val="00AC2A43"/>
    <w:rsid w:val="00AD602B"/>
    <w:rsid w:val="00AE03A1"/>
    <w:rsid w:val="00AF3618"/>
    <w:rsid w:val="00AF73A5"/>
    <w:rsid w:val="00B160BC"/>
    <w:rsid w:val="00B172D4"/>
    <w:rsid w:val="00B20475"/>
    <w:rsid w:val="00B211C4"/>
    <w:rsid w:val="00B25F22"/>
    <w:rsid w:val="00B30456"/>
    <w:rsid w:val="00B406CE"/>
    <w:rsid w:val="00B40AAD"/>
    <w:rsid w:val="00B44BDF"/>
    <w:rsid w:val="00B46B15"/>
    <w:rsid w:val="00B5023E"/>
    <w:rsid w:val="00B6269C"/>
    <w:rsid w:val="00B65B07"/>
    <w:rsid w:val="00B92AFD"/>
    <w:rsid w:val="00BA463F"/>
    <w:rsid w:val="00BA48B6"/>
    <w:rsid w:val="00BB289C"/>
    <w:rsid w:val="00BB2DCE"/>
    <w:rsid w:val="00BC4E3D"/>
    <w:rsid w:val="00BC667D"/>
    <w:rsid w:val="00BC6ED9"/>
    <w:rsid w:val="00BD370F"/>
    <w:rsid w:val="00BD3D06"/>
    <w:rsid w:val="00BD4D34"/>
    <w:rsid w:val="00BD6073"/>
    <w:rsid w:val="00BE1206"/>
    <w:rsid w:val="00BE6947"/>
    <w:rsid w:val="00BF226E"/>
    <w:rsid w:val="00C01A5D"/>
    <w:rsid w:val="00C05CE3"/>
    <w:rsid w:val="00C06C74"/>
    <w:rsid w:val="00C1074A"/>
    <w:rsid w:val="00C12738"/>
    <w:rsid w:val="00C147DB"/>
    <w:rsid w:val="00C1638E"/>
    <w:rsid w:val="00C2403F"/>
    <w:rsid w:val="00C254E1"/>
    <w:rsid w:val="00C30687"/>
    <w:rsid w:val="00C30D8D"/>
    <w:rsid w:val="00C35094"/>
    <w:rsid w:val="00C4397E"/>
    <w:rsid w:val="00C71D2B"/>
    <w:rsid w:val="00C82082"/>
    <w:rsid w:val="00C836B0"/>
    <w:rsid w:val="00C83FFC"/>
    <w:rsid w:val="00C84788"/>
    <w:rsid w:val="00C91DC4"/>
    <w:rsid w:val="00C9258D"/>
    <w:rsid w:val="00CA1D8F"/>
    <w:rsid w:val="00CA4F52"/>
    <w:rsid w:val="00CA51E1"/>
    <w:rsid w:val="00CA7019"/>
    <w:rsid w:val="00CB25FC"/>
    <w:rsid w:val="00CB5645"/>
    <w:rsid w:val="00CD2F04"/>
    <w:rsid w:val="00CD5834"/>
    <w:rsid w:val="00CD7829"/>
    <w:rsid w:val="00CE0197"/>
    <w:rsid w:val="00CE3733"/>
    <w:rsid w:val="00CF4103"/>
    <w:rsid w:val="00CF7B30"/>
    <w:rsid w:val="00D0061B"/>
    <w:rsid w:val="00D01420"/>
    <w:rsid w:val="00D0313D"/>
    <w:rsid w:val="00D045C0"/>
    <w:rsid w:val="00D04D78"/>
    <w:rsid w:val="00D06262"/>
    <w:rsid w:val="00D11A41"/>
    <w:rsid w:val="00D24F3F"/>
    <w:rsid w:val="00D31779"/>
    <w:rsid w:val="00D350DD"/>
    <w:rsid w:val="00D3768C"/>
    <w:rsid w:val="00D41A46"/>
    <w:rsid w:val="00D41F92"/>
    <w:rsid w:val="00D4608F"/>
    <w:rsid w:val="00D460D7"/>
    <w:rsid w:val="00D46699"/>
    <w:rsid w:val="00D50874"/>
    <w:rsid w:val="00D52A95"/>
    <w:rsid w:val="00D56520"/>
    <w:rsid w:val="00D741AB"/>
    <w:rsid w:val="00D74624"/>
    <w:rsid w:val="00D75645"/>
    <w:rsid w:val="00D76223"/>
    <w:rsid w:val="00D77694"/>
    <w:rsid w:val="00D803D9"/>
    <w:rsid w:val="00D85042"/>
    <w:rsid w:val="00D86CE0"/>
    <w:rsid w:val="00D97E4D"/>
    <w:rsid w:val="00DA13EF"/>
    <w:rsid w:val="00DA5F0F"/>
    <w:rsid w:val="00DB731B"/>
    <w:rsid w:val="00DC2C25"/>
    <w:rsid w:val="00DD03EF"/>
    <w:rsid w:val="00DD2645"/>
    <w:rsid w:val="00DD3435"/>
    <w:rsid w:val="00DD5953"/>
    <w:rsid w:val="00DD6765"/>
    <w:rsid w:val="00DE101A"/>
    <w:rsid w:val="00DE32A8"/>
    <w:rsid w:val="00DE3B22"/>
    <w:rsid w:val="00DE77B7"/>
    <w:rsid w:val="00DF0839"/>
    <w:rsid w:val="00DF5105"/>
    <w:rsid w:val="00E03679"/>
    <w:rsid w:val="00E05D0F"/>
    <w:rsid w:val="00E16608"/>
    <w:rsid w:val="00E25E42"/>
    <w:rsid w:val="00E30177"/>
    <w:rsid w:val="00E305C0"/>
    <w:rsid w:val="00E309DC"/>
    <w:rsid w:val="00E33533"/>
    <w:rsid w:val="00E358C3"/>
    <w:rsid w:val="00E36A7A"/>
    <w:rsid w:val="00E42CBA"/>
    <w:rsid w:val="00E50E99"/>
    <w:rsid w:val="00E51CA4"/>
    <w:rsid w:val="00E52101"/>
    <w:rsid w:val="00E5350C"/>
    <w:rsid w:val="00E676E4"/>
    <w:rsid w:val="00E70CA7"/>
    <w:rsid w:val="00E71445"/>
    <w:rsid w:val="00E73BED"/>
    <w:rsid w:val="00E82210"/>
    <w:rsid w:val="00E86976"/>
    <w:rsid w:val="00E90C3D"/>
    <w:rsid w:val="00E9271D"/>
    <w:rsid w:val="00E93348"/>
    <w:rsid w:val="00EA2022"/>
    <w:rsid w:val="00EA7766"/>
    <w:rsid w:val="00EB1542"/>
    <w:rsid w:val="00EB589C"/>
    <w:rsid w:val="00ED6FE6"/>
    <w:rsid w:val="00EE33BE"/>
    <w:rsid w:val="00EE4923"/>
    <w:rsid w:val="00EF0AF5"/>
    <w:rsid w:val="00EF1E3F"/>
    <w:rsid w:val="00F01625"/>
    <w:rsid w:val="00F12B00"/>
    <w:rsid w:val="00F16730"/>
    <w:rsid w:val="00F23ED1"/>
    <w:rsid w:val="00F26764"/>
    <w:rsid w:val="00F30E72"/>
    <w:rsid w:val="00F360C4"/>
    <w:rsid w:val="00F435E3"/>
    <w:rsid w:val="00F442FE"/>
    <w:rsid w:val="00F56591"/>
    <w:rsid w:val="00F63F1F"/>
    <w:rsid w:val="00F67289"/>
    <w:rsid w:val="00F73AE0"/>
    <w:rsid w:val="00F811CE"/>
    <w:rsid w:val="00F902AE"/>
    <w:rsid w:val="00F90D3C"/>
    <w:rsid w:val="00F928B4"/>
    <w:rsid w:val="00F94A70"/>
    <w:rsid w:val="00F96DCF"/>
    <w:rsid w:val="00F97BF7"/>
    <w:rsid w:val="00F97E7F"/>
    <w:rsid w:val="00FA1370"/>
    <w:rsid w:val="00FA26A9"/>
    <w:rsid w:val="00FA4DD2"/>
    <w:rsid w:val="00FA5E2E"/>
    <w:rsid w:val="00FA6B0E"/>
    <w:rsid w:val="00FD0045"/>
    <w:rsid w:val="00FD506A"/>
    <w:rsid w:val="00FD549A"/>
    <w:rsid w:val="00FD6B0F"/>
    <w:rsid w:val="00FE63D6"/>
    <w:rsid w:val="00FF0F65"/>
    <w:rsid w:val="00FF1C33"/>
    <w:rsid w:val="00FF2CA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paragraph" w:styleId="PlainText">
    <w:name w:val="Plain Text"/>
    <w:basedOn w:val="Normal"/>
    <w:link w:val="PlainTextChar"/>
    <w:uiPriority w:val="99"/>
    <w:rsid w:val="0099652C"/>
    <w:pPr>
      <w:suppressAutoHyphens/>
    </w:pPr>
    <w:rPr>
      <w:rFonts w:ascii="Courier New" w:hAnsi="Courier New"/>
      <w:sz w:val="20"/>
      <w:szCs w:val="20"/>
      <w:lang w:eastAsia="ar-SA"/>
    </w:rPr>
  </w:style>
  <w:style w:type="character" w:customStyle="1" w:styleId="PlainTextChar">
    <w:name w:val="Plain Text Char"/>
    <w:basedOn w:val="DefaultParagraphFont"/>
    <w:link w:val="PlainText"/>
    <w:uiPriority w:val="99"/>
    <w:rsid w:val="0099652C"/>
    <w:rPr>
      <w:rFonts w:ascii="Courier New" w:hAnsi="Courier New"/>
      <w:lang w:eastAsia="ar-SA"/>
    </w:rPr>
  </w:style>
  <w:style w:type="character" w:customStyle="1" w:styleId="FooterChar">
    <w:name w:val="Footer Char"/>
    <w:basedOn w:val="DefaultParagraphFont"/>
    <w:link w:val="Footer"/>
    <w:uiPriority w:val="99"/>
    <w:rsid w:val="007E420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paragraph" w:styleId="PlainText">
    <w:name w:val="Plain Text"/>
    <w:basedOn w:val="Normal"/>
    <w:link w:val="PlainTextChar"/>
    <w:uiPriority w:val="99"/>
    <w:rsid w:val="0099652C"/>
    <w:pPr>
      <w:suppressAutoHyphens/>
    </w:pPr>
    <w:rPr>
      <w:rFonts w:ascii="Courier New" w:hAnsi="Courier New"/>
      <w:sz w:val="20"/>
      <w:szCs w:val="20"/>
      <w:lang w:eastAsia="ar-SA"/>
    </w:rPr>
  </w:style>
  <w:style w:type="character" w:customStyle="1" w:styleId="PlainTextChar">
    <w:name w:val="Plain Text Char"/>
    <w:basedOn w:val="DefaultParagraphFont"/>
    <w:link w:val="PlainText"/>
    <w:uiPriority w:val="99"/>
    <w:rsid w:val="0099652C"/>
    <w:rPr>
      <w:rFonts w:ascii="Courier New" w:hAnsi="Courier New"/>
      <w:lang w:eastAsia="ar-SA"/>
    </w:rPr>
  </w:style>
  <w:style w:type="character" w:customStyle="1" w:styleId="FooterChar">
    <w:name w:val="Footer Char"/>
    <w:basedOn w:val="DefaultParagraphFont"/>
    <w:link w:val="Footer"/>
    <w:uiPriority w:val="99"/>
    <w:rsid w:val="007E420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21636477">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009066940">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41560982">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1E3BF-BDA2-4BE9-B9D3-B12394164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3</Pages>
  <Words>709</Words>
  <Characters>3937</Characters>
  <Application>Microsoft Office Word</Application>
  <DocSecurity>0</DocSecurity>
  <Lines>32</Lines>
  <Paragraphs>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4637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Neelam Singh {नीलम सिंह}</cp:lastModifiedBy>
  <cp:revision>27</cp:revision>
  <cp:lastPrinted>2020-02-28T11:37:00Z</cp:lastPrinted>
  <dcterms:created xsi:type="dcterms:W3CDTF">2020-02-18T08:43:00Z</dcterms:created>
  <dcterms:modified xsi:type="dcterms:W3CDTF">2020-03-02T09:13:00Z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