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0ECDC1E6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5D07F8">
        <w:rPr>
          <w:rFonts w:ascii="Book Antiqua" w:hAnsi="Book Antiqua"/>
          <w:b/>
          <w:bCs/>
          <w:sz w:val="20"/>
        </w:rPr>
        <w:t>SC01T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757745">
        <w:rPr>
          <w:rFonts w:ascii="Book Antiqua" w:hAnsi="Book Antiqua"/>
          <w:b/>
          <w:bCs/>
          <w:sz w:val="20"/>
        </w:rPr>
        <w:t>V</w:t>
      </w:r>
      <w:r w:rsidR="00594270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594270">
        <w:rPr>
          <w:rFonts w:ascii="Book Antiqua" w:hAnsi="Book Antiqua" w:cs="Courier New"/>
          <w:b/>
          <w:sz w:val="20"/>
          <w:lang w:val="en-GB"/>
        </w:rPr>
        <w:t>01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93036C">
        <w:rPr>
          <w:rFonts w:ascii="Book Antiqua" w:hAnsi="Book Antiqua" w:cs="Courier New"/>
          <w:b/>
          <w:sz w:val="20"/>
          <w:lang w:val="en-GB"/>
        </w:rPr>
        <w:t>0</w:t>
      </w:r>
      <w:r w:rsidR="00594270">
        <w:rPr>
          <w:rFonts w:ascii="Book Antiqua" w:hAnsi="Book Antiqua" w:cs="Courier New"/>
          <w:b/>
          <w:sz w:val="20"/>
          <w:lang w:val="en-GB"/>
        </w:rPr>
        <w:t>7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7BAFF21D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SynCon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 Package-SC01T for Installation of 2 Nos. of Synchronous Condensers (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SynCon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) units at 400kV level of 765/400/220kV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Fatehgarh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-II PS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alongwith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 associated 400kV bays through Tariff Based Competitive Bidding (TBCB) route</w:t>
      </w:r>
      <w:r w:rsidR="00F25BA4" w:rsidRPr="00F25BA4">
        <w:rPr>
          <w:rFonts w:ascii="Book Antiqua" w:hAnsi="Book Antiqua" w:cs="Arial"/>
          <w:b/>
          <w:szCs w:val="22"/>
        </w:rPr>
        <w:t xml:space="preserve">.  </w:t>
      </w:r>
      <w:r w:rsidR="00E425F9" w:rsidRPr="00BC7D63">
        <w:rPr>
          <w:rFonts w:ascii="Book Antiqua" w:hAnsi="Book Antiqua" w:cs="Arial"/>
          <w:b/>
          <w:bCs/>
          <w:szCs w:val="22"/>
        </w:rPr>
        <w:t xml:space="preserve">Spec No: </w:t>
      </w:r>
      <w:r w:rsidR="005D07F8" w:rsidRPr="005D07F8">
        <w:rPr>
          <w:rFonts w:ascii="Book Antiqua" w:hAnsi="Book Antiqua" w:cs="Arial"/>
          <w:b/>
          <w:bCs/>
          <w:szCs w:val="22"/>
        </w:rPr>
        <w:t>CC/T/W-SYNCON/DOM/A02/26/06861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2DB2EC6F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</w:t>
      </w:r>
      <w:r w:rsidR="00EA7FAA">
        <w:rPr>
          <w:rFonts w:ascii="Book Antiqua" w:hAnsi="Book Antiqua" w:cs="Arial"/>
          <w:b/>
          <w:bCs/>
          <w:sz w:val="20"/>
        </w:rPr>
        <w:t>Global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291BC1BB" w14:textId="77777777" w:rsidR="00594270" w:rsidRPr="00C84AD4" w:rsidRDefault="00594270" w:rsidP="00594270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8E3FB0D" w14:textId="77777777" w:rsidR="00594270" w:rsidRPr="007F2374" w:rsidRDefault="00594270" w:rsidP="00594270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4D22EC93" w14:textId="77777777" w:rsidR="00594270" w:rsidRPr="00C84AD4" w:rsidRDefault="00594270" w:rsidP="0059427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29/06/2026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4FDAAED9" w14:textId="77777777" w:rsidR="00594270" w:rsidRPr="00C84AD4" w:rsidRDefault="00594270" w:rsidP="0059427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372A6CF" w14:textId="77777777" w:rsidR="00594270" w:rsidRPr="007F2374" w:rsidRDefault="00594270" w:rsidP="0059427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75FCDC" w14:textId="77777777" w:rsidR="00594270" w:rsidRPr="00C84AD4" w:rsidRDefault="00594270" w:rsidP="0059427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9725D76" w14:textId="77777777" w:rsidR="00594270" w:rsidRPr="00C84AD4" w:rsidRDefault="00594270" w:rsidP="0059427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73785407" w:rsidR="00C84AD4" w:rsidRPr="00C84AD4" w:rsidRDefault="00594270" w:rsidP="0059427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01/07/2026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52E87325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594270">
              <w:rPr>
                <w:rFonts w:ascii="Book Antiqua" w:hAnsi="Book Antiqua" w:cs="Arial"/>
                <w:sz w:val="20"/>
              </w:rPr>
              <w:t>06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594270">
              <w:rPr>
                <w:rFonts w:ascii="Book Antiqua" w:hAnsi="Book Antiqua" w:cs="Arial"/>
                <w:sz w:val="20"/>
              </w:rPr>
              <w:t>7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D3127AD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064269">
              <w:rPr>
                <w:rFonts w:ascii="Book Antiqua" w:hAnsi="Book Antiqua" w:cs="Arial"/>
                <w:sz w:val="20"/>
              </w:rPr>
              <w:t>0</w:t>
            </w:r>
            <w:r w:rsidR="00594270">
              <w:rPr>
                <w:rFonts w:ascii="Book Antiqua" w:hAnsi="Book Antiqua" w:cs="Arial"/>
                <w:sz w:val="20"/>
              </w:rPr>
              <w:t>8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064269">
              <w:rPr>
                <w:rFonts w:ascii="Book Antiqua" w:hAnsi="Book Antiqua" w:cs="Arial"/>
                <w:sz w:val="20"/>
              </w:rPr>
              <w:t>7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5E45C72" w14:textId="77777777" w:rsidR="009B7B6C" w:rsidRDefault="009B7B6C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56A434AA" w14:textId="58C7F4AB" w:rsidR="009B7B6C" w:rsidRPr="009B7B6C" w:rsidRDefault="009B7B6C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9B7B6C">
        <w:rPr>
          <w:rFonts w:ascii="Book Antiqua" w:hAnsi="Book Antiqua"/>
          <w:b/>
          <w:bCs/>
          <w:sz w:val="20"/>
        </w:rPr>
        <w:t>S</w:t>
      </w:r>
      <w:r w:rsidR="00594270">
        <w:rPr>
          <w:rFonts w:ascii="Book Antiqua" w:hAnsi="Book Antiqua"/>
          <w:b/>
          <w:bCs/>
          <w:sz w:val="20"/>
        </w:rPr>
        <w:t>hweta</w:t>
      </w:r>
      <w:bookmarkStart w:id="0" w:name="_GoBack"/>
      <w:bookmarkEnd w:id="0"/>
      <w:r w:rsidRPr="009B7B6C">
        <w:rPr>
          <w:rFonts w:ascii="Book Antiqua" w:hAnsi="Book Antiqua"/>
          <w:b/>
          <w:bCs/>
          <w:sz w:val="20"/>
        </w:rPr>
        <w:t xml:space="preserve"> Gupta</w:t>
      </w:r>
    </w:p>
    <w:p w14:paraId="2DB9C687" w14:textId="2B7605DD" w:rsidR="00097364" w:rsidRPr="009B7B6C" w:rsidRDefault="009B7B6C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B7B6C">
        <w:rPr>
          <w:rFonts w:ascii="Book Antiqua" w:hAnsi="Book Antiqua"/>
          <w:b/>
          <w:bCs/>
          <w:sz w:val="20"/>
        </w:rPr>
        <w:t>Engineer (CS-G3)</w:t>
      </w:r>
      <w:r w:rsidR="00097364" w:rsidRPr="009B7B6C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B7B6C" w:rsidSect="003A7AF5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04A06" w14:textId="77777777" w:rsidR="00FF5E9C" w:rsidRDefault="00FF5E9C" w:rsidP="00B16323">
      <w:pPr>
        <w:spacing w:after="0" w:line="240" w:lineRule="auto"/>
      </w:pPr>
      <w:r>
        <w:separator/>
      </w:r>
    </w:p>
  </w:endnote>
  <w:endnote w:type="continuationSeparator" w:id="0">
    <w:p w14:paraId="6FEADB48" w14:textId="77777777" w:rsidR="00FF5E9C" w:rsidRDefault="00FF5E9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E9161" w14:textId="77777777" w:rsidR="00FF5E9C" w:rsidRDefault="00FF5E9C" w:rsidP="00B16323">
      <w:pPr>
        <w:spacing w:after="0" w:line="240" w:lineRule="auto"/>
      </w:pPr>
      <w:r>
        <w:separator/>
      </w:r>
    </w:p>
  </w:footnote>
  <w:footnote w:type="continuationSeparator" w:id="0">
    <w:p w14:paraId="12AE2395" w14:textId="77777777" w:rsidR="00FF5E9C" w:rsidRDefault="00FF5E9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64269"/>
    <w:rsid w:val="00071834"/>
    <w:rsid w:val="00072B52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2D4DFC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94428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94270"/>
    <w:rsid w:val="005A2CE8"/>
    <w:rsid w:val="005A7253"/>
    <w:rsid w:val="005B1378"/>
    <w:rsid w:val="005D07F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E652A"/>
    <w:rsid w:val="006F0883"/>
    <w:rsid w:val="006F5BEE"/>
    <w:rsid w:val="00701A89"/>
    <w:rsid w:val="0071667C"/>
    <w:rsid w:val="00721D9C"/>
    <w:rsid w:val="007255AC"/>
    <w:rsid w:val="007355B0"/>
    <w:rsid w:val="007424E8"/>
    <w:rsid w:val="00743559"/>
    <w:rsid w:val="00750FA1"/>
    <w:rsid w:val="00757745"/>
    <w:rsid w:val="007A0A7A"/>
    <w:rsid w:val="007D1B6A"/>
    <w:rsid w:val="007E2AD7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B7B6C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C7D63"/>
    <w:rsid w:val="00BE34F4"/>
    <w:rsid w:val="00BF388C"/>
    <w:rsid w:val="00C1199A"/>
    <w:rsid w:val="00C159B1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0094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11A8"/>
    <w:rsid w:val="00E131CA"/>
    <w:rsid w:val="00E425F9"/>
    <w:rsid w:val="00E6542F"/>
    <w:rsid w:val="00E9377C"/>
    <w:rsid w:val="00EA7FAA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120</cp:revision>
  <cp:lastPrinted>2022-02-28T10:14:00Z</cp:lastPrinted>
  <dcterms:created xsi:type="dcterms:W3CDTF">2020-03-30T14:37:00Z</dcterms:created>
  <dcterms:modified xsi:type="dcterms:W3CDTF">2026-07-01T09:49:00Z</dcterms:modified>
</cp:coreProperties>
</file>