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310" w:type="dxa"/>
        <w:tblInd w:w="-289" w:type="dxa"/>
        <w:tblLayout w:type="fixed"/>
        <w:tblLook w:val="04A0" w:firstRow="1" w:lastRow="0" w:firstColumn="1" w:lastColumn="0" w:noHBand="0" w:noVBand="1"/>
      </w:tblPr>
      <w:tblGrid>
        <w:gridCol w:w="851"/>
        <w:gridCol w:w="1418"/>
        <w:gridCol w:w="4394"/>
        <w:gridCol w:w="5812"/>
        <w:gridCol w:w="2835"/>
      </w:tblGrid>
      <w:tr w:rsidR="003060BC" w:rsidRPr="008D5304" w14:paraId="5438AC30" w14:textId="77777777" w:rsidTr="00AB32F7">
        <w:trPr>
          <w:tblHeader/>
        </w:trPr>
        <w:tc>
          <w:tcPr>
            <w:tcW w:w="851" w:type="dxa"/>
            <w:vAlign w:val="center"/>
          </w:tcPr>
          <w:p w14:paraId="16322639" w14:textId="77777777" w:rsidR="003060BC" w:rsidRPr="008D5304" w:rsidRDefault="003060BC" w:rsidP="00963B57">
            <w:pPr>
              <w:ind w:left="-32"/>
              <w:jc w:val="center"/>
              <w:rPr>
                <w:rFonts w:ascii="Book Antiqua" w:hAnsi="Book Antiqua"/>
                <w:b/>
                <w:sz w:val="22"/>
                <w:szCs w:val="22"/>
              </w:rPr>
            </w:pPr>
            <w:r w:rsidRPr="008D5304">
              <w:rPr>
                <w:rFonts w:ascii="Book Antiqua" w:hAnsi="Book Antiqua"/>
                <w:b/>
                <w:sz w:val="22"/>
                <w:szCs w:val="22"/>
              </w:rPr>
              <w:t>Sl. No.</w:t>
            </w:r>
          </w:p>
        </w:tc>
        <w:tc>
          <w:tcPr>
            <w:tcW w:w="1418" w:type="dxa"/>
            <w:vAlign w:val="center"/>
          </w:tcPr>
          <w:p w14:paraId="1CF10DD5" w14:textId="77777777" w:rsidR="003060BC" w:rsidRPr="008D5304" w:rsidRDefault="003060BC" w:rsidP="00297628">
            <w:pPr>
              <w:jc w:val="center"/>
              <w:rPr>
                <w:rFonts w:ascii="Book Antiqua" w:hAnsi="Book Antiqua"/>
                <w:b/>
                <w:sz w:val="22"/>
                <w:szCs w:val="22"/>
              </w:rPr>
            </w:pPr>
            <w:r w:rsidRPr="008D5304">
              <w:rPr>
                <w:rFonts w:ascii="Book Antiqua" w:hAnsi="Book Antiqua"/>
                <w:b/>
                <w:sz w:val="22"/>
                <w:szCs w:val="22"/>
              </w:rPr>
              <w:t>Clause ref.</w:t>
            </w:r>
          </w:p>
        </w:tc>
        <w:tc>
          <w:tcPr>
            <w:tcW w:w="4394" w:type="dxa"/>
          </w:tcPr>
          <w:p w14:paraId="66AC75E6" w14:textId="77777777" w:rsidR="003060BC" w:rsidRPr="008D5304" w:rsidRDefault="003060BC" w:rsidP="009D72AC">
            <w:pPr>
              <w:jc w:val="center"/>
              <w:rPr>
                <w:rFonts w:ascii="Book Antiqua" w:hAnsi="Book Antiqua"/>
                <w:b/>
                <w:sz w:val="22"/>
                <w:szCs w:val="22"/>
              </w:rPr>
            </w:pPr>
            <w:r w:rsidRPr="008D5304">
              <w:rPr>
                <w:rFonts w:ascii="Book Antiqua" w:hAnsi="Book Antiqua"/>
                <w:b/>
                <w:sz w:val="22"/>
                <w:szCs w:val="22"/>
              </w:rPr>
              <w:t>Existing Provision of the Bidding Document</w:t>
            </w:r>
          </w:p>
        </w:tc>
        <w:tc>
          <w:tcPr>
            <w:tcW w:w="5812" w:type="dxa"/>
          </w:tcPr>
          <w:p w14:paraId="0133EA60" w14:textId="77777777" w:rsidR="003060BC" w:rsidRPr="008D5304" w:rsidRDefault="003060BC" w:rsidP="009D72AC">
            <w:pPr>
              <w:jc w:val="center"/>
              <w:rPr>
                <w:rFonts w:ascii="Book Antiqua" w:hAnsi="Book Antiqua"/>
                <w:b/>
                <w:sz w:val="22"/>
                <w:szCs w:val="22"/>
              </w:rPr>
            </w:pPr>
            <w:r w:rsidRPr="008D5304">
              <w:rPr>
                <w:rFonts w:ascii="Book Antiqua" w:hAnsi="Book Antiqua"/>
                <w:b/>
                <w:bCs/>
                <w:sz w:val="22"/>
                <w:szCs w:val="22"/>
              </w:rPr>
              <w:t>Query asked by the bidders</w:t>
            </w:r>
          </w:p>
        </w:tc>
        <w:tc>
          <w:tcPr>
            <w:tcW w:w="2835" w:type="dxa"/>
          </w:tcPr>
          <w:p w14:paraId="3FB314FB" w14:textId="69925F26" w:rsidR="003060BC" w:rsidRPr="008D5304" w:rsidRDefault="007965B7" w:rsidP="00200E61">
            <w:pPr>
              <w:jc w:val="center"/>
              <w:rPr>
                <w:rFonts w:ascii="Book Antiqua" w:hAnsi="Book Antiqua"/>
                <w:b/>
                <w:bCs/>
                <w:sz w:val="22"/>
                <w:szCs w:val="22"/>
              </w:rPr>
            </w:pPr>
            <w:r>
              <w:rPr>
                <w:rFonts w:ascii="Book Antiqua" w:hAnsi="Book Antiqua"/>
                <w:b/>
                <w:bCs/>
                <w:sz w:val="22"/>
                <w:szCs w:val="22"/>
              </w:rPr>
              <w:t>POWERGRID Reply</w:t>
            </w:r>
          </w:p>
        </w:tc>
      </w:tr>
      <w:tr w:rsidR="008F7CAF" w:rsidRPr="008D5304" w14:paraId="1715AC6B" w14:textId="77777777" w:rsidTr="003E43F4">
        <w:tc>
          <w:tcPr>
            <w:tcW w:w="851" w:type="dxa"/>
          </w:tcPr>
          <w:p w14:paraId="6C874124" w14:textId="0ED4070C" w:rsidR="008F7CAF" w:rsidRPr="008D5304" w:rsidRDefault="008F7CAF" w:rsidP="008F7CAF">
            <w:pPr>
              <w:ind w:left="-32"/>
              <w:jc w:val="center"/>
              <w:rPr>
                <w:rFonts w:ascii="Book Antiqua" w:hAnsi="Book Antiqua"/>
                <w:b/>
                <w:sz w:val="22"/>
                <w:szCs w:val="22"/>
              </w:rPr>
            </w:pPr>
            <w:r w:rsidRPr="008D5304">
              <w:rPr>
                <w:rFonts w:ascii="Book Antiqua" w:hAnsi="Book Antiqua" w:cs="Arial"/>
                <w:sz w:val="22"/>
                <w:szCs w:val="22"/>
              </w:rPr>
              <w:t>1</w:t>
            </w:r>
          </w:p>
        </w:tc>
        <w:tc>
          <w:tcPr>
            <w:tcW w:w="1418" w:type="dxa"/>
          </w:tcPr>
          <w:p w14:paraId="1BDAE97B" w14:textId="386A23F9" w:rsidR="008F7CAF" w:rsidRPr="008D5304" w:rsidRDefault="008F7CAF" w:rsidP="008F7CAF">
            <w:pPr>
              <w:jc w:val="center"/>
              <w:rPr>
                <w:rFonts w:ascii="Book Antiqua" w:hAnsi="Book Antiqua"/>
                <w:b/>
                <w:sz w:val="22"/>
                <w:szCs w:val="22"/>
              </w:rPr>
            </w:pPr>
            <w:r w:rsidRPr="008D5304">
              <w:rPr>
                <w:rFonts w:ascii="Book Antiqua" w:hAnsi="Book Antiqua" w:cs="Arial"/>
                <w:sz w:val="22"/>
                <w:szCs w:val="22"/>
              </w:rPr>
              <w:t xml:space="preserve">Appendix -1, Terms of Payment  </w:t>
            </w:r>
          </w:p>
        </w:tc>
        <w:tc>
          <w:tcPr>
            <w:tcW w:w="4394" w:type="dxa"/>
          </w:tcPr>
          <w:p w14:paraId="7BB353A3" w14:textId="64FBDFD7" w:rsidR="008F7CAF" w:rsidRPr="008D5304" w:rsidRDefault="00683FD2" w:rsidP="008F7CAF">
            <w:pPr>
              <w:spacing w:after="200" w:line="276" w:lineRule="auto"/>
              <w:ind w:left="455" w:hanging="425"/>
              <w:jc w:val="both"/>
              <w:rPr>
                <w:rFonts w:ascii="Book Antiqua" w:hAnsi="Book Antiqua" w:cs="Arial"/>
                <w:b/>
                <w:bCs/>
                <w:sz w:val="22"/>
                <w:szCs w:val="22"/>
              </w:rPr>
            </w:pPr>
            <w:r w:rsidRPr="008D5304">
              <w:rPr>
                <w:rFonts w:ascii="Book Antiqua" w:hAnsi="Book Antiqua" w:cs="Arial"/>
                <w:b/>
                <w:bCs/>
                <w:sz w:val="22"/>
                <w:szCs w:val="22"/>
              </w:rPr>
              <w:t>1</w:t>
            </w:r>
            <w:r w:rsidR="008F7CAF" w:rsidRPr="008D5304">
              <w:rPr>
                <w:rFonts w:ascii="Book Antiqua" w:hAnsi="Book Antiqua" w:cs="Arial"/>
                <w:b/>
                <w:bCs/>
                <w:sz w:val="22"/>
                <w:szCs w:val="22"/>
              </w:rPr>
              <w:t>.0 TERMS OF PAYMENT FOR FEED STUDY IS AS MENTIONED BELOW</w:t>
            </w:r>
          </w:p>
          <w:p w14:paraId="299C8CED" w14:textId="27466B2E" w:rsidR="008F7CAF" w:rsidRPr="008D5304" w:rsidRDefault="00683FD2" w:rsidP="00683FD2">
            <w:pPr>
              <w:pStyle w:val="ListParagraph"/>
              <w:spacing w:after="200" w:line="276" w:lineRule="auto"/>
              <w:ind w:left="567" w:hanging="530"/>
              <w:contextualSpacing w:val="0"/>
              <w:jc w:val="both"/>
              <w:rPr>
                <w:rFonts w:ascii="Book Antiqua" w:hAnsi="Book Antiqua" w:cs="Arial"/>
                <w:sz w:val="22"/>
                <w:szCs w:val="22"/>
              </w:rPr>
            </w:pPr>
            <w:r w:rsidRPr="008D5304">
              <w:rPr>
                <w:rFonts w:ascii="Book Antiqua" w:hAnsi="Book Antiqua" w:cs="Arial"/>
                <w:b/>
                <w:bCs/>
                <w:sz w:val="22"/>
                <w:szCs w:val="22"/>
              </w:rPr>
              <w:t xml:space="preserve">1.1   </w:t>
            </w:r>
            <w:r w:rsidR="008F7CAF" w:rsidRPr="008D5304">
              <w:rPr>
                <w:rFonts w:ascii="Book Antiqua" w:hAnsi="Book Antiqua" w:cs="Arial"/>
                <w:sz w:val="22"/>
                <w:szCs w:val="22"/>
              </w:rPr>
              <w:t xml:space="preserve">60% of total of FEED-1 </w:t>
            </w:r>
            <w:r w:rsidR="008F7CAF" w:rsidRPr="008D5304">
              <w:rPr>
                <w:rFonts w:ascii="Book Antiqua" w:hAnsi="Book Antiqua" w:cs="Arial"/>
                <w:strike/>
                <w:sz w:val="22"/>
                <w:szCs w:val="22"/>
              </w:rPr>
              <w:t>or FEED-2</w:t>
            </w:r>
            <w:r w:rsidR="008F7CAF" w:rsidRPr="008D5304">
              <w:rPr>
                <w:rFonts w:ascii="Book Antiqua" w:hAnsi="Book Antiqua" w:cs="Arial"/>
                <w:sz w:val="22"/>
                <w:szCs w:val="22"/>
              </w:rPr>
              <w:t xml:space="preserve"> Study Payment shall be released after submission of duly signed FEED-1 </w:t>
            </w:r>
            <w:r w:rsidR="008F7CAF" w:rsidRPr="008D5304">
              <w:rPr>
                <w:rFonts w:ascii="Book Antiqua" w:hAnsi="Book Antiqua" w:cs="Arial"/>
                <w:strike/>
                <w:sz w:val="22"/>
                <w:szCs w:val="22"/>
              </w:rPr>
              <w:t>or FEED-2</w:t>
            </w:r>
            <w:r w:rsidR="008F7CAF" w:rsidRPr="008D5304">
              <w:rPr>
                <w:rFonts w:ascii="Book Antiqua" w:hAnsi="Book Antiqua" w:cs="Arial"/>
                <w:sz w:val="22"/>
                <w:szCs w:val="22"/>
              </w:rPr>
              <w:t xml:space="preserve"> report as per deliverable checklist (as per FEED Technical specification) (In case of Indian Entity, report shall also be counter signed by their Parent/Principal/Group Company who shall meet the specified QR for HVDC OEM).</w:t>
            </w:r>
          </w:p>
          <w:p w14:paraId="75D72B8C" w14:textId="2DF05405" w:rsidR="008F7CAF" w:rsidRPr="008D5304" w:rsidRDefault="00683FD2" w:rsidP="00683FD2">
            <w:pPr>
              <w:pStyle w:val="ListParagraph"/>
              <w:spacing w:after="200" w:line="276" w:lineRule="auto"/>
              <w:ind w:left="567" w:hanging="530"/>
              <w:contextualSpacing w:val="0"/>
              <w:jc w:val="both"/>
              <w:rPr>
                <w:rFonts w:ascii="Book Antiqua" w:eastAsiaTheme="minorHAnsi" w:hAnsi="Book Antiqua" w:cs="Arial"/>
                <w:color w:val="333333"/>
                <w:sz w:val="22"/>
                <w:szCs w:val="22"/>
                <w:lang w:val="en-IN" w:bidi="hi-IN"/>
              </w:rPr>
            </w:pPr>
            <w:r w:rsidRPr="008D5304">
              <w:rPr>
                <w:rFonts w:ascii="Book Antiqua" w:hAnsi="Book Antiqua" w:cs="Arial"/>
                <w:b/>
                <w:bCs/>
                <w:sz w:val="22"/>
                <w:szCs w:val="22"/>
              </w:rPr>
              <w:t xml:space="preserve">1.2 </w:t>
            </w:r>
            <w:r w:rsidR="008F7CAF" w:rsidRPr="008D5304">
              <w:rPr>
                <w:rFonts w:ascii="Book Antiqua" w:hAnsi="Book Antiqua" w:cs="Arial"/>
                <w:sz w:val="22"/>
                <w:szCs w:val="22"/>
              </w:rPr>
              <w:t xml:space="preserve">30% of FEED-1 </w:t>
            </w:r>
            <w:r w:rsidR="008F7CAF" w:rsidRPr="008D5304">
              <w:rPr>
                <w:rFonts w:ascii="Book Antiqua" w:hAnsi="Book Antiqua" w:cs="Arial"/>
                <w:strike/>
                <w:sz w:val="22"/>
                <w:szCs w:val="22"/>
              </w:rPr>
              <w:t>and FEED -2</w:t>
            </w:r>
            <w:r w:rsidR="008F7CAF" w:rsidRPr="008D5304">
              <w:rPr>
                <w:rFonts w:ascii="Book Antiqua" w:hAnsi="Book Antiqua" w:cs="Arial"/>
                <w:sz w:val="22"/>
                <w:szCs w:val="22"/>
              </w:rPr>
              <w:t xml:space="preserve"> Study payments shall be released after clarification by Bidder and acceptance of respective report by POWERGRID. </w:t>
            </w:r>
          </w:p>
          <w:p w14:paraId="5AAE96B0" w14:textId="2C45344C" w:rsidR="008F7CAF" w:rsidRPr="008D5304" w:rsidRDefault="00683FD2" w:rsidP="00683FD2">
            <w:pPr>
              <w:pStyle w:val="ListParagraph"/>
              <w:spacing w:after="200" w:line="276" w:lineRule="auto"/>
              <w:ind w:left="567" w:hanging="530"/>
              <w:contextualSpacing w:val="0"/>
              <w:jc w:val="both"/>
              <w:rPr>
                <w:rFonts w:ascii="Book Antiqua" w:eastAsiaTheme="minorHAnsi" w:hAnsi="Book Antiqua" w:cs="Arial"/>
                <w:color w:val="333333"/>
                <w:sz w:val="22"/>
                <w:szCs w:val="22"/>
                <w:lang w:val="en-IN" w:bidi="hi-IN"/>
              </w:rPr>
            </w:pPr>
            <w:r w:rsidRPr="008D5304">
              <w:rPr>
                <w:rFonts w:ascii="Book Antiqua" w:hAnsi="Book Antiqua" w:cs="Arial"/>
                <w:b/>
                <w:bCs/>
                <w:sz w:val="22"/>
                <w:szCs w:val="22"/>
              </w:rPr>
              <w:t xml:space="preserve">1.3   </w:t>
            </w:r>
            <w:r w:rsidR="008F7CAF" w:rsidRPr="008D5304">
              <w:rPr>
                <w:rFonts w:ascii="Book Antiqua" w:hAnsi="Book Antiqua" w:cs="Arial"/>
                <w:sz w:val="22"/>
                <w:szCs w:val="22"/>
              </w:rPr>
              <w:t xml:space="preserve">Final 10% of FEED-1 </w:t>
            </w:r>
            <w:r w:rsidR="008F7CAF" w:rsidRPr="008D5304">
              <w:rPr>
                <w:rFonts w:ascii="Book Antiqua" w:hAnsi="Book Antiqua" w:cs="Arial"/>
                <w:strike/>
                <w:sz w:val="22"/>
                <w:szCs w:val="22"/>
              </w:rPr>
              <w:t>and FEED -2</w:t>
            </w:r>
            <w:r w:rsidR="008F7CAF" w:rsidRPr="008D5304">
              <w:rPr>
                <w:rFonts w:ascii="Book Antiqua" w:hAnsi="Book Antiqua" w:cs="Arial"/>
                <w:sz w:val="22"/>
                <w:szCs w:val="22"/>
              </w:rPr>
              <w:t xml:space="preserve"> Study payments shall be released after submission of bid for the HVDC package (</w:t>
            </w:r>
            <w:r w:rsidR="008F7CAF" w:rsidRPr="008D5304">
              <w:rPr>
                <w:rFonts w:ascii="Book Antiqua" w:hAnsi="Book Antiqua" w:cs="Arial"/>
                <w:bCs/>
                <w:sz w:val="22"/>
                <w:szCs w:val="22"/>
              </w:rPr>
              <w:t>±350 kV, 4x1250MW, VSC Based Symmetrical Monopole (Parallel) HVDC Link between Pang Pooling station (</w:t>
            </w:r>
            <w:proofErr w:type="spellStart"/>
            <w:r w:rsidR="008F7CAF" w:rsidRPr="008D5304">
              <w:rPr>
                <w:rFonts w:ascii="Book Antiqua" w:hAnsi="Book Antiqua" w:cs="Arial"/>
                <w:bCs/>
                <w:sz w:val="22"/>
                <w:szCs w:val="22"/>
              </w:rPr>
              <w:t>Leh</w:t>
            </w:r>
            <w:proofErr w:type="spellEnd"/>
            <w:r w:rsidR="008F7CAF" w:rsidRPr="008D5304">
              <w:rPr>
                <w:rFonts w:ascii="Book Antiqua" w:hAnsi="Book Antiqua" w:cs="Arial"/>
                <w:bCs/>
                <w:sz w:val="22"/>
                <w:szCs w:val="22"/>
              </w:rPr>
              <w:t xml:space="preserve">) and </w:t>
            </w:r>
            <w:proofErr w:type="spellStart"/>
            <w:r w:rsidR="008F7CAF" w:rsidRPr="008D5304">
              <w:rPr>
                <w:rFonts w:ascii="Book Antiqua" w:hAnsi="Book Antiqua" w:cs="Arial"/>
                <w:bCs/>
                <w:sz w:val="22"/>
                <w:szCs w:val="22"/>
              </w:rPr>
              <w:t>Kaithal</w:t>
            </w:r>
            <w:proofErr w:type="spellEnd"/>
            <w:r w:rsidR="008F7CAF" w:rsidRPr="008D5304">
              <w:rPr>
                <w:rFonts w:ascii="Book Antiqua" w:hAnsi="Book Antiqua" w:cs="Arial"/>
                <w:bCs/>
                <w:sz w:val="22"/>
                <w:szCs w:val="22"/>
              </w:rPr>
              <w:t xml:space="preserve"> </w:t>
            </w:r>
            <w:r w:rsidR="008F7CAF" w:rsidRPr="008D5304">
              <w:rPr>
                <w:rFonts w:ascii="Book Antiqua" w:hAnsi="Book Antiqua" w:cs="Arial"/>
                <w:bCs/>
                <w:sz w:val="22"/>
                <w:szCs w:val="22"/>
              </w:rPr>
              <w:lastRenderedPageBreak/>
              <w:t>Pooling station (</w:t>
            </w:r>
            <w:proofErr w:type="spellStart"/>
            <w:r w:rsidR="008F7CAF" w:rsidRPr="008D5304">
              <w:rPr>
                <w:rFonts w:ascii="Book Antiqua" w:hAnsi="Book Antiqua" w:cs="Arial"/>
                <w:bCs/>
                <w:sz w:val="22"/>
                <w:szCs w:val="22"/>
              </w:rPr>
              <w:t>Harayana</w:t>
            </w:r>
            <w:proofErr w:type="spellEnd"/>
            <w:r w:rsidR="008F7CAF" w:rsidRPr="008D5304">
              <w:rPr>
                <w:rFonts w:ascii="Book Antiqua" w:hAnsi="Book Antiqua" w:cs="Arial"/>
                <w:bCs/>
                <w:sz w:val="22"/>
                <w:szCs w:val="22"/>
              </w:rPr>
              <w:t>) associated with power generated from 5 GW renewable energy park</w:t>
            </w:r>
            <w:r w:rsidR="008F7CAF" w:rsidRPr="008D5304">
              <w:rPr>
                <w:rFonts w:ascii="Book Antiqua" w:hAnsi="Book Antiqua" w:cs="Arial"/>
                <w:sz w:val="22"/>
                <w:szCs w:val="22"/>
              </w:rPr>
              <w:t xml:space="preserve">) by the bidder or its parent/principal or group company. </w:t>
            </w:r>
          </w:p>
          <w:p w14:paraId="383BE0A3" w14:textId="77777777" w:rsidR="008F7CAF" w:rsidRPr="008D5304" w:rsidRDefault="008F7CAF" w:rsidP="008F7CAF">
            <w:pPr>
              <w:jc w:val="center"/>
              <w:rPr>
                <w:rFonts w:ascii="Book Antiqua" w:hAnsi="Book Antiqua"/>
                <w:b/>
                <w:sz w:val="22"/>
                <w:szCs w:val="22"/>
              </w:rPr>
            </w:pPr>
          </w:p>
        </w:tc>
        <w:tc>
          <w:tcPr>
            <w:tcW w:w="5812" w:type="dxa"/>
          </w:tcPr>
          <w:p w14:paraId="76D7CF73" w14:textId="77777777" w:rsidR="008F7CAF" w:rsidRPr="008D5304" w:rsidRDefault="008F7CAF" w:rsidP="008F7CAF">
            <w:pPr>
              <w:pStyle w:val="ListParagraph"/>
              <w:ind w:left="2"/>
              <w:jc w:val="both"/>
              <w:rPr>
                <w:rFonts w:ascii="Book Antiqua" w:hAnsi="Book Antiqua" w:cs="Arial"/>
                <w:sz w:val="22"/>
                <w:szCs w:val="22"/>
              </w:rPr>
            </w:pPr>
            <w:r w:rsidRPr="008D5304">
              <w:rPr>
                <w:rFonts w:ascii="Book Antiqua" w:hAnsi="Book Antiqua" w:cs="Arial"/>
                <w:sz w:val="22"/>
                <w:szCs w:val="22"/>
              </w:rPr>
              <w:lastRenderedPageBreak/>
              <w:t>“ ……….. …….</w:t>
            </w:r>
          </w:p>
          <w:p w14:paraId="503E7619" w14:textId="77777777" w:rsidR="008F7CAF" w:rsidRPr="008D5304" w:rsidRDefault="008F7CAF" w:rsidP="008F7CAF">
            <w:pPr>
              <w:pStyle w:val="ListParagraph"/>
              <w:ind w:left="2"/>
              <w:jc w:val="both"/>
              <w:rPr>
                <w:rFonts w:ascii="Book Antiqua" w:hAnsi="Book Antiqua" w:cs="Arial"/>
                <w:sz w:val="22"/>
                <w:szCs w:val="22"/>
              </w:rPr>
            </w:pPr>
          </w:p>
          <w:p w14:paraId="074578B9" w14:textId="77777777" w:rsidR="008F7CAF" w:rsidRPr="008D5304" w:rsidRDefault="008F7CAF" w:rsidP="008F7CAF">
            <w:pPr>
              <w:pStyle w:val="ListParagraph"/>
              <w:ind w:left="2"/>
              <w:jc w:val="both"/>
              <w:rPr>
                <w:rFonts w:ascii="Book Antiqua" w:hAnsi="Book Antiqua" w:cs="Arial"/>
                <w:i/>
                <w:iCs/>
                <w:sz w:val="22"/>
                <w:szCs w:val="22"/>
              </w:rPr>
            </w:pPr>
            <w:r w:rsidRPr="008D5304">
              <w:rPr>
                <w:rFonts w:ascii="Book Antiqua" w:hAnsi="Book Antiqua" w:cs="Arial"/>
                <w:i/>
                <w:iCs/>
                <w:sz w:val="22"/>
                <w:szCs w:val="22"/>
              </w:rPr>
              <w:t xml:space="preserve">Present terms and conditions call for submission of all final reports together at the end of the project and acceptance of the same by Employer only at the end of the project. Keeping in view the benefits of the pro-rata project progress, we request you to consider stage –wise report submissions and acceptance/feedback from the employer which will avoid chances of complete re-work after submission of all final reports together at the end. This will help you to monitor </w:t>
            </w:r>
            <w:proofErr w:type="spellStart"/>
            <w:r w:rsidRPr="008D5304">
              <w:rPr>
                <w:rFonts w:ascii="Book Antiqua" w:hAnsi="Book Antiqua" w:cs="Arial"/>
                <w:i/>
                <w:iCs/>
                <w:sz w:val="22"/>
                <w:szCs w:val="22"/>
              </w:rPr>
              <w:t>stagewise</w:t>
            </w:r>
            <w:proofErr w:type="spellEnd"/>
            <w:r w:rsidRPr="008D5304">
              <w:rPr>
                <w:rFonts w:ascii="Book Antiqua" w:hAnsi="Book Antiqua" w:cs="Arial"/>
                <w:i/>
                <w:iCs/>
                <w:sz w:val="22"/>
                <w:szCs w:val="22"/>
              </w:rPr>
              <w:t xml:space="preserve"> progress of the deliverables. Further, we request you to consider corresponding milestone –based payments on submission of </w:t>
            </w:r>
            <w:proofErr w:type="spellStart"/>
            <w:r w:rsidRPr="008D5304">
              <w:rPr>
                <w:rFonts w:ascii="Book Antiqua" w:hAnsi="Book Antiqua" w:cs="Arial"/>
                <w:i/>
                <w:iCs/>
                <w:sz w:val="22"/>
                <w:szCs w:val="22"/>
              </w:rPr>
              <w:t>stagewise</w:t>
            </w:r>
            <w:proofErr w:type="spellEnd"/>
            <w:r w:rsidRPr="008D5304">
              <w:rPr>
                <w:rFonts w:ascii="Book Antiqua" w:hAnsi="Book Antiqua" w:cs="Arial"/>
                <w:i/>
                <w:iCs/>
                <w:sz w:val="22"/>
                <w:szCs w:val="22"/>
              </w:rPr>
              <w:t xml:space="preserve"> reports as per the time schedule. </w:t>
            </w:r>
          </w:p>
          <w:p w14:paraId="0F350A4E" w14:textId="2F964201" w:rsidR="008F7CAF" w:rsidRDefault="008F7CAF" w:rsidP="008F7CAF">
            <w:pPr>
              <w:pStyle w:val="ListParagraph"/>
              <w:ind w:left="2"/>
              <w:jc w:val="both"/>
              <w:rPr>
                <w:rFonts w:ascii="Book Antiqua" w:hAnsi="Book Antiqua" w:cs="Arial"/>
                <w:i/>
                <w:iCs/>
                <w:sz w:val="22"/>
                <w:szCs w:val="22"/>
              </w:rPr>
            </w:pPr>
          </w:p>
          <w:p w14:paraId="326EDE7B" w14:textId="6259DE69" w:rsidR="00387AB3" w:rsidRDefault="00387AB3" w:rsidP="008F7CAF">
            <w:pPr>
              <w:pStyle w:val="ListParagraph"/>
              <w:ind w:left="2"/>
              <w:jc w:val="both"/>
              <w:rPr>
                <w:rFonts w:ascii="Book Antiqua" w:hAnsi="Book Antiqua" w:cs="Arial"/>
                <w:i/>
                <w:iCs/>
                <w:sz w:val="22"/>
                <w:szCs w:val="22"/>
              </w:rPr>
            </w:pPr>
          </w:p>
          <w:p w14:paraId="2CB65828" w14:textId="6A60D397" w:rsidR="00387AB3" w:rsidRDefault="00387AB3" w:rsidP="008F7CAF">
            <w:pPr>
              <w:pStyle w:val="ListParagraph"/>
              <w:ind w:left="2"/>
              <w:jc w:val="both"/>
              <w:rPr>
                <w:rFonts w:ascii="Book Antiqua" w:hAnsi="Book Antiqua" w:cs="Arial"/>
                <w:i/>
                <w:iCs/>
                <w:sz w:val="22"/>
                <w:szCs w:val="22"/>
              </w:rPr>
            </w:pPr>
          </w:p>
          <w:p w14:paraId="1FA238A0" w14:textId="2D6313C3" w:rsidR="00387AB3" w:rsidRDefault="00387AB3" w:rsidP="008F7CAF">
            <w:pPr>
              <w:pStyle w:val="ListParagraph"/>
              <w:ind w:left="2"/>
              <w:jc w:val="both"/>
              <w:rPr>
                <w:rFonts w:ascii="Book Antiqua" w:hAnsi="Book Antiqua" w:cs="Arial"/>
                <w:i/>
                <w:iCs/>
                <w:sz w:val="22"/>
                <w:szCs w:val="22"/>
              </w:rPr>
            </w:pPr>
          </w:p>
          <w:p w14:paraId="4CF9FE2D" w14:textId="2D98D220" w:rsidR="00387AB3" w:rsidRDefault="00387AB3" w:rsidP="008F7CAF">
            <w:pPr>
              <w:pStyle w:val="ListParagraph"/>
              <w:ind w:left="2"/>
              <w:jc w:val="both"/>
              <w:rPr>
                <w:rFonts w:ascii="Book Antiqua" w:hAnsi="Book Antiqua" w:cs="Arial"/>
                <w:i/>
                <w:iCs/>
                <w:sz w:val="22"/>
                <w:szCs w:val="22"/>
              </w:rPr>
            </w:pPr>
          </w:p>
          <w:p w14:paraId="5AC1DDEE" w14:textId="77777777" w:rsidR="00387AB3" w:rsidRPr="008D5304" w:rsidRDefault="00387AB3" w:rsidP="008F7CAF">
            <w:pPr>
              <w:pStyle w:val="ListParagraph"/>
              <w:ind w:left="2"/>
              <w:jc w:val="both"/>
              <w:rPr>
                <w:rFonts w:ascii="Book Antiqua" w:hAnsi="Book Antiqua" w:cs="Arial"/>
                <w:i/>
                <w:iCs/>
                <w:sz w:val="22"/>
                <w:szCs w:val="22"/>
              </w:rPr>
            </w:pPr>
          </w:p>
          <w:p w14:paraId="00D9158D" w14:textId="77777777" w:rsidR="008F7CAF" w:rsidRPr="008D5304" w:rsidRDefault="008F7CAF" w:rsidP="008F7CAF">
            <w:pPr>
              <w:pStyle w:val="ListParagraph"/>
              <w:ind w:left="2"/>
              <w:jc w:val="both"/>
              <w:rPr>
                <w:rFonts w:ascii="Book Antiqua" w:hAnsi="Book Antiqua" w:cs="Arial"/>
                <w:sz w:val="22"/>
                <w:szCs w:val="22"/>
              </w:rPr>
            </w:pPr>
            <w:r w:rsidRPr="008D5304">
              <w:rPr>
                <w:rFonts w:ascii="Book Antiqua" w:hAnsi="Book Antiqua" w:cs="Arial"/>
                <w:i/>
                <w:iCs/>
                <w:sz w:val="22"/>
                <w:szCs w:val="22"/>
              </w:rPr>
              <w:t>Also, as per the present Terms of Payment, the last 10% payment will be released only after submission of bid for the main HVDC package. We would request you to consider that if the main HVDC package tender submission is delayed beyond 6 months from submission of our last deliverable for FEED-1 tender, the last 10% payment shall be released.</w:t>
            </w:r>
            <w:r w:rsidRPr="008D5304">
              <w:rPr>
                <w:rFonts w:ascii="Book Antiqua" w:hAnsi="Book Antiqua" w:cs="Arial"/>
                <w:sz w:val="22"/>
                <w:szCs w:val="22"/>
              </w:rPr>
              <w:t xml:space="preserve"> </w:t>
            </w:r>
          </w:p>
          <w:p w14:paraId="231C7314" w14:textId="77777777" w:rsidR="008F7CAF" w:rsidRPr="008D5304" w:rsidRDefault="008F7CAF" w:rsidP="008F7CAF">
            <w:pPr>
              <w:pStyle w:val="ListParagraph"/>
              <w:ind w:left="2"/>
              <w:jc w:val="both"/>
              <w:rPr>
                <w:rFonts w:ascii="Book Antiqua" w:hAnsi="Book Antiqua" w:cs="Arial"/>
                <w:sz w:val="22"/>
                <w:szCs w:val="22"/>
              </w:rPr>
            </w:pPr>
            <w:r w:rsidRPr="008D5304">
              <w:rPr>
                <w:rFonts w:ascii="Book Antiqua" w:hAnsi="Book Antiqua" w:cs="Arial"/>
                <w:sz w:val="22"/>
                <w:szCs w:val="22"/>
              </w:rPr>
              <w:t>………….”</w:t>
            </w:r>
          </w:p>
          <w:p w14:paraId="15778A3B" w14:textId="77777777" w:rsidR="008F7CAF" w:rsidRPr="008D5304" w:rsidRDefault="008F7CAF" w:rsidP="008F7CAF">
            <w:pPr>
              <w:pStyle w:val="ListParagraph"/>
              <w:ind w:left="146" w:hanging="113"/>
              <w:rPr>
                <w:rFonts w:ascii="Book Antiqua" w:hAnsi="Book Antiqua" w:cs="Arial"/>
                <w:sz w:val="22"/>
                <w:szCs w:val="22"/>
              </w:rPr>
            </w:pPr>
            <w:r w:rsidRPr="008D5304">
              <w:rPr>
                <w:rFonts w:ascii="Book Antiqua" w:hAnsi="Book Antiqua" w:cs="Arial"/>
                <w:sz w:val="22"/>
                <w:szCs w:val="22"/>
              </w:rPr>
              <w:t>“……………</w:t>
            </w:r>
          </w:p>
          <w:p w14:paraId="25FEAEBF" w14:textId="77777777" w:rsidR="008F7CAF" w:rsidRPr="008D5304" w:rsidRDefault="008F7CAF" w:rsidP="008F7CAF">
            <w:pPr>
              <w:pStyle w:val="ListParagraph"/>
              <w:ind w:left="104" w:hanging="42"/>
              <w:rPr>
                <w:rFonts w:ascii="Book Antiqua" w:hAnsi="Book Antiqua" w:cs="Arial"/>
                <w:i/>
                <w:iCs/>
                <w:sz w:val="22"/>
                <w:szCs w:val="22"/>
              </w:rPr>
            </w:pPr>
            <w:r w:rsidRPr="008D5304">
              <w:rPr>
                <w:rFonts w:ascii="Book Antiqua" w:hAnsi="Book Antiqua" w:cs="Arial"/>
                <w:i/>
                <w:iCs/>
                <w:sz w:val="22"/>
                <w:szCs w:val="22"/>
              </w:rPr>
              <w:t>We once again request you to consider milestone –based payment terms as mentioned below:</w:t>
            </w:r>
          </w:p>
          <w:p w14:paraId="3682A526" w14:textId="77777777" w:rsidR="008F7CAF" w:rsidRPr="008D5304" w:rsidRDefault="008F7CAF" w:rsidP="008F7CAF">
            <w:pPr>
              <w:pStyle w:val="ListParagraph"/>
              <w:numPr>
                <w:ilvl w:val="0"/>
                <w:numId w:val="25"/>
              </w:numPr>
              <w:ind w:left="314" w:hanging="196"/>
              <w:rPr>
                <w:rFonts w:ascii="Book Antiqua" w:hAnsi="Book Antiqua" w:cs="Arial"/>
                <w:i/>
                <w:iCs/>
                <w:sz w:val="22"/>
                <w:szCs w:val="22"/>
              </w:rPr>
            </w:pPr>
            <w:r w:rsidRPr="008D5304">
              <w:rPr>
                <w:rFonts w:ascii="Book Antiqua" w:hAnsi="Book Antiqua" w:cs="Arial"/>
                <w:i/>
                <w:iCs/>
                <w:sz w:val="22"/>
                <w:szCs w:val="22"/>
              </w:rPr>
              <w:t>20% as Advance Payment</w:t>
            </w:r>
          </w:p>
          <w:p w14:paraId="4D067723" w14:textId="77777777" w:rsidR="008F7CAF" w:rsidRPr="008D5304" w:rsidRDefault="008F7CAF" w:rsidP="008F7CAF">
            <w:pPr>
              <w:pStyle w:val="ListParagraph"/>
              <w:numPr>
                <w:ilvl w:val="0"/>
                <w:numId w:val="25"/>
              </w:numPr>
              <w:ind w:left="356" w:hanging="210"/>
              <w:rPr>
                <w:rFonts w:ascii="Book Antiqua" w:hAnsi="Book Antiqua" w:cs="Arial"/>
                <w:i/>
                <w:iCs/>
                <w:sz w:val="22"/>
                <w:szCs w:val="22"/>
              </w:rPr>
            </w:pPr>
            <w:r w:rsidRPr="008D5304">
              <w:rPr>
                <w:rFonts w:ascii="Book Antiqua" w:hAnsi="Book Antiqua" w:cs="Arial"/>
                <w:i/>
                <w:iCs/>
                <w:sz w:val="22"/>
                <w:szCs w:val="22"/>
              </w:rPr>
              <w:t xml:space="preserve">70% of total of FEED-1 Study Payment shall be released based on delivery milestone and submission of respective reports as mentioned below: </w:t>
            </w:r>
          </w:p>
          <w:tbl>
            <w:tblPr>
              <w:tblStyle w:val="TableGrid"/>
              <w:tblW w:w="5129" w:type="dxa"/>
              <w:tblLayout w:type="fixed"/>
              <w:tblLook w:val="04A0" w:firstRow="1" w:lastRow="0" w:firstColumn="1" w:lastColumn="0" w:noHBand="0" w:noVBand="1"/>
            </w:tblPr>
            <w:tblGrid>
              <w:gridCol w:w="350"/>
              <w:gridCol w:w="3078"/>
              <w:gridCol w:w="1701"/>
            </w:tblGrid>
            <w:tr w:rsidR="008F7CAF" w:rsidRPr="008D5304" w14:paraId="772156F9" w14:textId="77777777" w:rsidTr="002543CB">
              <w:tc>
                <w:tcPr>
                  <w:tcW w:w="3428" w:type="dxa"/>
                  <w:gridSpan w:val="2"/>
                </w:tcPr>
                <w:p w14:paraId="0C155116" w14:textId="77777777" w:rsidR="008F7CAF" w:rsidRPr="008D5304" w:rsidRDefault="008F7CAF" w:rsidP="008F7CAF">
                  <w:pPr>
                    <w:pStyle w:val="ListParagraph"/>
                    <w:ind w:left="0" w:hanging="71"/>
                    <w:jc w:val="center"/>
                    <w:rPr>
                      <w:rFonts w:ascii="Book Antiqua" w:hAnsi="Book Antiqua" w:cs="Arial"/>
                      <w:i/>
                      <w:iCs/>
                      <w:sz w:val="22"/>
                      <w:szCs w:val="22"/>
                    </w:rPr>
                  </w:pPr>
                  <w:r w:rsidRPr="008D5304">
                    <w:rPr>
                      <w:rFonts w:ascii="Book Antiqua" w:hAnsi="Book Antiqua" w:cs="Arial"/>
                      <w:i/>
                      <w:iCs/>
                      <w:sz w:val="22"/>
                      <w:szCs w:val="22"/>
                    </w:rPr>
                    <w:lastRenderedPageBreak/>
                    <w:t>Description</w:t>
                  </w:r>
                </w:p>
              </w:tc>
              <w:tc>
                <w:tcPr>
                  <w:tcW w:w="1701" w:type="dxa"/>
                </w:tcPr>
                <w:p w14:paraId="28D46487"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 xml:space="preserve">Percentage of Contract Value </w:t>
                  </w:r>
                </w:p>
              </w:tc>
            </w:tr>
            <w:tr w:rsidR="008F7CAF" w:rsidRPr="008D5304" w14:paraId="4F2B35E8" w14:textId="77777777" w:rsidTr="002543CB">
              <w:tc>
                <w:tcPr>
                  <w:tcW w:w="350" w:type="dxa"/>
                </w:tcPr>
                <w:p w14:paraId="551276AE"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1</w:t>
                  </w:r>
                </w:p>
              </w:tc>
              <w:tc>
                <w:tcPr>
                  <w:tcW w:w="3078" w:type="dxa"/>
                </w:tcPr>
                <w:p w14:paraId="405FE487"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 xml:space="preserve">Inception report </w:t>
                  </w:r>
                </w:p>
              </w:tc>
              <w:tc>
                <w:tcPr>
                  <w:tcW w:w="1701" w:type="dxa"/>
                </w:tcPr>
                <w:p w14:paraId="39CED76D" w14:textId="77777777" w:rsidR="008F7CAF" w:rsidRPr="008D5304" w:rsidRDefault="008F7CAF" w:rsidP="008F7CAF">
                  <w:pPr>
                    <w:pStyle w:val="ListParagraph"/>
                    <w:ind w:left="0"/>
                    <w:jc w:val="center"/>
                    <w:rPr>
                      <w:rFonts w:ascii="Book Antiqua" w:hAnsi="Book Antiqua" w:cs="Arial"/>
                      <w:i/>
                      <w:iCs/>
                      <w:sz w:val="22"/>
                      <w:szCs w:val="22"/>
                    </w:rPr>
                  </w:pPr>
                  <w:r w:rsidRPr="008D5304">
                    <w:rPr>
                      <w:rFonts w:ascii="Book Antiqua" w:hAnsi="Book Antiqua" w:cs="Arial"/>
                      <w:i/>
                      <w:iCs/>
                      <w:sz w:val="22"/>
                      <w:szCs w:val="22"/>
                    </w:rPr>
                    <w:t>10%</w:t>
                  </w:r>
                </w:p>
              </w:tc>
            </w:tr>
            <w:tr w:rsidR="008F7CAF" w:rsidRPr="008D5304" w14:paraId="1B78A108" w14:textId="77777777" w:rsidTr="002543CB">
              <w:tc>
                <w:tcPr>
                  <w:tcW w:w="350" w:type="dxa"/>
                </w:tcPr>
                <w:p w14:paraId="47BFDFCB"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2</w:t>
                  </w:r>
                </w:p>
              </w:tc>
              <w:tc>
                <w:tcPr>
                  <w:tcW w:w="3078" w:type="dxa"/>
                </w:tcPr>
                <w:p w14:paraId="26F958C5"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 xml:space="preserve">Study Models Development Report </w:t>
                  </w:r>
                </w:p>
              </w:tc>
              <w:tc>
                <w:tcPr>
                  <w:tcW w:w="1701" w:type="dxa"/>
                </w:tcPr>
                <w:p w14:paraId="46CF583B" w14:textId="77777777" w:rsidR="008F7CAF" w:rsidRPr="008D5304" w:rsidRDefault="008F7CAF" w:rsidP="008F7CAF">
                  <w:pPr>
                    <w:pStyle w:val="ListParagraph"/>
                    <w:ind w:left="0"/>
                    <w:jc w:val="center"/>
                    <w:rPr>
                      <w:rFonts w:ascii="Book Antiqua" w:hAnsi="Book Antiqua" w:cs="Arial"/>
                      <w:i/>
                      <w:iCs/>
                      <w:sz w:val="22"/>
                      <w:szCs w:val="22"/>
                    </w:rPr>
                  </w:pPr>
                  <w:r w:rsidRPr="008D5304">
                    <w:rPr>
                      <w:rFonts w:ascii="Book Antiqua" w:hAnsi="Book Antiqua" w:cs="Arial"/>
                      <w:i/>
                      <w:iCs/>
                      <w:sz w:val="22"/>
                      <w:szCs w:val="22"/>
                    </w:rPr>
                    <w:t>10%</w:t>
                  </w:r>
                </w:p>
              </w:tc>
            </w:tr>
            <w:tr w:rsidR="008F7CAF" w:rsidRPr="008D5304" w14:paraId="1C980021" w14:textId="77777777" w:rsidTr="002543CB">
              <w:tc>
                <w:tcPr>
                  <w:tcW w:w="350" w:type="dxa"/>
                </w:tcPr>
                <w:p w14:paraId="7DC68253"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3</w:t>
                  </w:r>
                </w:p>
              </w:tc>
              <w:tc>
                <w:tcPr>
                  <w:tcW w:w="3078" w:type="dxa"/>
                </w:tcPr>
                <w:p w14:paraId="4382A2DD"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 xml:space="preserve">Steady –State Analysis Report </w:t>
                  </w:r>
                </w:p>
              </w:tc>
              <w:tc>
                <w:tcPr>
                  <w:tcW w:w="1701" w:type="dxa"/>
                </w:tcPr>
                <w:p w14:paraId="05AEC3BE" w14:textId="77777777" w:rsidR="008F7CAF" w:rsidRPr="008D5304" w:rsidRDefault="008F7CAF" w:rsidP="008F7CAF">
                  <w:pPr>
                    <w:pStyle w:val="ListParagraph"/>
                    <w:ind w:left="0"/>
                    <w:jc w:val="center"/>
                    <w:rPr>
                      <w:rFonts w:ascii="Book Antiqua" w:hAnsi="Book Antiqua" w:cs="Arial"/>
                      <w:i/>
                      <w:iCs/>
                      <w:sz w:val="22"/>
                      <w:szCs w:val="22"/>
                    </w:rPr>
                  </w:pPr>
                  <w:r w:rsidRPr="008D5304">
                    <w:rPr>
                      <w:rFonts w:ascii="Book Antiqua" w:hAnsi="Book Antiqua" w:cs="Arial"/>
                      <w:i/>
                      <w:iCs/>
                      <w:sz w:val="22"/>
                      <w:szCs w:val="22"/>
                    </w:rPr>
                    <w:t>10%</w:t>
                  </w:r>
                </w:p>
              </w:tc>
            </w:tr>
            <w:tr w:rsidR="008F7CAF" w:rsidRPr="008D5304" w14:paraId="2791CE98" w14:textId="77777777" w:rsidTr="002543CB">
              <w:tc>
                <w:tcPr>
                  <w:tcW w:w="350" w:type="dxa"/>
                </w:tcPr>
                <w:p w14:paraId="0E49BCFF"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4</w:t>
                  </w:r>
                </w:p>
              </w:tc>
              <w:tc>
                <w:tcPr>
                  <w:tcW w:w="3078" w:type="dxa"/>
                </w:tcPr>
                <w:p w14:paraId="3DE42F4B"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 xml:space="preserve">Dynamic Study report </w:t>
                  </w:r>
                </w:p>
              </w:tc>
              <w:tc>
                <w:tcPr>
                  <w:tcW w:w="1701" w:type="dxa"/>
                </w:tcPr>
                <w:p w14:paraId="75F733F9" w14:textId="77777777" w:rsidR="008F7CAF" w:rsidRPr="008D5304" w:rsidRDefault="008F7CAF" w:rsidP="008F7CAF">
                  <w:pPr>
                    <w:pStyle w:val="ListParagraph"/>
                    <w:ind w:left="0"/>
                    <w:jc w:val="center"/>
                    <w:rPr>
                      <w:rFonts w:ascii="Book Antiqua" w:hAnsi="Book Antiqua" w:cs="Arial"/>
                      <w:i/>
                      <w:iCs/>
                      <w:sz w:val="22"/>
                      <w:szCs w:val="22"/>
                    </w:rPr>
                  </w:pPr>
                  <w:r w:rsidRPr="008D5304">
                    <w:rPr>
                      <w:rFonts w:ascii="Book Antiqua" w:hAnsi="Book Antiqua" w:cs="Arial"/>
                      <w:i/>
                      <w:iCs/>
                      <w:sz w:val="22"/>
                      <w:szCs w:val="22"/>
                    </w:rPr>
                    <w:t>20%</w:t>
                  </w:r>
                </w:p>
              </w:tc>
            </w:tr>
            <w:tr w:rsidR="008F7CAF" w:rsidRPr="008D5304" w14:paraId="225D336E" w14:textId="77777777" w:rsidTr="002543CB">
              <w:tc>
                <w:tcPr>
                  <w:tcW w:w="350" w:type="dxa"/>
                </w:tcPr>
                <w:p w14:paraId="1FAF6FDE"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5</w:t>
                  </w:r>
                </w:p>
              </w:tc>
              <w:tc>
                <w:tcPr>
                  <w:tcW w:w="3078" w:type="dxa"/>
                </w:tcPr>
                <w:p w14:paraId="2863588A" w14:textId="77777777" w:rsidR="008F7CAF" w:rsidRPr="008D5304" w:rsidRDefault="008F7CAF" w:rsidP="008F7CAF">
                  <w:pPr>
                    <w:pStyle w:val="ListParagraph"/>
                    <w:ind w:left="0"/>
                    <w:rPr>
                      <w:rFonts w:ascii="Book Antiqua" w:hAnsi="Book Antiqua" w:cs="Arial"/>
                      <w:i/>
                      <w:iCs/>
                      <w:sz w:val="22"/>
                      <w:szCs w:val="22"/>
                    </w:rPr>
                  </w:pPr>
                  <w:r w:rsidRPr="008D5304">
                    <w:rPr>
                      <w:rFonts w:ascii="Book Antiqua" w:hAnsi="Book Antiqua" w:cs="Arial"/>
                      <w:i/>
                      <w:iCs/>
                      <w:sz w:val="22"/>
                      <w:szCs w:val="22"/>
                    </w:rPr>
                    <w:t xml:space="preserve">Harmonic impedance Sector (HIS) study Report &amp; Switching Transient Study Report </w:t>
                  </w:r>
                </w:p>
              </w:tc>
              <w:tc>
                <w:tcPr>
                  <w:tcW w:w="1701" w:type="dxa"/>
                </w:tcPr>
                <w:p w14:paraId="06486527" w14:textId="77777777" w:rsidR="008F7CAF" w:rsidRPr="008D5304" w:rsidRDefault="008F7CAF" w:rsidP="008F7CAF">
                  <w:pPr>
                    <w:pStyle w:val="ListParagraph"/>
                    <w:ind w:left="0"/>
                    <w:jc w:val="center"/>
                    <w:rPr>
                      <w:rFonts w:ascii="Book Antiqua" w:hAnsi="Book Antiqua" w:cs="Arial"/>
                      <w:i/>
                      <w:iCs/>
                      <w:sz w:val="22"/>
                      <w:szCs w:val="22"/>
                    </w:rPr>
                  </w:pPr>
                  <w:r w:rsidRPr="008D5304">
                    <w:rPr>
                      <w:rFonts w:ascii="Book Antiqua" w:hAnsi="Book Antiqua" w:cs="Arial"/>
                      <w:i/>
                      <w:iCs/>
                      <w:sz w:val="22"/>
                      <w:szCs w:val="22"/>
                    </w:rPr>
                    <w:t>20%</w:t>
                  </w:r>
                </w:p>
              </w:tc>
            </w:tr>
          </w:tbl>
          <w:p w14:paraId="6C8AC785" w14:textId="77777777" w:rsidR="008F7CAF" w:rsidRPr="008D5304" w:rsidRDefault="008F7CAF" w:rsidP="008F7CAF">
            <w:pPr>
              <w:pStyle w:val="ListParagraph"/>
              <w:ind w:left="1440"/>
              <w:rPr>
                <w:rFonts w:ascii="Book Antiqua" w:hAnsi="Book Antiqua" w:cs="Arial"/>
                <w:i/>
                <w:iCs/>
                <w:sz w:val="22"/>
                <w:szCs w:val="22"/>
              </w:rPr>
            </w:pPr>
            <w:r w:rsidRPr="008D5304">
              <w:rPr>
                <w:rFonts w:ascii="Book Antiqua" w:hAnsi="Book Antiqua" w:cs="Arial"/>
                <w:i/>
                <w:iCs/>
                <w:sz w:val="22"/>
                <w:szCs w:val="22"/>
              </w:rPr>
              <w:t xml:space="preserve"> </w:t>
            </w:r>
          </w:p>
          <w:p w14:paraId="6C259598" w14:textId="5C3EF591" w:rsidR="008F7CAF" w:rsidRPr="008D5304" w:rsidRDefault="008F7CAF" w:rsidP="008F7CAF">
            <w:pPr>
              <w:pStyle w:val="ListParagraph"/>
              <w:ind w:left="-36" w:firstLine="14"/>
              <w:jc w:val="both"/>
              <w:rPr>
                <w:rFonts w:ascii="Book Antiqua" w:hAnsi="Book Antiqua" w:cs="Arial"/>
                <w:i/>
                <w:iCs/>
                <w:sz w:val="22"/>
                <w:szCs w:val="22"/>
              </w:rPr>
            </w:pPr>
            <w:r w:rsidRPr="008D5304">
              <w:rPr>
                <w:rFonts w:ascii="Book Antiqua" w:hAnsi="Book Antiqua" w:cs="Arial"/>
                <w:i/>
                <w:iCs/>
                <w:sz w:val="22"/>
                <w:szCs w:val="22"/>
              </w:rPr>
              <w:t>Also, as per the present Terms of Payment, the last 10% payment will be released only after submission of bid for the main HVDC package. We would request you to consider the release of last 10% payment within 6 months from the submission of our last deliverable for FEED-1 Study</w:t>
            </w:r>
            <w:r w:rsidRPr="008D5304">
              <w:rPr>
                <w:rFonts w:ascii="Book Antiqua" w:hAnsi="Book Antiqua" w:cs="Arial"/>
                <w:sz w:val="22"/>
                <w:szCs w:val="22"/>
              </w:rPr>
              <w:t xml:space="preserve"> </w:t>
            </w:r>
            <w:r w:rsidRPr="008D5304">
              <w:rPr>
                <w:rFonts w:ascii="Book Antiqua" w:hAnsi="Book Antiqua" w:cs="Arial"/>
                <w:i/>
                <w:iCs/>
                <w:sz w:val="22"/>
                <w:szCs w:val="22"/>
              </w:rPr>
              <w:t xml:space="preserve">(or) submission of our bid for main HVDC package whichever is earlier.  </w:t>
            </w:r>
          </w:p>
        </w:tc>
        <w:tc>
          <w:tcPr>
            <w:tcW w:w="2835" w:type="dxa"/>
          </w:tcPr>
          <w:p w14:paraId="56C6F432" w14:textId="77777777" w:rsidR="008F7CAF" w:rsidRPr="008D5304" w:rsidRDefault="008F7CAF" w:rsidP="008F7CAF">
            <w:pPr>
              <w:jc w:val="both"/>
              <w:rPr>
                <w:rFonts w:ascii="Book Antiqua" w:hAnsi="Book Antiqua" w:cs="Arial"/>
                <w:sz w:val="22"/>
                <w:szCs w:val="22"/>
              </w:rPr>
            </w:pPr>
          </w:p>
          <w:p w14:paraId="29931182" w14:textId="77777777" w:rsidR="008F7CAF" w:rsidRPr="008D5304" w:rsidRDefault="008F7CAF" w:rsidP="008F7CAF">
            <w:pPr>
              <w:jc w:val="both"/>
              <w:rPr>
                <w:rFonts w:ascii="Book Antiqua" w:hAnsi="Book Antiqua" w:cs="Arial"/>
                <w:sz w:val="22"/>
                <w:szCs w:val="22"/>
              </w:rPr>
            </w:pPr>
          </w:p>
          <w:p w14:paraId="28F8DD48" w14:textId="17944E8D" w:rsidR="008F7CAF" w:rsidRPr="008D5304" w:rsidRDefault="008F7CAF" w:rsidP="00387AB3">
            <w:pPr>
              <w:ind w:hanging="38"/>
              <w:jc w:val="both"/>
              <w:rPr>
                <w:rFonts w:ascii="Book Antiqua" w:hAnsi="Book Antiqua" w:cs="Arial"/>
                <w:sz w:val="22"/>
                <w:szCs w:val="22"/>
              </w:rPr>
            </w:pPr>
            <w:r w:rsidRPr="008D5304">
              <w:rPr>
                <w:rFonts w:ascii="Book Antiqua" w:hAnsi="Book Antiqua" w:cs="Arial"/>
                <w:sz w:val="22"/>
                <w:szCs w:val="22"/>
              </w:rPr>
              <w:t xml:space="preserve">The Section wise reports as and when completed by the contractor can be submitted as draft to POWERGRID and shall be progressively verified so that the re-works in the studies can be minimized. However, the date of submission of report in complete shape as envisaged in Terms of Payment (Appendix-1 (Rev.1) of Bidding Document) shall be considered for Contractual purpose     </w:t>
            </w:r>
          </w:p>
          <w:p w14:paraId="1B8FF938" w14:textId="77777777" w:rsidR="002543CB" w:rsidRDefault="002543CB" w:rsidP="008F7CAF">
            <w:pPr>
              <w:pStyle w:val="ListParagraph"/>
              <w:ind w:left="0" w:hanging="24"/>
              <w:jc w:val="both"/>
              <w:rPr>
                <w:rFonts w:ascii="Book Antiqua" w:hAnsi="Book Antiqua" w:cs="Arial"/>
                <w:sz w:val="22"/>
                <w:szCs w:val="22"/>
              </w:rPr>
            </w:pPr>
          </w:p>
          <w:p w14:paraId="6B87B820" w14:textId="7D5887A5" w:rsidR="008F7CAF" w:rsidRPr="008D5304" w:rsidRDefault="008F7CAF" w:rsidP="008F7CAF">
            <w:pPr>
              <w:pStyle w:val="ListParagraph"/>
              <w:ind w:left="0" w:hanging="24"/>
              <w:jc w:val="both"/>
              <w:rPr>
                <w:rFonts w:ascii="Book Antiqua" w:hAnsi="Book Antiqua" w:cs="Arial"/>
                <w:sz w:val="22"/>
                <w:szCs w:val="22"/>
              </w:rPr>
            </w:pPr>
            <w:r w:rsidRPr="008D5304">
              <w:rPr>
                <w:rFonts w:ascii="Book Antiqua" w:hAnsi="Book Antiqua" w:cs="Arial"/>
                <w:sz w:val="22"/>
                <w:szCs w:val="22"/>
              </w:rPr>
              <w:t>Regarding payment terms please refer Amendment No. IV.</w:t>
            </w:r>
          </w:p>
          <w:p w14:paraId="50AF893A" w14:textId="77777777" w:rsidR="008F7CAF" w:rsidRPr="008D5304" w:rsidRDefault="008F7CAF" w:rsidP="008F7CAF">
            <w:pPr>
              <w:pStyle w:val="ListParagraph"/>
              <w:ind w:left="0" w:hanging="24"/>
              <w:jc w:val="both"/>
              <w:rPr>
                <w:rFonts w:ascii="Book Antiqua" w:hAnsi="Book Antiqua" w:cs="Arial"/>
                <w:sz w:val="22"/>
                <w:szCs w:val="22"/>
              </w:rPr>
            </w:pPr>
          </w:p>
          <w:p w14:paraId="79305B98" w14:textId="77777777" w:rsidR="008F7CAF" w:rsidRPr="008D5304" w:rsidRDefault="008F7CAF" w:rsidP="008F7CAF">
            <w:pPr>
              <w:pStyle w:val="ListParagraph"/>
              <w:ind w:left="0" w:hanging="24"/>
              <w:jc w:val="both"/>
              <w:rPr>
                <w:rFonts w:ascii="Book Antiqua" w:hAnsi="Book Antiqua" w:cs="Arial"/>
                <w:sz w:val="22"/>
                <w:szCs w:val="22"/>
              </w:rPr>
            </w:pPr>
          </w:p>
          <w:p w14:paraId="0462112C" w14:textId="4AF49A9B" w:rsidR="008F7CAF" w:rsidRPr="008D5304" w:rsidRDefault="008F7CAF" w:rsidP="008F7CAF">
            <w:pPr>
              <w:pStyle w:val="ListParagraph"/>
              <w:ind w:left="0" w:hanging="24"/>
              <w:jc w:val="both"/>
              <w:rPr>
                <w:rFonts w:ascii="Book Antiqua" w:hAnsi="Book Antiqua" w:cs="Arial"/>
                <w:sz w:val="22"/>
                <w:szCs w:val="22"/>
              </w:rPr>
            </w:pPr>
            <w:r w:rsidRPr="008D5304">
              <w:rPr>
                <w:rFonts w:ascii="Book Antiqua" w:hAnsi="Book Antiqua" w:cs="Arial"/>
                <w:sz w:val="22"/>
                <w:szCs w:val="22"/>
              </w:rPr>
              <w:t xml:space="preserve">The proposed report stages are not identified in the tender documents. FEED-1 Study report can be considered as complete with submission of final report and hence stage </w:t>
            </w:r>
            <w:r w:rsidRPr="008D5304">
              <w:rPr>
                <w:rFonts w:ascii="Book Antiqua" w:hAnsi="Book Antiqua" w:cs="Arial"/>
                <w:sz w:val="22"/>
                <w:szCs w:val="22"/>
              </w:rPr>
              <w:lastRenderedPageBreak/>
              <w:t xml:space="preserve">wise reports as proposed can`t be considered </w:t>
            </w:r>
            <w:r w:rsidR="00193554" w:rsidRPr="008D5304">
              <w:rPr>
                <w:rFonts w:ascii="Book Antiqua" w:hAnsi="Book Antiqua" w:cs="Arial"/>
                <w:sz w:val="22"/>
                <w:szCs w:val="22"/>
              </w:rPr>
              <w:t>for release</w:t>
            </w:r>
            <w:r w:rsidRPr="008D5304">
              <w:rPr>
                <w:rFonts w:ascii="Book Antiqua" w:hAnsi="Book Antiqua" w:cs="Arial"/>
                <w:sz w:val="22"/>
                <w:szCs w:val="22"/>
              </w:rPr>
              <w:t xml:space="preserve"> of payments.</w:t>
            </w:r>
          </w:p>
          <w:p w14:paraId="41398ABE" w14:textId="77777777" w:rsidR="008F7CAF" w:rsidRPr="008D5304" w:rsidRDefault="008F7CAF" w:rsidP="008F7CAF">
            <w:pPr>
              <w:pStyle w:val="ListParagraph"/>
              <w:ind w:left="0" w:hanging="24"/>
              <w:jc w:val="both"/>
              <w:rPr>
                <w:rFonts w:ascii="Book Antiqua" w:hAnsi="Book Antiqua" w:cs="Arial"/>
                <w:sz w:val="22"/>
                <w:szCs w:val="22"/>
              </w:rPr>
            </w:pPr>
          </w:p>
          <w:p w14:paraId="578C78FB" w14:textId="77777777" w:rsidR="008F7CAF" w:rsidRPr="008D5304" w:rsidRDefault="008F7CAF" w:rsidP="008F7CAF">
            <w:pPr>
              <w:pStyle w:val="ListParagraph"/>
              <w:ind w:left="0" w:hanging="24"/>
              <w:jc w:val="both"/>
              <w:rPr>
                <w:rFonts w:ascii="Book Antiqua" w:hAnsi="Book Antiqua" w:cs="Arial"/>
                <w:sz w:val="22"/>
                <w:szCs w:val="22"/>
              </w:rPr>
            </w:pPr>
          </w:p>
          <w:p w14:paraId="7650A1E4" w14:textId="77777777" w:rsidR="00387AB3" w:rsidRDefault="00387AB3" w:rsidP="008F7CAF">
            <w:pPr>
              <w:pStyle w:val="ListParagraph"/>
              <w:ind w:left="0" w:hanging="24"/>
              <w:jc w:val="both"/>
              <w:rPr>
                <w:rFonts w:ascii="Book Antiqua" w:hAnsi="Book Antiqua" w:cs="Arial"/>
                <w:sz w:val="22"/>
                <w:szCs w:val="22"/>
              </w:rPr>
            </w:pPr>
          </w:p>
          <w:p w14:paraId="035CD3A9" w14:textId="77777777" w:rsidR="00387AB3" w:rsidRDefault="00387AB3" w:rsidP="008F7CAF">
            <w:pPr>
              <w:pStyle w:val="ListParagraph"/>
              <w:ind w:left="0" w:hanging="24"/>
              <w:jc w:val="both"/>
              <w:rPr>
                <w:rFonts w:ascii="Book Antiqua" w:hAnsi="Book Antiqua" w:cs="Arial"/>
                <w:sz w:val="22"/>
                <w:szCs w:val="22"/>
              </w:rPr>
            </w:pPr>
          </w:p>
          <w:p w14:paraId="33BC4A82" w14:textId="77777777" w:rsidR="00387AB3" w:rsidRDefault="00387AB3" w:rsidP="008F7CAF">
            <w:pPr>
              <w:pStyle w:val="ListParagraph"/>
              <w:ind w:left="0" w:hanging="24"/>
              <w:jc w:val="both"/>
              <w:rPr>
                <w:rFonts w:ascii="Book Antiqua" w:hAnsi="Book Antiqua" w:cs="Arial"/>
                <w:sz w:val="22"/>
                <w:szCs w:val="22"/>
              </w:rPr>
            </w:pPr>
          </w:p>
          <w:p w14:paraId="15C56850" w14:textId="77777777" w:rsidR="00387AB3" w:rsidRDefault="00387AB3" w:rsidP="008F7CAF">
            <w:pPr>
              <w:pStyle w:val="ListParagraph"/>
              <w:ind w:left="0" w:hanging="24"/>
              <w:jc w:val="both"/>
              <w:rPr>
                <w:rFonts w:ascii="Book Antiqua" w:hAnsi="Book Antiqua" w:cs="Arial"/>
                <w:sz w:val="22"/>
                <w:szCs w:val="22"/>
              </w:rPr>
            </w:pPr>
          </w:p>
          <w:p w14:paraId="0D5E9C85" w14:textId="77777777" w:rsidR="00387AB3" w:rsidRDefault="00387AB3" w:rsidP="008F7CAF">
            <w:pPr>
              <w:pStyle w:val="ListParagraph"/>
              <w:ind w:left="0" w:hanging="24"/>
              <w:jc w:val="both"/>
              <w:rPr>
                <w:rFonts w:ascii="Book Antiqua" w:hAnsi="Book Antiqua" w:cs="Arial"/>
                <w:sz w:val="22"/>
                <w:szCs w:val="22"/>
              </w:rPr>
            </w:pPr>
          </w:p>
          <w:p w14:paraId="0C3A8115" w14:textId="77777777" w:rsidR="00387AB3" w:rsidRDefault="00387AB3" w:rsidP="008F7CAF">
            <w:pPr>
              <w:pStyle w:val="ListParagraph"/>
              <w:ind w:left="0" w:hanging="24"/>
              <w:jc w:val="both"/>
              <w:rPr>
                <w:rFonts w:ascii="Book Antiqua" w:hAnsi="Book Antiqua" w:cs="Arial"/>
                <w:sz w:val="22"/>
                <w:szCs w:val="22"/>
              </w:rPr>
            </w:pPr>
          </w:p>
          <w:p w14:paraId="55B91586" w14:textId="77777777" w:rsidR="00387AB3" w:rsidRDefault="00387AB3" w:rsidP="008F7CAF">
            <w:pPr>
              <w:pStyle w:val="ListParagraph"/>
              <w:ind w:left="0" w:hanging="24"/>
              <w:jc w:val="both"/>
              <w:rPr>
                <w:rFonts w:ascii="Book Antiqua" w:hAnsi="Book Antiqua" w:cs="Arial"/>
                <w:sz w:val="22"/>
                <w:szCs w:val="22"/>
              </w:rPr>
            </w:pPr>
          </w:p>
          <w:p w14:paraId="78486240" w14:textId="3B76C039" w:rsidR="008F7CAF" w:rsidRPr="008D5304" w:rsidRDefault="008F7CAF" w:rsidP="008F7CAF">
            <w:pPr>
              <w:pStyle w:val="ListParagraph"/>
              <w:ind w:left="0" w:hanging="24"/>
              <w:jc w:val="both"/>
              <w:rPr>
                <w:rFonts w:ascii="Book Antiqua" w:hAnsi="Book Antiqua" w:cs="Arial"/>
                <w:sz w:val="22"/>
                <w:szCs w:val="22"/>
              </w:rPr>
            </w:pPr>
            <w:r w:rsidRPr="008D5304">
              <w:rPr>
                <w:rFonts w:ascii="Book Antiqua" w:hAnsi="Book Antiqua" w:cs="Arial"/>
                <w:sz w:val="22"/>
                <w:szCs w:val="22"/>
              </w:rPr>
              <w:t xml:space="preserve">Regarding payment terms please refer Amendment </w:t>
            </w:r>
            <w:proofErr w:type="spellStart"/>
            <w:proofErr w:type="gramStart"/>
            <w:r w:rsidRPr="008D5304">
              <w:rPr>
                <w:rFonts w:ascii="Book Antiqua" w:hAnsi="Book Antiqua" w:cs="Arial"/>
                <w:sz w:val="22"/>
                <w:szCs w:val="22"/>
              </w:rPr>
              <w:t>No.IV</w:t>
            </w:r>
            <w:proofErr w:type="spellEnd"/>
            <w:r w:rsidRPr="008D5304">
              <w:rPr>
                <w:rFonts w:ascii="Book Antiqua" w:hAnsi="Book Antiqua" w:cs="Arial"/>
                <w:sz w:val="22"/>
                <w:szCs w:val="22"/>
              </w:rPr>
              <w:t>.</w:t>
            </w:r>
            <w:proofErr w:type="gramEnd"/>
          </w:p>
          <w:p w14:paraId="0BEE1F53" w14:textId="77777777" w:rsidR="008F7CAF" w:rsidRPr="008D5304" w:rsidRDefault="008F7CAF" w:rsidP="008F7CAF">
            <w:pPr>
              <w:pStyle w:val="ListParagraph"/>
              <w:ind w:left="0" w:hanging="24"/>
              <w:jc w:val="both"/>
              <w:rPr>
                <w:rFonts w:ascii="Book Antiqua" w:hAnsi="Book Antiqua" w:cs="Arial"/>
                <w:sz w:val="22"/>
                <w:szCs w:val="22"/>
              </w:rPr>
            </w:pPr>
          </w:p>
          <w:p w14:paraId="4934602F" w14:textId="77777777" w:rsidR="008F7CAF" w:rsidRPr="008D5304" w:rsidRDefault="008F7CAF" w:rsidP="008F7CAF">
            <w:pPr>
              <w:pStyle w:val="ListParagraph"/>
              <w:ind w:left="0" w:hanging="24"/>
              <w:jc w:val="both"/>
              <w:rPr>
                <w:rFonts w:ascii="Book Antiqua" w:hAnsi="Book Antiqua" w:cs="Arial"/>
                <w:sz w:val="22"/>
                <w:szCs w:val="22"/>
              </w:rPr>
            </w:pPr>
          </w:p>
          <w:p w14:paraId="795ACB47" w14:textId="77777777" w:rsidR="008F7CAF" w:rsidRPr="008D5304" w:rsidRDefault="008F7CAF" w:rsidP="008F7CAF">
            <w:pPr>
              <w:pStyle w:val="ListParagraph"/>
              <w:ind w:left="0" w:hanging="24"/>
              <w:jc w:val="both"/>
              <w:rPr>
                <w:rFonts w:ascii="Book Antiqua" w:hAnsi="Book Antiqua" w:cs="Arial"/>
                <w:sz w:val="22"/>
                <w:szCs w:val="22"/>
              </w:rPr>
            </w:pPr>
          </w:p>
          <w:p w14:paraId="78E8D3E3" w14:textId="2B9708F2" w:rsidR="008F7CAF" w:rsidRPr="008D5304" w:rsidRDefault="008F7CAF" w:rsidP="008F7CAF">
            <w:pPr>
              <w:rPr>
                <w:rFonts w:ascii="Book Antiqua" w:hAnsi="Book Antiqua"/>
                <w:b/>
                <w:bCs/>
                <w:sz w:val="22"/>
                <w:szCs w:val="22"/>
              </w:rPr>
            </w:pPr>
          </w:p>
        </w:tc>
      </w:tr>
      <w:tr w:rsidR="00890AD6" w:rsidRPr="008D5304" w14:paraId="606D027B" w14:textId="77777777" w:rsidTr="003E43F4">
        <w:trPr>
          <w:tblHeader/>
        </w:trPr>
        <w:tc>
          <w:tcPr>
            <w:tcW w:w="851" w:type="dxa"/>
            <w:vAlign w:val="center"/>
          </w:tcPr>
          <w:p w14:paraId="3D9DE68B" w14:textId="4F253606" w:rsidR="00890AD6" w:rsidRPr="008D5304" w:rsidRDefault="008F7CAF" w:rsidP="001A6597">
            <w:pPr>
              <w:ind w:left="360" w:right="24"/>
              <w:jc w:val="right"/>
              <w:rPr>
                <w:rFonts w:ascii="Book Antiqua" w:hAnsi="Book Antiqua"/>
                <w:bCs/>
                <w:sz w:val="22"/>
                <w:szCs w:val="22"/>
              </w:rPr>
            </w:pPr>
            <w:r w:rsidRPr="008D5304">
              <w:rPr>
                <w:rFonts w:ascii="Book Antiqua" w:hAnsi="Book Antiqua"/>
                <w:bCs/>
                <w:sz w:val="22"/>
                <w:szCs w:val="22"/>
              </w:rPr>
              <w:lastRenderedPageBreak/>
              <w:t>2</w:t>
            </w:r>
          </w:p>
        </w:tc>
        <w:tc>
          <w:tcPr>
            <w:tcW w:w="1418" w:type="dxa"/>
            <w:vAlign w:val="center"/>
          </w:tcPr>
          <w:p w14:paraId="6DA23BA9" w14:textId="4BD4C9C9" w:rsidR="005111BE" w:rsidRPr="008D5304" w:rsidRDefault="001A6597" w:rsidP="005111BE">
            <w:pPr>
              <w:spacing w:line="264" w:lineRule="auto"/>
              <w:ind w:left="21" w:right="8"/>
              <w:jc w:val="center"/>
              <w:rPr>
                <w:rFonts w:ascii="Book Antiqua" w:hAnsi="Book Antiqua"/>
                <w:w w:val="105"/>
                <w:sz w:val="22"/>
                <w:szCs w:val="22"/>
              </w:rPr>
            </w:pPr>
            <w:r w:rsidRPr="008D5304">
              <w:rPr>
                <w:rFonts w:ascii="Book Antiqua" w:hAnsi="Book Antiqua"/>
                <w:sz w:val="22"/>
                <w:szCs w:val="22"/>
              </w:rPr>
              <w:t>GCC 9.4</w:t>
            </w:r>
          </w:p>
        </w:tc>
        <w:tc>
          <w:tcPr>
            <w:tcW w:w="4394" w:type="dxa"/>
          </w:tcPr>
          <w:p w14:paraId="29C121F7" w14:textId="0181484D" w:rsidR="001A6597" w:rsidRPr="008D5304" w:rsidRDefault="001A6597" w:rsidP="001A6597">
            <w:pPr>
              <w:pStyle w:val="Default"/>
              <w:spacing w:before="120" w:after="240"/>
              <w:ind w:left="37"/>
              <w:jc w:val="both"/>
              <w:rPr>
                <w:rFonts w:cs="Arial"/>
                <w:sz w:val="22"/>
                <w:szCs w:val="22"/>
              </w:rPr>
            </w:pPr>
            <w:r w:rsidRPr="008D5304">
              <w:rPr>
                <w:rFonts w:cs="Arial"/>
                <w:sz w:val="22"/>
                <w:szCs w:val="22"/>
              </w:rPr>
              <w:t>9.4. Liability of the Contractor</w:t>
            </w:r>
          </w:p>
          <w:p w14:paraId="7140D745" w14:textId="77777777" w:rsidR="001A6597" w:rsidRPr="008D5304" w:rsidRDefault="001A6597" w:rsidP="001A6597">
            <w:pPr>
              <w:pStyle w:val="Default"/>
              <w:spacing w:before="120" w:after="240"/>
              <w:ind w:left="37"/>
              <w:jc w:val="both"/>
              <w:rPr>
                <w:rFonts w:cs="Arial"/>
                <w:sz w:val="22"/>
                <w:szCs w:val="22"/>
              </w:rPr>
            </w:pPr>
            <w:r w:rsidRPr="008D5304">
              <w:rPr>
                <w:rFonts w:cs="Arial"/>
                <w:sz w:val="22"/>
                <w:szCs w:val="22"/>
              </w:rPr>
              <w:t>Any mistake or inadequacy appear in the documents submitted by the Contractor, the Contractor shall perform at its own initiative and no extra cost to POWERGRID, all such services as shall be necessary to remedy the said mistake or inadequacy.</w:t>
            </w:r>
          </w:p>
          <w:p w14:paraId="5F8F6A66" w14:textId="77777777" w:rsidR="001A6597" w:rsidRPr="008D5304" w:rsidRDefault="001A6597" w:rsidP="001A6597">
            <w:pPr>
              <w:pStyle w:val="Default"/>
              <w:spacing w:before="120" w:after="240"/>
              <w:ind w:left="37"/>
              <w:jc w:val="both"/>
              <w:rPr>
                <w:rFonts w:cs="Arial"/>
                <w:sz w:val="22"/>
                <w:szCs w:val="22"/>
              </w:rPr>
            </w:pPr>
            <w:r w:rsidRPr="008D5304">
              <w:rPr>
                <w:rFonts w:cs="Arial"/>
                <w:sz w:val="22"/>
                <w:szCs w:val="22"/>
              </w:rPr>
              <w:t xml:space="preserve">The Contractor shall be further liable for the consequences resulting from errors and commissions due to negligence or from </w:t>
            </w:r>
            <w:r w:rsidRPr="008D5304">
              <w:rPr>
                <w:rFonts w:cs="Arial"/>
                <w:sz w:val="22"/>
                <w:szCs w:val="22"/>
              </w:rPr>
              <w:lastRenderedPageBreak/>
              <w:t>inadequacy on its part or on the part of its employees or associates or experts to the extent of the fees actually received by the Contractor.</w:t>
            </w:r>
          </w:p>
          <w:p w14:paraId="03D7A215" w14:textId="619674A5" w:rsidR="00890AD6" w:rsidRPr="008D5304" w:rsidRDefault="001A6597" w:rsidP="008F7CAF">
            <w:pPr>
              <w:pStyle w:val="Default"/>
              <w:spacing w:before="120" w:after="240"/>
              <w:ind w:left="37"/>
              <w:jc w:val="both"/>
              <w:rPr>
                <w:rFonts w:cs="Arial"/>
                <w:sz w:val="22"/>
                <w:szCs w:val="22"/>
              </w:rPr>
            </w:pPr>
            <w:r w:rsidRPr="008D5304">
              <w:rPr>
                <w:rFonts w:cs="Arial"/>
                <w:sz w:val="22"/>
                <w:szCs w:val="22"/>
              </w:rPr>
              <w:t xml:space="preserve">Contractor shall indemnify and hold harmless POWERGRID against any and all claims, demands, and/or judgements of any nature brought against POWERGRID arising out of the services by Contractor and </w:t>
            </w:r>
            <w:proofErr w:type="gramStart"/>
            <w:r w:rsidRPr="008D5304">
              <w:rPr>
                <w:rFonts w:cs="Arial"/>
                <w:sz w:val="22"/>
                <w:szCs w:val="22"/>
              </w:rPr>
              <w:t>it's</w:t>
            </w:r>
            <w:proofErr w:type="gramEnd"/>
            <w:r w:rsidRPr="008D5304">
              <w:rPr>
                <w:rFonts w:cs="Arial"/>
                <w:sz w:val="22"/>
                <w:szCs w:val="22"/>
              </w:rPr>
              <w:t xml:space="preserve"> staff under this Agreement. The obligation under this paragraph shall survive the termination of this Agreement.</w:t>
            </w:r>
          </w:p>
        </w:tc>
        <w:tc>
          <w:tcPr>
            <w:tcW w:w="5812" w:type="dxa"/>
          </w:tcPr>
          <w:p w14:paraId="0271B176" w14:textId="277AC314" w:rsidR="00890AD6" w:rsidRPr="008D5304" w:rsidRDefault="001A6597" w:rsidP="009D72AC">
            <w:pPr>
              <w:jc w:val="both"/>
              <w:rPr>
                <w:rFonts w:ascii="Book Antiqua" w:hAnsi="Book Antiqua"/>
                <w:b/>
                <w:bCs/>
                <w:sz w:val="22"/>
                <w:szCs w:val="22"/>
              </w:rPr>
            </w:pPr>
            <w:r w:rsidRPr="008D5304">
              <w:rPr>
                <w:rFonts w:ascii="Book Antiqua" w:hAnsi="Book Antiqua"/>
                <w:sz w:val="22"/>
                <w:szCs w:val="22"/>
              </w:rPr>
              <w:lastRenderedPageBreak/>
              <w:t xml:space="preserve">“In the Original tender condition, Section-V SCC, </w:t>
            </w:r>
            <w:proofErr w:type="spellStart"/>
            <w:r w:rsidRPr="008D5304">
              <w:rPr>
                <w:rFonts w:ascii="Book Antiqua" w:hAnsi="Book Antiqua"/>
                <w:sz w:val="22"/>
                <w:szCs w:val="22"/>
              </w:rPr>
              <w:t>Sl.No</w:t>
            </w:r>
            <w:proofErr w:type="spellEnd"/>
            <w:r w:rsidRPr="008D5304">
              <w:rPr>
                <w:rFonts w:ascii="Book Antiqua" w:hAnsi="Book Antiqua"/>
                <w:sz w:val="22"/>
                <w:szCs w:val="22"/>
              </w:rPr>
              <w:t>. 5, the Liability Period mentioned earlier was 3 months. But in subsequent amendment released by you, the 3 months Liability Period sentence has been deleted. But Liability requirements as per GCC 9.4. Liability of the Contractor are still applicable. It is not clear from the T&amp;C till when the Liability requirement mentioned under GCC Clause 9.4 will be applicable. We kindly request you to accept these changes and confirm the same. We look forward to your kind consideration and assure you the best of our services every time.</w:t>
            </w:r>
          </w:p>
        </w:tc>
        <w:tc>
          <w:tcPr>
            <w:tcW w:w="2835" w:type="dxa"/>
          </w:tcPr>
          <w:p w14:paraId="5EB1A753" w14:textId="606BF620" w:rsidR="00890AD6" w:rsidRPr="008D5304" w:rsidRDefault="00FA7F25" w:rsidP="008D5304">
            <w:pPr>
              <w:jc w:val="both"/>
              <w:rPr>
                <w:rFonts w:ascii="Book Antiqua" w:hAnsi="Book Antiqua"/>
                <w:sz w:val="22"/>
                <w:szCs w:val="22"/>
              </w:rPr>
            </w:pPr>
            <w:r w:rsidRPr="008D5304">
              <w:rPr>
                <w:rFonts w:ascii="Book Antiqua" w:hAnsi="Book Antiqua"/>
                <w:sz w:val="22"/>
                <w:szCs w:val="22"/>
              </w:rPr>
              <w:t>Provision of Bidding document is amply clear.</w:t>
            </w:r>
          </w:p>
        </w:tc>
      </w:tr>
      <w:tr w:rsidR="001508AD" w:rsidRPr="008D5304" w14:paraId="66AD5C9A" w14:textId="77777777" w:rsidTr="003E43F4">
        <w:trPr>
          <w:tblHeader/>
        </w:trPr>
        <w:tc>
          <w:tcPr>
            <w:tcW w:w="851" w:type="dxa"/>
            <w:vMerge w:val="restart"/>
            <w:shd w:val="clear" w:color="auto" w:fill="auto"/>
            <w:vAlign w:val="center"/>
          </w:tcPr>
          <w:p w14:paraId="0CCE400E" w14:textId="2D7B924C" w:rsidR="001508AD" w:rsidRPr="008D5304" w:rsidRDefault="001508AD" w:rsidP="001A6597">
            <w:pPr>
              <w:ind w:left="360" w:right="24"/>
              <w:jc w:val="right"/>
              <w:rPr>
                <w:rFonts w:ascii="Book Antiqua" w:hAnsi="Book Antiqua"/>
                <w:bCs/>
                <w:sz w:val="22"/>
                <w:szCs w:val="22"/>
              </w:rPr>
            </w:pPr>
            <w:r>
              <w:rPr>
                <w:rFonts w:ascii="Book Antiqua" w:hAnsi="Book Antiqua"/>
                <w:bCs/>
                <w:sz w:val="22"/>
                <w:szCs w:val="22"/>
              </w:rPr>
              <w:t>3</w:t>
            </w:r>
          </w:p>
        </w:tc>
        <w:tc>
          <w:tcPr>
            <w:tcW w:w="1418" w:type="dxa"/>
            <w:vMerge w:val="restart"/>
            <w:shd w:val="clear" w:color="auto" w:fill="auto"/>
            <w:vAlign w:val="center"/>
          </w:tcPr>
          <w:p w14:paraId="5F7C1E18" w14:textId="3B16F3ED" w:rsidR="001508AD" w:rsidRPr="008D5304" w:rsidRDefault="001508AD" w:rsidP="005111BE">
            <w:pPr>
              <w:spacing w:line="264" w:lineRule="auto"/>
              <w:ind w:left="21" w:right="8"/>
              <w:jc w:val="center"/>
              <w:rPr>
                <w:rFonts w:ascii="Book Antiqua" w:hAnsi="Book Antiqua"/>
                <w:sz w:val="22"/>
                <w:szCs w:val="22"/>
              </w:rPr>
            </w:pPr>
            <w:r w:rsidRPr="001508AD">
              <w:rPr>
                <w:rFonts w:ascii="Book Antiqua" w:hAnsi="Book Antiqua"/>
                <w:sz w:val="22"/>
                <w:szCs w:val="22"/>
              </w:rPr>
              <w:t>ITB 6.2</w:t>
            </w:r>
            <w:r>
              <w:rPr>
                <w:rFonts w:ascii="Book Antiqua" w:hAnsi="Book Antiqua"/>
                <w:sz w:val="22"/>
                <w:szCs w:val="22"/>
              </w:rPr>
              <w:t>, Section-II</w:t>
            </w:r>
          </w:p>
        </w:tc>
        <w:tc>
          <w:tcPr>
            <w:tcW w:w="4394" w:type="dxa"/>
            <w:vMerge w:val="restart"/>
            <w:shd w:val="clear" w:color="auto" w:fill="auto"/>
          </w:tcPr>
          <w:p w14:paraId="379B63B9" w14:textId="1FB77989" w:rsidR="001508AD" w:rsidRPr="008D5304" w:rsidRDefault="001508AD" w:rsidP="001508AD">
            <w:pPr>
              <w:pStyle w:val="Default"/>
              <w:spacing w:before="120" w:after="240"/>
              <w:ind w:left="37"/>
              <w:jc w:val="both"/>
              <w:rPr>
                <w:rFonts w:cs="Arial"/>
                <w:sz w:val="22"/>
                <w:szCs w:val="22"/>
              </w:rPr>
            </w:pPr>
            <w:r w:rsidRPr="001508AD">
              <w:rPr>
                <w:rFonts w:cs="Arial"/>
                <w:sz w:val="22"/>
                <w:szCs w:val="22"/>
              </w:rPr>
              <w:t>The Bidder is advised to visit and examine the site (s) of the subject proposal and its surroundings and</w:t>
            </w:r>
            <w:r>
              <w:rPr>
                <w:rFonts w:cs="Arial"/>
                <w:sz w:val="22"/>
                <w:szCs w:val="22"/>
              </w:rPr>
              <w:t xml:space="preserve"> </w:t>
            </w:r>
            <w:r w:rsidRPr="001508AD">
              <w:rPr>
                <w:rFonts w:cs="Arial"/>
                <w:sz w:val="22"/>
                <w:szCs w:val="22"/>
              </w:rPr>
              <w:t>obtain for itself on its own responsibility and cost all information that may be necessary for preparing</w:t>
            </w:r>
            <w:r>
              <w:rPr>
                <w:rFonts w:cs="Arial"/>
                <w:sz w:val="22"/>
                <w:szCs w:val="22"/>
              </w:rPr>
              <w:t xml:space="preserve"> </w:t>
            </w:r>
            <w:r w:rsidRPr="001508AD">
              <w:rPr>
                <w:rFonts w:cs="Arial"/>
                <w:sz w:val="22"/>
                <w:szCs w:val="22"/>
              </w:rPr>
              <w:t>the bid and entering into a contract. The costs of visiting the site shall be at the Bidder’s own expense.</w:t>
            </w:r>
          </w:p>
        </w:tc>
        <w:tc>
          <w:tcPr>
            <w:tcW w:w="5812" w:type="dxa"/>
            <w:shd w:val="clear" w:color="auto" w:fill="auto"/>
          </w:tcPr>
          <w:p w14:paraId="1490230C" w14:textId="46EBC414" w:rsidR="001508AD" w:rsidRPr="001508AD" w:rsidRDefault="001508AD" w:rsidP="001508AD">
            <w:pPr>
              <w:jc w:val="both"/>
              <w:rPr>
                <w:rFonts w:ascii="Book Antiqua" w:hAnsi="Book Antiqua"/>
                <w:sz w:val="22"/>
                <w:szCs w:val="22"/>
                <w:u w:val="single"/>
              </w:rPr>
            </w:pPr>
            <w:r w:rsidRPr="001508AD">
              <w:rPr>
                <w:rFonts w:ascii="Book Antiqua" w:hAnsi="Book Antiqua"/>
                <w:sz w:val="22"/>
                <w:szCs w:val="22"/>
                <w:u w:val="single"/>
              </w:rPr>
              <w:t xml:space="preserve">Bidder’s </w:t>
            </w:r>
            <w:r w:rsidR="000A3FD4">
              <w:rPr>
                <w:rFonts w:ascii="Book Antiqua" w:hAnsi="Book Antiqua"/>
                <w:sz w:val="22"/>
                <w:szCs w:val="22"/>
                <w:u w:val="single"/>
              </w:rPr>
              <w:t xml:space="preserve">earlier pre-bid </w:t>
            </w:r>
            <w:r w:rsidRPr="001508AD">
              <w:rPr>
                <w:rFonts w:ascii="Book Antiqua" w:hAnsi="Book Antiqua"/>
                <w:sz w:val="22"/>
                <w:szCs w:val="22"/>
                <w:u w:val="single"/>
              </w:rPr>
              <w:t xml:space="preserve">Query </w:t>
            </w:r>
          </w:p>
          <w:p w14:paraId="06A25CD5" w14:textId="076DA644" w:rsidR="001508AD" w:rsidRPr="001508AD" w:rsidRDefault="001508AD" w:rsidP="001508AD">
            <w:pPr>
              <w:jc w:val="both"/>
              <w:rPr>
                <w:rFonts w:ascii="Book Antiqua" w:hAnsi="Book Antiqua"/>
                <w:sz w:val="22"/>
                <w:szCs w:val="22"/>
              </w:rPr>
            </w:pPr>
            <w:r w:rsidRPr="001508AD">
              <w:rPr>
                <w:rFonts w:ascii="Book Antiqua" w:hAnsi="Book Antiqua"/>
                <w:sz w:val="22"/>
                <w:szCs w:val="22"/>
              </w:rPr>
              <w:t>In accordance with Section-I, IFB 2.4 the scope of this tender is limited to the 1st part of the Front-End Engineering and Design Study i.e. FEED-1 Study. Therefore, the requirements mentioned under</w:t>
            </w:r>
            <w:r>
              <w:rPr>
                <w:rFonts w:ascii="Book Antiqua" w:hAnsi="Book Antiqua"/>
                <w:sz w:val="22"/>
                <w:szCs w:val="22"/>
              </w:rPr>
              <w:t xml:space="preserve"> </w:t>
            </w:r>
            <w:r w:rsidRPr="001508AD">
              <w:rPr>
                <w:rFonts w:ascii="Book Antiqua" w:hAnsi="Book Antiqua"/>
                <w:sz w:val="22"/>
                <w:szCs w:val="22"/>
              </w:rPr>
              <w:t>ITB 6.2 are not relevant, and will not be considered in the Bidder's scope &amp; costing. Owner is</w:t>
            </w:r>
            <w:r>
              <w:rPr>
                <w:rFonts w:ascii="Book Antiqua" w:hAnsi="Book Antiqua"/>
                <w:sz w:val="22"/>
                <w:szCs w:val="22"/>
              </w:rPr>
              <w:t xml:space="preserve"> </w:t>
            </w:r>
            <w:r w:rsidRPr="001508AD">
              <w:rPr>
                <w:rFonts w:ascii="Book Antiqua" w:hAnsi="Book Antiqua"/>
                <w:sz w:val="22"/>
                <w:szCs w:val="22"/>
              </w:rPr>
              <w:t>requested to confirm this understanding.</w:t>
            </w:r>
          </w:p>
          <w:p w14:paraId="22B5B65E" w14:textId="77777777" w:rsidR="001508AD" w:rsidRDefault="001508AD" w:rsidP="001508AD">
            <w:pPr>
              <w:jc w:val="both"/>
              <w:rPr>
                <w:rFonts w:ascii="Book Antiqua" w:hAnsi="Book Antiqua"/>
                <w:sz w:val="22"/>
                <w:szCs w:val="22"/>
              </w:rPr>
            </w:pPr>
          </w:p>
          <w:p w14:paraId="5F4D845A" w14:textId="238B4B16" w:rsidR="001508AD" w:rsidRPr="008D5304" w:rsidRDefault="001508AD" w:rsidP="001508AD">
            <w:pPr>
              <w:jc w:val="both"/>
              <w:rPr>
                <w:rFonts w:ascii="Book Antiqua" w:hAnsi="Book Antiqua"/>
                <w:sz w:val="22"/>
                <w:szCs w:val="22"/>
              </w:rPr>
            </w:pPr>
            <w:r w:rsidRPr="001508AD">
              <w:rPr>
                <w:rFonts w:ascii="Book Antiqua" w:hAnsi="Book Antiqua"/>
                <w:sz w:val="22"/>
                <w:szCs w:val="22"/>
              </w:rPr>
              <w:t>Alternatively, Owner is requested to state the specific FEED-1 Study tasks / deliverables (refer Vol-II)</w:t>
            </w:r>
            <w:r>
              <w:rPr>
                <w:rFonts w:ascii="Book Antiqua" w:hAnsi="Book Antiqua"/>
                <w:sz w:val="22"/>
                <w:szCs w:val="22"/>
              </w:rPr>
              <w:t xml:space="preserve"> </w:t>
            </w:r>
            <w:r w:rsidRPr="001508AD">
              <w:rPr>
                <w:rFonts w:ascii="Book Antiqua" w:hAnsi="Book Antiqua"/>
                <w:sz w:val="22"/>
                <w:szCs w:val="22"/>
              </w:rPr>
              <w:t>under which such site visit is envisaged during the bidding and/or execution phase.</w:t>
            </w:r>
          </w:p>
        </w:tc>
        <w:tc>
          <w:tcPr>
            <w:tcW w:w="2835" w:type="dxa"/>
            <w:shd w:val="clear" w:color="auto" w:fill="auto"/>
          </w:tcPr>
          <w:p w14:paraId="3BDB49DC" w14:textId="27F59550" w:rsidR="001508AD" w:rsidRPr="008D5304" w:rsidRDefault="001508AD" w:rsidP="008D5304">
            <w:pPr>
              <w:jc w:val="both"/>
              <w:rPr>
                <w:rFonts w:ascii="Book Antiqua" w:hAnsi="Book Antiqua"/>
                <w:sz w:val="22"/>
                <w:szCs w:val="22"/>
              </w:rPr>
            </w:pPr>
          </w:p>
        </w:tc>
      </w:tr>
      <w:tr w:rsidR="001508AD" w:rsidRPr="008D5304" w14:paraId="3A21C36C" w14:textId="77777777" w:rsidTr="003E43F4">
        <w:trPr>
          <w:tblHeader/>
        </w:trPr>
        <w:tc>
          <w:tcPr>
            <w:tcW w:w="851" w:type="dxa"/>
            <w:vMerge/>
            <w:shd w:val="clear" w:color="auto" w:fill="auto"/>
            <w:vAlign w:val="center"/>
          </w:tcPr>
          <w:p w14:paraId="2A8F4CCD" w14:textId="77777777" w:rsidR="001508AD" w:rsidRDefault="001508AD" w:rsidP="001A6597">
            <w:pPr>
              <w:ind w:left="360" w:right="24"/>
              <w:jc w:val="right"/>
              <w:rPr>
                <w:rFonts w:ascii="Book Antiqua" w:hAnsi="Book Antiqua"/>
                <w:bCs/>
                <w:sz w:val="22"/>
                <w:szCs w:val="22"/>
              </w:rPr>
            </w:pPr>
          </w:p>
        </w:tc>
        <w:tc>
          <w:tcPr>
            <w:tcW w:w="1418" w:type="dxa"/>
            <w:vMerge/>
            <w:shd w:val="clear" w:color="auto" w:fill="auto"/>
            <w:vAlign w:val="center"/>
          </w:tcPr>
          <w:p w14:paraId="56822612" w14:textId="77777777" w:rsidR="001508AD" w:rsidRPr="001508AD" w:rsidRDefault="001508AD" w:rsidP="005111BE">
            <w:pPr>
              <w:spacing w:line="264" w:lineRule="auto"/>
              <w:ind w:left="21" w:right="8"/>
              <w:jc w:val="center"/>
              <w:rPr>
                <w:rFonts w:ascii="Book Antiqua" w:hAnsi="Book Antiqua"/>
                <w:sz w:val="22"/>
                <w:szCs w:val="22"/>
              </w:rPr>
            </w:pPr>
          </w:p>
        </w:tc>
        <w:tc>
          <w:tcPr>
            <w:tcW w:w="4394" w:type="dxa"/>
            <w:vMerge/>
            <w:shd w:val="clear" w:color="auto" w:fill="auto"/>
          </w:tcPr>
          <w:p w14:paraId="59FB52F5" w14:textId="77777777" w:rsidR="001508AD" w:rsidRPr="001508AD" w:rsidRDefault="001508AD" w:rsidP="001508AD">
            <w:pPr>
              <w:pStyle w:val="Default"/>
              <w:spacing w:before="120" w:after="240"/>
              <w:ind w:left="37"/>
              <w:jc w:val="both"/>
              <w:rPr>
                <w:rFonts w:cs="Arial"/>
                <w:sz w:val="22"/>
                <w:szCs w:val="22"/>
              </w:rPr>
            </w:pPr>
          </w:p>
        </w:tc>
        <w:tc>
          <w:tcPr>
            <w:tcW w:w="5812" w:type="dxa"/>
            <w:shd w:val="clear" w:color="auto" w:fill="auto"/>
          </w:tcPr>
          <w:p w14:paraId="50B62493" w14:textId="7410577F" w:rsidR="001508AD" w:rsidRDefault="001508AD" w:rsidP="001508AD">
            <w:pPr>
              <w:jc w:val="both"/>
              <w:rPr>
                <w:rFonts w:ascii="Book Antiqua" w:hAnsi="Book Antiqua"/>
                <w:b/>
                <w:bCs/>
                <w:sz w:val="22"/>
                <w:szCs w:val="22"/>
                <w:u w:val="single"/>
              </w:rPr>
            </w:pPr>
            <w:r w:rsidRPr="002F2E75">
              <w:rPr>
                <w:rFonts w:ascii="Book Antiqua" w:hAnsi="Book Antiqua"/>
                <w:b/>
                <w:bCs/>
                <w:sz w:val="22"/>
                <w:szCs w:val="22"/>
                <w:u w:val="single"/>
              </w:rPr>
              <w:t>Bidder’s Query after Clarification – II</w:t>
            </w:r>
          </w:p>
          <w:p w14:paraId="31F99C72" w14:textId="77777777" w:rsidR="000A3FD4" w:rsidRPr="002F2E75" w:rsidRDefault="000A3FD4" w:rsidP="001508AD">
            <w:pPr>
              <w:jc w:val="both"/>
              <w:rPr>
                <w:rFonts w:ascii="Book Antiqua" w:hAnsi="Book Antiqua"/>
                <w:b/>
                <w:bCs/>
                <w:sz w:val="22"/>
                <w:szCs w:val="22"/>
                <w:u w:val="single"/>
              </w:rPr>
            </w:pPr>
          </w:p>
          <w:p w14:paraId="6DD60B72" w14:textId="042A3AC2" w:rsidR="001508AD" w:rsidRDefault="001508AD" w:rsidP="001508AD">
            <w:pPr>
              <w:jc w:val="both"/>
              <w:rPr>
                <w:rFonts w:ascii="Book Antiqua" w:hAnsi="Book Antiqua"/>
                <w:sz w:val="22"/>
                <w:szCs w:val="22"/>
              </w:rPr>
            </w:pPr>
            <w:r w:rsidRPr="001508AD">
              <w:rPr>
                <w:rFonts w:ascii="Book Antiqua" w:hAnsi="Book Antiqua"/>
                <w:sz w:val="22"/>
                <w:szCs w:val="22"/>
              </w:rPr>
              <w:t>Bidder refers to its original comment. Bidder repeats that no site visits are required nor</w:t>
            </w:r>
            <w:r>
              <w:rPr>
                <w:rFonts w:ascii="Book Antiqua" w:hAnsi="Book Antiqua"/>
                <w:sz w:val="22"/>
                <w:szCs w:val="22"/>
              </w:rPr>
              <w:t xml:space="preserve"> </w:t>
            </w:r>
            <w:r w:rsidRPr="001508AD">
              <w:rPr>
                <w:rFonts w:ascii="Book Antiqua" w:hAnsi="Book Antiqua"/>
                <w:sz w:val="22"/>
                <w:szCs w:val="22"/>
              </w:rPr>
              <w:t>envisaged for FEED-1 Study related scope during bidding or execution phase. In case site</w:t>
            </w:r>
            <w:r>
              <w:rPr>
                <w:rFonts w:ascii="Book Antiqua" w:hAnsi="Book Antiqua"/>
                <w:sz w:val="22"/>
                <w:szCs w:val="22"/>
              </w:rPr>
              <w:t xml:space="preserve"> </w:t>
            </w:r>
            <w:r w:rsidRPr="001508AD">
              <w:rPr>
                <w:rFonts w:ascii="Book Antiqua" w:hAnsi="Book Antiqua"/>
                <w:sz w:val="22"/>
                <w:szCs w:val="22"/>
              </w:rPr>
              <w:t xml:space="preserve">visits are required in future for FEED-2 Study and/or </w:t>
            </w:r>
            <w:r w:rsidRPr="001508AD">
              <w:rPr>
                <w:rFonts w:ascii="Book Antiqua" w:hAnsi="Book Antiqua"/>
                <w:sz w:val="22"/>
                <w:szCs w:val="22"/>
              </w:rPr>
              <w:lastRenderedPageBreak/>
              <w:t>for Main HVDC Package related work,</w:t>
            </w:r>
            <w:r>
              <w:rPr>
                <w:rFonts w:ascii="Book Antiqua" w:hAnsi="Book Antiqua"/>
                <w:sz w:val="22"/>
                <w:szCs w:val="22"/>
              </w:rPr>
              <w:t xml:space="preserve"> </w:t>
            </w:r>
            <w:r w:rsidRPr="001508AD">
              <w:rPr>
                <w:rFonts w:ascii="Book Antiqua" w:hAnsi="Book Antiqua"/>
                <w:sz w:val="22"/>
                <w:szCs w:val="22"/>
              </w:rPr>
              <w:t>these will be considered separately at the time of their respective tendering.</w:t>
            </w:r>
          </w:p>
          <w:p w14:paraId="631CCC1D" w14:textId="77777777" w:rsidR="001508AD" w:rsidRPr="001508AD" w:rsidRDefault="001508AD" w:rsidP="001508AD">
            <w:pPr>
              <w:jc w:val="both"/>
              <w:rPr>
                <w:rFonts w:ascii="Book Antiqua" w:hAnsi="Book Antiqua"/>
                <w:sz w:val="22"/>
                <w:szCs w:val="22"/>
              </w:rPr>
            </w:pPr>
          </w:p>
          <w:p w14:paraId="19AA79B7" w14:textId="467FE4BA" w:rsidR="001508AD" w:rsidRPr="001508AD" w:rsidRDefault="001508AD" w:rsidP="001508AD">
            <w:pPr>
              <w:jc w:val="both"/>
              <w:rPr>
                <w:rFonts w:ascii="Book Antiqua" w:hAnsi="Book Antiqua"/>
                <w:sz w:val="22"/>
                <w:szCs w:val="22"/>
                <w:u w:val="single"/>
              </w:rPr>
            </w:pPr>
            <w:r w:rsidRPr="001508AD">
              <w:rPr>
                <w:rFonts w:ascii="Book Antiqua" w:hAnsi="Book Antiqua"/>
                <w:sz w:val="22"/>
                <w:szCs w:val="22"/>
              </w:rPr>
              <w:t>Bidder requests Owner to provide a clear response in order to avoid unnecessary conflicts</w:t>
            </w:r>
            <w:r>
              <w:rPr>
                <w:rFonts w:ascii="Book Antiqua" w:hAnsi="Book Antiqua"/>
                <w:sz w:val="22"/>
                <w:szCs w:val="22"/>
              </w:rPr>
              <w:t xml:space="preserve"> </w:t>
            </w:r>
            <w:r w:rsidRPr="001508AD">
              <w:rPr>
                <w:rFonts w:ascii="Book Antiqua" w:hAnsi="Book Antiqua"/>
                <w:sz w:val="22"/>
                <w:szCs w:val="22"/>
              </w:rPr>
              <w:t>during execution.</w:t>
            </w:r>
          </w:p>
        </w:tc>
        <w:tc>
          <w:tcPr>
            <w:tcW w:w="2835" w:type="dxa"/>
            <w:shd w:val="clear" w:color="auto" w:fill="auto"/>
          </w:tcPr>
          <w:p w14:paraId="3C0C2CDC" w14:textId="387B8A80" w:rsidR="00387AB3" w:rsidRDefault="00387AB3" w:rsidP="008D5304">
            <w:pPr>
              <w:jc w:val="both"/>
              <w:rPr>
                <w:rFonts w:ascii="Book Antiqua" w:hAnsi="Book Antiqua"/>
                <w:sz w:val="22"/>
                <w:szCs w:val="22"/>
              </w:rPr>
            </w:pPr>
          </w:p>
          <w:p w14:paraId="767D1BA6" w14:textId="7E03A862" w:rsidR="001508AD" w:rsidRPr="00387AB3" w:rsidRDefault="00387AB3" w:rsidP="00387AB3">
            <w:pPr>
              <w:jc w:val="both"/>
              <w:rPr>
                <w:rFonts w:ascii="Book Antiqua" w:hAnsi="Book Antiqua"/>
                <w:sz w:val="22"/>
                <w:szCs w:val="22"/>
              </w:rPr>
            </w:pPr>
            <w:r>
              <w:rPr>
                <w:rFonts w:ascii="Book Antiqua" w:hAnsi="Book Antiqua"/>
                <w:sz w:val="22"/>
                <w:szCs w:val="22"/>
              </w:rPr>
              <w:t xml:space="preserve">Site visit is optional to the bidder for preparation of their bid for submission for subject package. </w:t>
            </w:r>
          </w:p>
        </w:tc>
      </w:tr>
      <w:tr w:rsidR="002543CB" w:rsidRPr="008D5304" w14:paraId="45BBE0FF" w14:textId="77777777" w:rsidTr="002543CB">
        <w:trPr>
          <w:tblHeader/>
        </w:trPr>
        <w:tc>
          <w:tcPr>
            <w:tcW w:w="851" w:type="dxa"/>
            <w:vMerge w:val="restart"/>
            <w:shd w:val="clear" w:color="auto" w:fill="auto"/>
            <w:vAlign w:val="center"/>
          </w:tcPr>
          <w:p w14:paraId="292FB5CE" w14:textId="082718F9" w:rsidR="002543CB" w:rsidRDefault="007965B7" w:rsidP="001A6597">
            <w:pPr>
              <w:ind w:left="360" w:right="24"/>
              <w:jc w:val="right"/>
              <w:rPr>
                <w:rFonts w:ascii="Book Antiqua" w:hAnsi="Book Antiqua"/>
                <w:bCs/>
                <w:sz w:val="22"/>
                <w:szCs w:val="22"/>
              </w:rPr>
            </w:pPr>
            <w:r>
              <w:rPr>
                <w:rFonts w:ascii="Book Antiqua" w:hAnsi="Book Antiqua"/>
                <w:bCs/>
                <w:sz w:val="22"/>
                <w:szCs w:val="22"/>
              </w:rPr>
              <w:t>4</w:t>
            </w:r>
          </w:p>
          <w:p w14:paraId="7B3805F2" w14:textId="3CBD4EAE" w:rsidR="002543CB" w:rsidRPr="006D351A" w:rsidRDefault="002543CB" w:rsidP="006D351A">
            <w:pPr>
              <w:spacing w:line="264" w:lineRule="auto"/>
              <w:ind w:left="21" w:right="8"/>
              <w:jc w:val="center"/>
              <w:rPr>
                <w:rFonts w:ascii="Book Antiqua" w:hAnsi="Book Antiqua"/>
                <w:sz w:val="22"/>
                <w:szCs w:val="22"/>
              </w:rPr>
            </w:pPr>
          </w:p>
        </w:tc>
        <w:tc>
          <w:tcPr>
            <w:tcW w:w="1418" w:type="dxa"/>
            <w:vMerge w:val="restart"/>
            <w:shd w:val="clear" w:color="auto" w:fill="auto"/>
            <w:vAlign w:val="center"/>
          </w:tcPr>
          <w:p w14:paraId="45803C4E" w14:textId="77777777" w:rsidR="002543CB" w:rsidRPr="006D351A" w:rsidRDefault="002543CB" w:rsidP="002543CB">
            <w:pPr>
              <w:spacing w:line="264" w:lineRule="auto"/>
              <w:ind w:left="21" w:right="8"/>
              <w:jc w:val="center"/>
              <w:rPr>
                <w:rFonts w:ascii="Book Antiqua" w:hAnsi="Book Antiqua"/>
                <w:sz w:val="22"/>
                <w:szCs w:val="22"/>
              </w:rPr>
            </w:pPr>
            <w:r w:rsidRPr="006D351A">
              <w:rPr>
                <w:rFonts w:ascii="Book Antiqua" w:hAnsi="Book Antiqua"/>
                <w:sz w:val="22"/>
                <w:szCs w:val="22"/>
              </w:rPr>
              <w:t>Section III</w:t>
            </w:r>
          </w:p>
          <w:p w14:paraId="20481234" w14:textId="1BFB90EC" w:rsidR="002543CB" w:rsidRDefault="002543CB" w:rsidP="002543CB">
            <w:pPr>
              <w:spacing w:line="264" w:lineRule="auto"/>
              <w:ind w:left="21" w:right="8"/>
              <w:jc w:val="center"/>
              <w:rPr>
                <w:rFonts w:ascii="Book Antiqua" w:hAnsi="Book Antiqua"/>
                <w:sz w:val="22"/>
                <w:szCs w:val="22"/>
              </w:rPr>
            </w:pPr>
            <w:r w:rsidRPr="006D351A">
              <w:rPr>
                <w:rFonts w:ascii="Book Antiqua" w:hAnsi="Book Antiqua"/>
                <w:sz w:val="22"/>
                <w:szCs w:val="22"/>
              </w:rPr>
              <w:t>Annexure-A (BDS)</w:t>
            </w:r>
            <w:r>
              <w:rPr>
                <w:rFonts w:ascii="Book Antiqua" w:hAnsi="Book Antiqua"/>
                <w:sz w:val="22"/>
                <w:szCs w:val="22"/>
              </w:rPr>
              <w:t>,</w:t>
            </w:r>
          </w:p>
          <w:p w14:paraId="08A5024F" w14:textId="30EEDF4F" w:rsidR="002543CB" w:rsidRPr="001508AD" w:rsidRDefault="002543CB" w:rsidP="006D351A">
            <w:pPr>
              <w:spacing w:line="264" w:lineRule="auto"/>
              <w:ind w:left="21" w:right="8"/>
              <w:jc w:val="center"/>
              <w:rPr>
                <w:rFonts w:ascii="Book Antiqua" w:hAnsi="Book Antiqua"/>
                <w:sz w:val="22"/>
                <w:szCs w:val="22"/>
              </w:rPr>
            </w:pPr>
            <w:r w:rsidRPr="006D351A">
              <w:rPr>
                <w:rFonts w:ascii="Book Antiqua" w:hAnsi="Book Antiqua"/>
                <w:sz w:val="22"/>
                <w:szCs w:val="22"/>
              </w:rPr>
              <w:t>2.1.1</w:t>
            </w:r>
          </w:p>
        </w:tc>
        <w:tc>
          <w:tcPr>
            <w:tcW w:w="4394" w:type="dxa"/>
            <w:vMerge w:val="restart"/>
            <w:shd w:val="clear" w:color="auto" w:fill="auto"/>
          </w:tcPr>
          <w:p w14:paraId="3D564753" w14:textId="31A9F5E6" w:rsidR="000A3FD4" w:rsidRDefault="002543CB" w:rsidP="006D351A">
            <w:pPr>
              <w:pStyle w:val="Default"/>
              <w:spacing w:before="120" w:after="240"/>
              <w:ind w:left="37"/>
              <w:jc w:val="both"/>
              <w:rPr>
                <w:rFonts w:cs="Arial"/>
                <w:sz w:val="22"/>
                <w:szCs w:val="22"/>
              </w:rPr>
            </w:pPr>
            <w:r w:rsidRPr="006D351A">
              <w:rPr>
                <w:rFonts w:cs="Arial"/>
                <w:sz w:val="22"/>
                <w:szCs w:val="22"/>
              </w:rPr>
              <w:t>The bidder shall be a manufacturer of Voltage Source Converter (VSC) High voltage Direct Current</w:t>
            </w:r>
            <w:r>
              <w:rPr>
                <w:rFonts w:cs="Arial"/>
                <w:sz w:val="22"/>
                <w:szCs w:val="22"/>
              </w:rPr>
              <w:t xml:space="preserve"> </w:t>
            </w:r>
            <w:r w:rsidRPr="006D351A">
              <w:rPr>
                <w:rFonts w:cs="Arial"/>
                <w:sz w:val="22"/>
                <w:szCs w:val="22"/>
              </w:rPr>
              <w:t>Transmission equipment for the last seven (7) years or more as on the originally scheduled date of bid</w:t>
            </w:r>
            <w:r>
              <w:rPr>
                <w:rFonts w:cs="Arial"/>
                <w:sz w:val="22"/>
                <w:szCs w:val="22"/>
              </w:rPr>
              <w:t xml:space="preserve"> </w:t>
            </w:r>
            <w:r w:rsidRPr="006D351A">
              <w:rPr>
                <w:rFonts w:cs="Arial"/>
                <w:sz w:val="22"/>
                <w:szCs w:val="22"/>
              </w:rPr>
              <w:t>opening i.e. 21/09/2022 and who has implemented a contract wherein the scope involves</w:t>
            </w:r>
            <w:r>
              <w:rPr>
                <w:rFonts w:cs="Arial"/>
                <w:sz w:val="22"/>
                <w:szCs w:val="22"/>
              </w:rPr>
              <w:t xml:space="preserve"> </w:t>
            </w:r>
            <w:r w:rsidRPr="006D351A">
              <w:rPr>
                <w:rFonts w:cs="Arial"/>
                <w:sz w:val="22"/>
                <w:szCs w:val="22"/>
              </w:rPr>
              <w:t>engineering, manufacturing, supply, erection, testing and commissioning of at least one long distance</w:t>
            </w:r>
            <w:r>
              <w:rPr>
                <w:rFonts w:cs="Arial"/>
                <w:sz w:val="22"/>
                <w:szCs w:val="22"/>
              </w:rPr>
              <w:t xml:space="preserve"> </w:t>
            </w:r>
            <w:r w:rsidRPr="006D351A">
              <w:rPr>
                <w:rFonts w:cs="Arial"/>
                <w:sz w:val="22"/>
                <w:szCs w:val="22"/>
              </w:rPr>
              <w:t>VSC based HVDC transmission converter station or a VSC based Back-to Back HVDC system of a unit</w:t>
            </w:r>
            <w:r>
              <w:rPr>
                <w:rFonts w:cs="Arial"/>
                <w:sz w:val="22"/>
                <w:szCs w:val="22"/>
              </w:rPr>
              <w:t xml:space="preserve"> </w:t>
            </w:r>
            <w:r w:rsidRPr="006D351A">
              <w:rPr>
                <w:rFonts w:cs="Arial"/>
                <w:sz w:val="22"/>
                <w:szCs w:val="22"/>
              </w:rPr>
              <w:t>rating of at least 250MW, along with associated auxiliary equipment and ancillary works and the VSC</w:t>
            </w:r>
            <w:r>
              <w:rPr>
                <w:rFonts w:cs="Arial"/>
                <w:sz w:val="22"/>
                <w:szCs w:val="22"/>
              </w:rPr>
              <w:t xml:space="preserve"> </w:t>
            </w:r>
            <w:r w:rsidRPr="006D351A">
              <w:rPr>
                <w:rFonts w:cs="Arial"/>
                <w:sz w:val="22"/>
                <w:szCs w:val="22"/>
              </w:rPr>
              <w:t>HVDC system should have been in Satisfactory Operation* for a period of not less than one year as on</w:t>
            </w:r>
            <w:r>
              <w:rPr>
                <w:rFonts w:cs="Arial"/>
                <w:sz w:val="22"/>
                <w:szCs w:val="22"/>
              </w:rPr>
              <w:t xml:space="preserve"> </w:t>
            </w:r>
            <w:r w:rsidRPr="006D351A">
              <w:rPr>
                <w:rFonts w:cs="Arial"/>
                <w:sz w:val="22"/>
                <w:szCs w:val="22"/>
              </w:rPr>
              <w:t>the originally scheduled date of bid opening i.e. 21/09/2022.</w:t>
            </w:r>
          </w:p>
          <w:p w14:paraId="3C0F3EDE" w14:textId="77777777" w:rsidR="000A3FD4" w:rsidRPr="000A3FD4" w:rsidRDefault="000A3FD4" w:rsidP="000A3FD4">
            <w:pPr>
              <w:rPr>
                <w:lang w:val="en-IN"/>
              </w:rPr>
            </w:pPr>
          </w:p>
          <w:p w14:paraId="7AD92632" w14:textId="77777777" w:rsidR="000A3FD4" w:rsidRPr="000A3FD4" w:rsidRDefault="000A3FD4" w:rsidP="000A3FD4">
            <w:pPr>
              <w:rPr>
                <w:lang w:val="en-IN"/>
              </w:rPr>
            </w:pPr>
          </w:p>
          <w:p w14:paraId="1AC23000" w14:textId="77777777" w:rsidR="000A3FD4" w:rsidRPr="000A3FD4" w:rsidRDefault="000A3FD4" w:rsidP="000A3FD4">
            <w:pPr>
              <w:rPr>
                <w:lang w:val="en-IN"/>
              </w:rPr>
            </w:pPr>
          </w:p>
          <w:p w14:paraId="604B5816" w14:textId="26B830AA" w:rsidR="000A3FD4" w:rsidRDefault="000A3FD4" w:rsidP="000A3FD4">
            <w:pPr>
              <w:rPr>
                <w:lang w:val="en-IN"/>
              </w:rPr>
            </w:pPr>
          </w:p>
          <w:p w14:paraId="032FBA3C" w14:textId="5908466B" w:rsidR="002543CB" w:rsidRPr="000A3FD4" w:rsidRDefault="000A3FD4" w:rsidP="000A3FD4">
            <w:pPr>
              <w:tabs>
                <w:tab w:val="left" w:pos="2637"/>
              </w:tabs>
              <w:rPr>
                <w:lang w:val="en-IN"/>
              </w:rPr>
            </w:pPr>
            <w:r>
              <w:rPr>
                <w:lang w:val="en-IN"/>
              </w:rPr>
              <w:tab/>
            </w:r>
          </w:p>
        </w:tc>
        <w:tc>
          <w:tcPr>
            <w:tcW w:w="5812" w:type="dxa"/>
            <w:shd w:val="clear" w:color="auto" w:fill="auto"/>
          </w:tcPr>
          <w:p w14:paraId="298A93BE" w14:textId="77777777" w:rsidR="000A3FD4" w:rsidRPr="001508AD" w:rsidRDefault="000A3FD4" w:rsidP="000A3FD4">
            <w:pPr>
              <w:jc w:val="both"/>
              <w:rPr>
                <w:rFonts w:ascii="Book Antiqua" w:hAnsi="Book Antiqua"/>
                <w:sz w:val="22"/>
                <w:szCs w:val="22"/>
                <w:u w:val="single"/>
              </w:rPr>
            </w:pPr>
            <w:r w:rsidRPr="001508AD">
              <w:rPr>
                <w:rFonts w:ascii="Book Antiqua" w:hAnsi="Book Antiqua"/>
                <w:sz w:val="22"/>
                <w:szCs w:val="22"/>
                <w:u w:val="single"/>
              </w:rPr>
              <w:lastRenderedPageBreak/>
              <w:t xml:space="preserve">Bidder’s </w:t>
            </w:r>
            <w:r>
              <w:rPr>
                <w:rFonts w:ascii="Book Antiqua" w:hAnsi="Book Antiqua"/>
                <w:sz w:val="22"/>
                <w:szCs w:val="22"/>
                <w:u w:val="single"/>
              </w:rPr>
              <w:t xml:space="preserve">earlier pre-bid </w:t>
            </w:r>
            <w:r w:rsidRPr="001508AD">
              <w:rPr>
                <w:rFonts w:ascii="Book Antiqua" w:hAnsi="Book Antiqua"/>
                <w:sz w:val="22"/>
                <w:szCs w:val="22"/>
                <w:u w:val="single"/>
              </w:rPr>
              <w:t xml:space="preserve">Query </w:t>
            </w:r>
          </w:p>
          <w:p w14:paraId="5E13BDC7" w14:textId="77777777" w:rsidR="002543CB" w:rsidRPr="006D351A" w:rsidRDefault="002543CB" w:rsidP="006D351A">
            <w:pPr>
              <w:jc w:val="both"/>
              <w:rPr>
                <w:rFonts w:ascii="Book Antiqua" w:hAnsi="Book Antiqua"/>
                <w:b/>
                <w:bCs/>
                <w:sz w:val="22"/>
                <w:szCs w:val="22"/>
                <w:u w:val="single"/>
              </w:rPr>
            </w:pPr>
          </w:p>
          <w:p w14:paraId="2F5452A5" w14:textId="4C1954A3" w:rsidR="002543CB" w:rsidRDefault="002543CB" w:rsidP="006D351A">
            <w:pPr>
              <w:jc w:val="both"/>
              <w:rPr>
                <w:rFonts w:ascii="Book Antiqua" w:hAnsi="Book Antiqua"/>
                <w:sz w:val="22"/>
                <w:szCs w:val="22"/>
              </w:rPr>
            </w:pPr>
            <w:r w:rsidRPr="006D351A">
              <w:rPr>
                <w:rFonts w:ascii="Book Antiqua" w:hAnsi="Book Antiqua"/>
                <w:sz w:val="22"/>
                <w:szCs w:val="22"/>
              </w:rPr>
              <w:t>Bidder would like to bring to Owner's attention that in 2019, there was a global restructuring program</w:t>
            </w:r>
            <w:r>
              <w:rPr>
                <w:rFonts w:ascii="Book Antiqua" w:hAnsi="Book Antiqua"/>
                <w:sz w:val="22"/>
                <w:szCs w:val="22"/>
              </w:rPr>
              <w:t xml:space="preserve"> </w:t>
            </w:r>
            <w:r w:rsidRPr="006D351A">
              <w:rPr>
                <w:rFonts w:ascii="Book Antiqua" w:hAnsi="Book Antiqua"/>
                <w:sz w:val="22"/>
                <w:szCs w:val="22"/>
              </w:rPr>
              <w:t>for the Energy business which included the HVDC portfolio as well. Specifically, the Energy business</w:t>
            </w:r>
            <w:r>
              <w:rPr>
                <w:rFonts w:ascii="Book Antiqua" w:hAnsi="Book Antiqua"/>
                <w:sz w:val="22"/>
                <w:szCs w:val="22"/>
              </w:rPr>
              <w:t xml:space="preserve"> </w:t>
            </w:r>
            <w:r w:rsidRPr="006D351A">
              <w:rPr>
                <w:rFonts w:ascii="Book Antiqua" w:hAnsi="Book Antiqua"/>
                <w:sz w:val="22"/>
                <w:szCs w:val="22"/>
              </w:rPr>
              <w:t>was carved out and spun-off into a new company, which included the transfer of assets, employees,</w:t>
            </w:r>
            <w:r>
              <w:rPr>
                <w:rFonts w:ascii="Book Antiqua" w:hAnsi="Book Antiqua"/>
                <w:sz w:val="22"/>
                <w:szCs w:val="22"/>
              </w:rPr>
              <w:t xml:space="preserve"> </w:t>
            </w:r>
            <w:r w:rsidRPr="006D351A">
              <w:rPr>
                <w:rFonts w:ascii="Book Antiqua" w:hAnsi="Book Antiqua"/>
                <w:sz w:val="22"/>
                <w:szCs w:val="22"/>
              </w:rPr>
              <w:t>credentials and references. Kindly refer separate submissions made by the Bidder in this regard.</w:t>
            </w:r>
          </w:p>
          <w:p w14:paraId="02D0DE04" w14:textId="77777777" w:rsidR="002543CB" w:rsidRPr="006D351A" w:rsidRDefault="002543CB" w:rsidP="006D351A">
            <w:pPr>
              <w:jc w:val="both"/>
              <w:rPr>
                <w:rFonts w:ascii="Book Antiqua" w:hAnsi="Book Antiqua"/>
                <w:sz w:val="22"/>
                <w:szCs w:val="22"/>
              </w:rPr>
            </w:pPr>
          </w:p>
          <w:p w14:paraId="25604BF2" w14:textId="30ACF8BB" w:rsidR="002543CB" w:rsidRDefault="002543CB" w:rsidP="006D351A">
            <w:pPr>
              <w:jc w:val="both"/>
              <w:rPr>
                <w:rFonts w:ascii="Book Antiqua" w:hAnsi="Book Antiqua"/>
                <w:sz w:val="22"/>
                <w:szCs w:val="22"/>
              </w:rPr>
            </w:pPr>
            <w:r w:rsidRPr="006D351A">
              <w:rPr>
                <w:rFonts w:ascii="Book Antiqua" w:hAnsi="Book Antiqua"/>
                <w:sz w:val="22"/>
                <w:szCs w:val="22"/>
              </w:rPr>
              <w:t>Hence, the Qualified Bidder [Company A] as per Cl. 2.1.1 of Annexure-A (BDS) is in existence for less</w:t>
            </w:r>
            <w:r>
              <w:rPr>
                <w:rFonts w:ascii="Book Antiqua" w:hAnsi="Book Antiqua"/>
                <w:sz w:val="22"/>
                <w:szCs w:val="22"/>
              </w:rPr>
              <w:t xml:space="preserve"> </w:t>
            </w:r>
            <w:r w:rsidRPr="006D351A">
              <w:rPr>
                <w:rFonts w:ascii="Book Antiqua" w:hAnsi="Book Antiqua"/>
                <w:sz w:val="22"/>
                <w:szCs w:val="22"/>
              </w:rPr>
              <w:t>than 7 years as on 21/09/2022. However, the Original Company [Company B] from which Company A</w:t>
            </w:r>
            <w:r>
              <w:rPr>
                <w:rFonts w:ascii="Book Antiqua" w:hAnsi="Book Antiqua"/>
                <w:sz w:val="22"/>
                <w:szCs w:val="22"/>
              </w:rPr>
              <w:t xml:space="preserve"> </w:t>
            </w:r>
            <w:r w:rsidRPr="006D351A">
              <w:rPr>
                <w:rFonts w:ascii="Book Antiqua" w:hAnsi="Book Antiqua"/>
                <w:sz w:val="22"/>
                <w:szCs w:val="22"/>
              </w:rPr>
              <w:t>was spun off had been manufacturing VSC HVDC equipment for more than 7 years prior to the spinoff.</w:t>
            </w:r>
            <w:r>
              <w:rPr>
                <w:rFonts w:ascii="Book Antiqua" w:hAnsi="Book Antiqua"/>
                <w:sz w:val="22"/>
                <w:szCs w:val="22"/>
              </w:rPr>
              <w:t xml:space="preserve"> </w:t>
            </w:r>
            <w:r w:rsidRPr="006D351A">
              <w:rPr>
                <w:rFonts w:ascii="Book Antiqua" w:hAnsi="Book Antiqua"/>
                <w:sz w:val="22"/>
                <w:szCs w:val="22"/>
              </w:rPr>
              <w:t>Furthermore, the same Company B had implemented a contract wherein the scope involved</w:t>
            </w:r>
            <w:r>
              <w:rPr>
                <w:rFonts w:ascii="Book Antiqua" w:hAnsi="Book Antiqua"/>
                <w:sz w:val="22"/>
                <w:szCs w:val="22"/>
              </w:rPr>
              <w:t xml:space="preserve"> </w:t>
            </w:r>
            <w:r w:rsidRPr="006D351A">
              <w:rPr>
                <w:rFonts w:ascii="Book Antiqua" w:hAnsi="Book Antiqua"/>
                <w:sz w:val="22"/>
                <w:szCs w:val="22"/>
              </w:rPr>
              <w:t>engineering, manufacturing, supply, erection, testing and commissioning of at least one long distance</w:t>
            </w:r>
            <w:r>
              <w:rPr>
                <w:rFonts w:ascii="Book Antiqua" w:hAnsi="Book Antiqua"/>
                <w:sz w:val="22"/>
                <w:szCs w:val="22"/>
              </w:rPr>
              <w:t xml:space="preserve"> </w:t>
            </w:r>
            <w:r w:rsidRPr="006D351A">
              <w:rPr>
                <w:rFonts w:ascii="Book Antiqua" w:hAnsi="Book Antiqua"/>
                <w:sz w:val="22"/>
                <w:szCs w:val="22"/>
              </w:rPr>
              <w:t>VSC based HVDC transmission converter station or a VSC based Back-to Back HVDC system of a unit</w:t>
            </w:r>
            <w:r>
              <w:rPr>
                <w:rFonts w:ascii="Book Antiqua" w:hAnsi="Book Antiqua"/>
                <w:sz w:val="22"/>
                <w:szCs w:val="22"/>
              </w:rPr>
              <w:t xml:space="preserve"> </w:t>
            </w:r>
            <w:r w:rsidRPr="006D351A">
              <w:rPr>
                <w:rFonts w:ascii="Book Antiqua" w:hAnsi="Book Antiqua"/>
                <w:sz w:val="22"/>
                <w:szCs w:val="22"/>
              </w:rPr>
              <w:t>rating of at least 250MW, along with associated auxiliary equipment and ancillary works and the VSC</w:t>
            </w:r>
            <w:r>
              <w:rPr>
                <w:rFonts w:ascii="Book Antiqua" w:hAnsi="Book Antiqua"/>
                <w:sz w:val="22"/>
                <w:szCs w:val="22"/>
              </w:rPr>
              <w:t xml:space="preserve"> </w:t>
            </w:r>
            <w:r w:rsidRPr="006D351A">
              <w:rPr>
                <w:rFonts w:ascii="Book Antiqua" w:hAnsi="Book Antiqua"/>
                <w:sz w:val="22"/>
                <w:szCs w:val="22"/>
              </w:rPr>
              <w:t xml:space="preserve">HVDC system had been in Satisfactory Operation for a period of </w:t>
            </w:r>
            <w:r w:rsidRPr="006D351A">
              <w:rPr>
                <w:rFonts w:ascii="Book Antiqua" w:hAnsi="Book Antiqua"/>
                <w:sz w:val="22"/>
                <w:szCs w:val="22"/>
              </w:rPr>
              <w:lastRenderedPageBreak/>
              <w:t>not less than one year as on the</w:t>
            </w:r>
            <w:r>
              <w:rPr>
                <w:rFonts w:ascii="Book Antiqua" w:hAnsi="Book Antiqua"/>
                <w:sz w:val="22"/>
                <w:szCs w:val="22"/>
              </w:rPr>
              <w:t xml:space="preserve"> </w:t>
            </w:r>
            <w:r w:rsidRPr="006D351A">
              <w:rPr>
                <w:rFonts w:ascii="Book Antiqua" w:hAnsi="Book Antiqua"/>
                <w:sz w:val="22"/>
                <w:szCs w:val="22"/>
              </w:rPr>
              <w:t>originally scheduled date of bid opening i.e. 21/09/2022.</w:t>
            </w:r>
            <w:r>
              <w:rPr>
                <w:rFonts w:ascii="Book Antiqua" w:hAnsi="Book Antiqua"/>
                <w:sz w:val="22"/>
                <w:szCs w:val="22"/>
              </w:rPr>
              <w:t xml:space="preserve"> </w:t>
            </w:r>
          </w:p>
          <w:p w14:paraId="76CEF1B3" w14:textId="77777777" w:rsidR="002543CB" w:rsidRPr="006D351A" w:rsidRDefault="002543CB" w:rsidP="006D351A">
            <w:pPr>
              <w:jc w:val="both"/>
              <w:rPr>
                <w:rFonts w:ascii="Book Antiqua" w:hAnsi="Book Antiqua"/>
                <w:sz w:val="22"/>
                <w:szCs w:val="22"/>
              </w:rPr>
            </w:pPr>
          </w:p>
          <w:p w14:paraId="7A638C1A" w14:textId="77777777" w:rsidR="002543CB" w:rsidRDefault="002543CB" w:rsidP="006D351A">
            <w:pPr>
              <w:jc w:val="both"/>
              <w:rPr>
                <w:rFonts w:ascii="Book Antiqua" w:hAnsi="Book Antiqua"/>
                <w:sz w:val="22"/>
                <w:szCs w:val="22"/>
              </w:rPr>
            </w:pPr>
            <w:r w:rsidRPr="006D351A">
              <w:rPr>
                <w:rFonts w:ascii="Book Antiqua" w:hAnsi="Book Antiqua"/>
                <w:sz w:val="22"/>
                <w:szCs w:val="22"/>
              </w:rPr>
              <w:t>In view of the above, Owner's acceptance of Bidder's understanding as below is requested:</w:t>
            </w:r>
            <w:r>
              <w:rPr>
                <w:rFonts w:ascii="Book Antiqua" w:hAnsi="Book Antiqua"/>
                <w:sz w:val="22"/>
                <w:szCs w:val="22"/>
              </w:rPr>
              <w:t xml:space="preserve"> </w:t>
            </w:r>
          </w:p>
          <w:p w14:paraId="1B8BB977" w14:textId="75813F3A" w:rsidR="002543CB" w:rsidRDefault="002543CB" w:rsidP="006D351A">
            <w:pPr>
              <w:jc w:val="both"/>
              <w:rPr>
                <w:rFonts w:ascii="Book Antiqua" w:hAnsi="Book Antiqua"/>
                <w:sz w:val="22"/>
                <w:szCs w:val="22"/>
              </w:rPr>
            </w:pPr>
            <w:r w:rsidRPr="006D351A">
              <w:rPr>
                <w:rFonts w:ascii="Book Antiqua" w:hAnsi="Book Antiqua"/>
                <w:sz w:val="22"/>
                <w:szCs w:val="22"/>
              </w:rPr>
              <w:t>1. Bidder understands that Company A will be deemed to be a manufacturer of VSC HVDC equipment</w:t>
            </w:r>
            <w:r>
              <w:rPr>
                <w:rFonts w:ascii="Book Antiqua" w:hAnsi="Book Antiqua"/>
                <w:sz w:val="22"/>
                <w:szCs w:val="22"/>
              </w:rPr>
              <w:t xml:space="preserve"> </w:t>
            </w:r>
            <w:r w:rsidRPr="006D351A">
              <w:rPr>
                <w:rFonts w:ascii="Book Antiqua" w:hAnsi="Book Antiqua"/>
                <w:sz w:val="22"/>
                <w:szCs w:val="22"/>
              </w:rPr>
              <w:t>for more than 7 years as on 21/09/2022.</w:t>
            </w:r>
          </w:p>
          <w:p w14:paraId="46DC0ED0" w14:textId="77777777" w:rsidR="002543CB" w:rsidRPr="006D351A" w:rsidRDefault="002543CB" w:rsidP="006D351A">
            <w:pPr>
              <w:jc w:val="both"/>
              <w:rPr>
                <w:rFonts w:ascii="Book Antiqua" w:hAnsi="Book Antiqua"/>
                <w:sz w:val="22"/>
                <w:szCs w:val="22"/>
              </w:rPr>
            </w:pPr>
          </w:p>
          <w:p w14:paraId="31FAFE97" w14:textId="23CE8E12" w:rsidR="002543CB" w:rsidRPr="006D351A" w:rsidRDefault="002543CB" w:rsidP="000A3FD4">
            <w:pPr>
              <w:jc w:val="both"/>
              <w:rPr>
                <w:rFonts w:ascii="Book Antiqua" w:hAnsi="Book Antiqua"/>
                <w:sz w:val="22"/>
                <w:szCs w:val="22"/>
              </w:rPr>
            </w:pPr>
            <w:r w:rsidRPr="006D351A">
              <w:rPr>
                <w:rFonts w:ascii="Book Antiqua" w:hAnsi="Book Antiqua"/>
                <w:sz w:val="22"/>
                <w:szCs w:val="22"/>
              </w:rPr>
              <w:t>2. Bidder understands that Company A will be deemed to have implemented the contract that was</w:t>
            </w:r>
            <w:r w:rsidR="000A3FD4">
              <w:rPr>
                <w:rFonts w:ascii="Book Antiqua" w:hAnsi="Book Antiqua"/>
                <w:sz w:val="22"/>
                <w:szCs w:val="22"/>
              </w:rPr>
              <w:t xml:space="preserve"> </w:t>
            </w:r>
            <w:r w:rsidRPr="006D351A">
              <w:rPr>
                <w:rFonts w:ascii="Book Antiqua" w:hAnsi="Book Antiqua"/>
                <w:sz w:val="22"/>
                <w:szCs w:val="22"/>
              </w:rPr>
              <w:t>originally signed with Company B, wherein the scope involved engineering, manufacturing, supply,</w:t>
            </w:r>
            <w:r>
              <w:rPr>
                <w:rFonts w:ascii="Book Antiqua" w:hAnsi="Book Antiqua"/>
                <w:sz w:val="22"/>
                <w:szCs w:val="22"/>
              </w:rPr>
              <w:t xml:space="preserve"> </w:t>
            </w:r>
            <w:r w:rsidRPr="006D351A">
              <w:rPr>
                <w:rFonts w:ascii="Book Antiqua" w:hAnsi="Book Antiqua"/>
                <w:sz w:val="22"/>
                <w:szCs w:val="22"/>
              </w:rPr>
              <w:t>erection, testing and commissioning of at least one long distance VSC based HVDC transmission</w:t>
            </w:r>
            <w:r>
              <w:rPr>
                <w:rFonts w:ascii="Book Antiqua" w:hAnsi="Book Antiqua"/>
                <w:sz w:val="22"/>
                <w:szCs w:val="22"/>
              </w:rPr>
              <w:t xml:space="preserve"> </w:t>
            </w:r>
            <w:r w:rsidRPr="006D351A">
              <w:rPr>
                <w:rFonts w:ascii="Book Antiqua" w:hAnsi="Book Antiqua"/>
                <w:sz w:val="22"/>
                <w:szCs w:val="22"/>
              </w:rPr>
              <w:t>converter station or a VSC based Back-to Back HVDC system of a unit rating of at least 250MW, along</w:t>
            </w:r>
            <w:r>
              <w:rPr>
                <w:rFonts w:ascii="Book Antiqua" w:hAnsi="Book Antiqua"/>
                <w:sz w:val="22"/>
                <w:szCs w:val="22"/>
              </w:rPr>
              <w:t xml:space="preserve"> </w:t>
            </w:r>
            <w:r w:rsidRPr="006D351A">
              <w:rPr>
                <w:rFonts w:ascii="Book Antiqua" w:hAnsi="Book Antiqua"/>
                <w:sz w:val="22"/>
                <w:szCs w:val="22"/>
              </w:rPr>
              <w:t>with associated auxiliary equipment and ancillary works and the VSC HVDC system had been in</w:t>
            </w:r>
            <w:r>
              <w:rPr>
                <w:rFonts w:ascii="Book Antiqua" w:hAnsi="Book Antiqua"/>
                <w:sz w:val="22"/>
                <w:szCs w:val="22"/>
              </w:rPr>
              <w:t xml:space="preserve"> </w:t>
            </w:r>
            <w:r w:rsidRPr="006D351A">
              <w:rPr>
                <w:rFonts w:ascii="Book Antiqua" w:hAnsi="Book Antiqua"/>
                <w:sz w:val="22"/>
                <w:szCs w:val="22"/>
              </w:rPr>
              <w:t>Satisfactory Operation for a period of not less than one year as on the originally scheduled date of bid</w:t>
            </w:r>
            <w:r>
              <w:rPr>
                <w:rFonts w:ascii="Book Antiqua" w:hAnsi="Book Antiqua"/>
                <w:sz w:val="22"/>
                <w:szCs w:val="22"/>
              </w:rPr>
              <w:t xml:space="preserve"> </w:t>
            </w:r>
            <w:r w:rsidRPr="006D351A">
              <w:rPr>
                <w:rFonts w:ascii="Book Antiqua" w:hAnsi="Book Antiqua"/>
                <w:sz w:val="22"/>
                <w:szCs w:val="22"/>
              </w:rPr>
              <w:t>opening i.e. 21/09/2022.</w:t>
            </w:r>
          </w:p>
        </w:tc>
        <w:tc>
          <w:tcPr>
            <w:tcW w:w="2835" w:type="dxa"/>
            <w:shd w:val="clear" w:color="auto" w:fill="auto"/>
          </w:tcPr>
          <w:p w14:paraId="0505AC9E" w14:textId="6EBF082F" w:rsidR="002543CB" w:rsidRPr="008D5304" w:rsidRDefault="002543CB" w:rsidP="008D5304">
            <w:pPr>
              <w:jc w:val="both"/>
              <w:rPr>
                <w:rFonts w:ascii="Book Antiqua" w:hAnsi="Book Antiqua"/>
                <w:sz w:val="22"/>
                <w:szCs w:val="22"/>
              </w:rPr>
            </w:pPr>
          </w:p>
        </w:tc>
      </w:tr>
      <w:tr w:rsidR="002543CB" w:rsidRPr="008D5304" w14:paraId="311A6BC6" w14:textId="77777777" w:rsidTr="002543CB">
        <w:trPr>
          <w:tblHeader/>
        </w:trPr>
        <w:tc>
          <w:tcPr>
            <w:tcW w:w="851" w:type="dxa"/>
            <w:vMerge/>
            <w:shd w:val="clear" w:color="auto" w:fill="auto"/>
            <w:vAlign w:val="center"/>
          </w:tcPr>
          <w:p w14:paraId="21AC0E4E" w14:textId="77777777" w:rsidR="002543CB" w:rsidRPr="006D351A" w:rsidRDefault="002543CB" w:rsidP="006D351A">
            <w:pPr>
              <w:spacing w:line="264" w:lineRule="auto"/>
              <w:ind w:left="21" w:right="8"/>
              <w:jc w:val="center"/>
              <w:rPr>
                <w:rFonts w:ascii="Book Antiqua" w:hAnsi="Book Antiqua"/>
                <w:sz w:val="22"/>
                <w:szCs w:val="22"/>
              </w:rPr>
            </w:pPr>
          </w:p>
        </w:tc>
        <w:tc>
          <w:tcPr>
            <w:tcW w:w="1418" w:type="dxa"/>
            <w:vMerge/>
            <w:shd w:val="clear" w:color="auto" w:fill="auto"/>
            <w:vAlign w:val="center"/>
          </w:tcPr>
          <w:p w14:paraId="47904D65" w14:textId="29C9115E" w:rsidR="002543CB" w:rsidRPr="006D351A" w:rsidRDefault="002543CB" w:rsidP="006D351A">
            <w:pPr>
              <w:spacing w:line="264" w:lineRule="auto"/>
              <w:ind w:left="21" w:right="8"/>
              <w:jc w:val="center"/>
              <w:rPr>
                <w:rFonts w:ascii="Book Antiqua" w:hAnsi="Book Antiqua"/>
                <w:sz w:val="22"/>
                <w:szCs w:val="22"/>
              </w:rPr>
            </w:pPr>
          </w:p>
        </w:tc>
        <w:tc>
          <w:tcPr>
            <w:tcW w:w="4394" w:type="dxa"/>
            <w:vMerge/>
            <w:shd w:val="clear" w:color="auto" w:fill="auto"/>
          </w:tcPr>
          <w:p w14:paraId="05F608F1" w14:textId="77777777" w:rsidR="002543CB" w:rsidRPr="006D351A" w:rsidRDefault="002543CB" w:rsidP="006D351A">
            <w:pPr>
              <w:pStyle w:val="Default"/>
              <w:spacing w:before="120" w:after="240"/>
              <w:ind w:left="37"/>
              <w:jc w:val="both"/>
              <w:rPr>
                <w:rFonts w:cs="Arial"/>
                <w:sz w:val="22"/>
                <w:szCs w:val="22"/>
              </w:rPr>
            </w:pPr>
          </w:p>
        </w:tc>
        <w:tc>
          <w:tcPr>
            <w:tcW w:w="5812" w:type="dxa"/>
            <w:shd w:val="clear" w:color="auto" w:fill="auto"/>
          </w:tcPr>
          <w:p w14:paraId="3D1185ED" w14:textId="77777777" w:rsidR="002543CB" w:rsidRDefault="002543CB" w:rsidP="00341268">
            <w:pPr>
              <w:jc w:val="both"/>
              <w:rPr>
                <w:rFonts w:ascii="Book Antiqua" w:hAnsi="Book Antiqua"/>
                <w:sz w:val="22"/>
                <w:szCs w:val="22"/>
                <w:u w:val="single"/>
              </w:rPr>
            </w:pPr>
            <w:r w:rsidRPr="001508AD">
              <w:rPr>
                <w:rFonts w:ascii="Book Antiqua" w:hAnsi="Book Antiqua"/>
                <w:sz w:val="22"/>
                <w:szCs w:val="22"/>
                <w:u w:val="single"/>
              </w:rPr>
              <w:t>Bidder’s Query after Clarification – II</w:t>
            </w:r>
          </w:p>
          <w:p w14:paraId="14C6F553" w14:textId="77777777" w:rsidR="002543CB" w:rsidRDefault="002543CB" w:rsidP="00341268">
            <w:pPr>
              <w:jc w:val="both"/>
              <w:rPr>
                <w:rFonts w:ascii="Book Antiqua" w:hAnsi="Book Antiqua"/>
                <w:sz w:val="22"/>
                <w:szCs w:val="22"/>
              </w:rPr>
            </w:pPr>
          </w:p>
          <w:p w14:paraId="1E85FBFC" w14:textId="5107013A" w:rsidR="002543CB" w:rsidRPr="00341268" w:rsidRDefault="002543CB" w:rsidP="00341268">
            <w:pPr>
              <w:jc w:val="both"/>
              <w:rPr>
                <w:rFonts w:ascii="Book Antiqua" w:hAnsi="Book Antiqua"/>
                <w:sz w:val="22"/>
                <w:szCs w:val="22"/>
              </w:rPr>
            </w:pPr>
            <w:r w:rsidRPr="00341268">
              <w:rPr>
                <w:rFonts w:ascii="Book Antiqua" w:hAnsi="Book Antiqua"/>
                <w:sz w:val="22"/>
                <w:szCs w:val="22"/>
              </w:rPr>
              <w:t>Bidder has reviewed sr. no. 1 of Amendment-II to Vol-I. However, Bidder's concerns raised</w:t>
            </w:r>
            <w:r>
              <w:rPr>
                <w:rFonts w:ascii="Book Antiqua" w:hAnsi="Book Antiqua"/>
                <w:sz w:val="22"/>
                <w:szCs w:val="22"/>
              </w:rPr>
              <w:t xml:space="preserve"> </w:t>
            </w:r>
            <w:r w:rsidRPr="00341268">
              <w:rPr>
                <w:rFonts w:ascii="Book Antiqua" w:hAnsi="Book Antiqua"/>
                <w:sz w:val="22"/>
                <w:szCs w:val="22"/>
              </w:rPr>
              <w:t>in original comment are not addressed / clarified by this amendment.</w:t>
            </w:r>
          </w:p>
          <w:p w14:paraId="4AC1B295" w14:textId="465500EE" w:rsidR="002543CB" w:rsidRPr="006D351A" w:rsidRDefault="002543CB" w:rsidP="00341268">
            <w:pPr>
              <w:jc w:val="both"/>
              <w:rPr>
                <w:rFonts w:ascii="Book Antiqua" w:hAnsi="Book Antiqua"/>
                <w:b/>
                <w:bCs/>
                <w:sz w:val="22"/>
                <w:szCs w:val="22"/>
                <w:u w:val="single"/>
              </w:rPr>
            </w:pPr>
            <w:r w:rsidRPr="00341268">
              <w:rPr>
                <w:rFonts w:ascii="Book Antiqua" w:hAnsi="Book Antiqua"/>
                <w:sz w:val="22"/>
                <w:szCs w:val="22"/>
              </w:rPr>
              <w:t>Bidder requests Owner to review Bidder's original comment and provide a clear response in</w:t>
            </w:r>
            <w:r>
              <w:rPr>
                <w:rFonts w:ascii="Book Antiqua" w:hAnsi="Book Antiqua"/>
                <w:sz w:val="22"/>
                <w:szCs w:val="22"/>
              </w:rPr>
              <w:t xml:space="preserve"> </w:t>
            </w:r>
            <w:r w:rsidRPr="00341268">
              <w:rPr>
                <w:rFonts w:ascii="Book Antiqua" w:hAnsi="Book Antiqua"/>
                <w:sz w:val="22"/>
                <w:szCs w:val="22"/>
              </w:rPr>
              <w:t>order to avoid any misunderstanding of the Qualifying Requirements.</w:t>
            </w:r>
          </w:p>
        </w:tc>
        <w:tc>
          <w:tcPr>
            <w:tcW w:w="2835" w:type="dxa"/>
            <w:shd w:val="clear" w:color="auto" w:fill="auto"/>
          </w:tcPr>
          <w:p w14:paraId="03ECDE57" w14:textId="7030FBEA" w:rsidR="002543CB" w:rsidRPr="006D351A" w:rsidRDefault="002543CB" w:rsidP="008D5304">
            <w:pPr>
              <w:jc w:val="both"/>
              <w:rPr>
                <w:rFonts w:ascii="Book Antiqua" w:hAnsi="Book Antiqua"/>
                <w:sz w:val="22"/>
                <w:szCs w:val="22"/>
              </w:rPr>
            </w:pPr>
            <w:r>
              <w:rPr>
                <w:rFonts w:ascii="Book Antiqua" w:hAnsi="Book Antiqua"/>
                <w:sz w:val="22"/>
                <w:szCs w:val="22"/>
              </w:rPr>
              <w:t>Bidder is requested to submit its bid in line with the provision of bidding documents.</w:t>
            </w:r>
          </w:p>
        </w:tc>
      </w:tr>
      <w:tr w:rsidR="00341268" w:rsidRPr="008D5304" w14:paraId="2666F71B" w14:textId="77777777" w:rsidTr="003E43F4">
        <w:trPr>
          <w:tblHeader/>
        </w:trPr>
        <w:tc>
          <w:tcPr>
            <w:tcW w:w="851" w:type="dxa"/>
            <w:vMerge w:val="restart"/>
            <w:shd w:val="clear" w:color="auto" w:fill="auto"/>
            <w:vAlign w:val="center"/>
          </w:tcPr>
          <w:p w14:paraId="100B7D56" w14:textId="13713A6C" w:rsidR="00341268" w:rsidRDefault="007965B7" w:rsidP="001A6597">
            <w:pPr>
              <w:ind w:left="360" w:right="24"/>
              <w:jc w:val="right"/>
              <w:rPr>
                <w:rFonts w:ascii="Book Antiqua" w:hAnsi="Book Antiqua"/>
                <w:bCs/>
                <w:sz w:val="22"/>
                <w:szCs w:val="22"/>
              </w:rPr>
            </w:pPr>
            <w:r>
              <w:rPr>
                <w:rFonts w:ascii="Book Antiqua" w:hAnsi="Book Antiqua"/>
                <w:bCs/>
                <w:sz w:val="22"/>
                <w:szCs w:val="22"/>
              </w:rPr>
              <w:t>5</w:t>
            </w:r>
          </w:p>
        </w:tc>
        <w:tc>
          <w:tcPr>
            <w:tcW w:w="1418" w:type="dxa"/>
            <w:vMerge w:val="restart"/>
            <w:shd w:val="clear" w:color="auto" w:fill="auto"/>
            <w:vAlign w:val="center"/>
          </w:tcPr>
          <w:p w14:paraId="332E90D7" w14:textId="27187F13" w:rsidR="00341268" w:rsidRPr="00341268" w:rsidRDefault="00341268" w:rsidP="00341268">
            <w:pPr>
              <w:spacing w:line="264" w:lineRule="auto"/>
              <w:ind w:left="21" w:right="8"/>
              <w:jc w:val="center"/>
              <w:rPr>
                <w:rFonts w:ascii="Book Antiqua" w:hAnsi="Book Antiqua"/>
                <w:sz w:val="22"/>
                <w:szCs w:val="22"/>
              </w:rPr>
            </w:pPr>
            <w:r w:rsidRPr="00341268">
              <w:rPr>
                <w:rFonts w:ascii="Book Antiqua" w:hAnsi="Book Antiqua"/>
                <w:sz w:val="22"/>
                <w:szCs w:val="22"/>
              </w:rPr>
              <w:t>Section IV</w:t>
            </w:r>
            <w:r>
              <w:t xml:space="preserve"> </w:t>
            </w:r>
            <w:r w:rsidRPr="00341268">
              <w:rPr>
                <w:rFonts w:ascii="Book Antiqua" w:hAnsi="Book Antiqua"/>
                <w:sz w:val="22"/>
                <w:szCs w:val="22"/>
              </w:rPr>
              <w:t>GCC 20</w:t>
            </w:r>
          </w:p>
          <w:p w14:paraId="23D3F9A7" w14:textId="3F6A8C30" w:rsidR="00341268" w:rsidRPr="006D351A" w:rsidRDefault="00341268" w:rsidP="00341268">
            <w:pPr>
              <w:spacing w:line="264" w:lineRule="auto"/>
              <w:ind w:left="21" w:right="8"/>
              <w:jc w:val="center"/>
              <w:rPr>
                <w:rFonts w:ascii="Book Antiqua" w:hAnsi="Book Antiqua"/>
                <w:sz w:val="22"/>
                <w:szCs w:val="22"/>
              </w:rPr>
            </w:pPr>
            <w:r w:rsidRPr="00341268">
              <w:rPr>
                <w:rFonts w:ascii="Book Antiqua" w:hAnsi="Book Antiqua"/>
                <w:sz w:val="22"/>
                <w:szCs w:val="22"/>
              </w:rPr>
              <w:t>Amd-1</w:t>
            </w:r>
            <w:r>
              <w:rPr>
                <w:rFonts w:ascii="Book Antiqua" w:hAnsi="Book Antiqua"/>
                <w:sz w:val="22"/>
                <w:szCs w:val="22"/>
              </w:rPr>
              <w:t xml:space="preserve">, </w:t>
            </w:r>
            <w:r w:rsidRPr="00341268">
              <w:rPr>
                <w:rFonts w:ascii="Book Antiqua" w:hAnsi="Book Antiqua"/>
                <w:sz w:val="22"/>
                <w:szCs w:val="22"/>
              </w:rPr>
              <w:t>Force Majeure</w:t>
            </w:r>
          </w:p>
        </w:tc>
        <w:tc>
          <w:tcPr>
            <w:tcW w:w="4394" w:type="dxa"/>
            <w:vMerge w:val="restart"/>
            <w:shd w:val="clear" w:color="auto" w:fill="auto"/>
          </w:tcPr>
          <w:p w14:paraId="05510768" w14:textId="77777777" w:rsidR="00341268" w:rsidRPr="00341268" w:rsidRDefault="00341268" w:rsidP="00341268">
            <w:pPr>
              <w:pStyle w:val="Default"/>
              <w:spacing w:before="120" w:after="240"/>
              <w:ind w:left="37"/>
              <w:jc w:val="both"/>
              <w:rPr>
                <w:rFonts w:cs="Arial"/>
                <w:sz w:val="22"/>
                <w:szCs w:val="22"/>
              </w:rPr>
            </w:pPr>
            <w:r w:rsidRPr="00341268">
              <w:rPr>
                <w:rFonts w:cs="Arial"/>
                <w:sz w:val="22"/>
                <w:szCs w:val="22"/>
              </w:rPr>
              <w:t>Replacing Cl 20</w:t>
            </w:r>
          </w:p>
          <w:p w14:paraId="1095C640" w14:textId="77777777" w:rsidR="00341268" w:rsidRPr="00341268" w:rsidRDefault="00341268" w:rsidP="00341268">
            <w:pPr>
              <w:pStyle w:val="Default"/>
              <w:spacing w:before="120" w:after="240"/>
              <w:ind w:left="37"/>
              <w:jc w:val="both"/>
              <w:rPr>
                <w:rFonts w:cs="Arial"/>
                <w:sz w:val="22"/>
                <w:szCs w:val="22"/>
              </w:rPr>
            </w:pPr>
            <w:r w:rsidRPr="00341268">
              <w:rPr>
                <w:rFonts w:cs="Arial"/>
                <w:sz w:val="22"/>
                <w:szCs w:val="22"/>
              </w:rPr>
              <w:t>20. FORCE MAJEURE</w:t>
            </w:r>
          </w:p>
          <w:p w14:paraId="74CFD493" w14:textId="56970721" w:rsidR="00341268" w:rsidRPr="00341268" w:rsidRDefault="00341268" w:rsidP="00341268">
            <w:pPr>
              <w:pStyle w:val="Default"/>
              <w:spacing w:before="120" w:after="240"/>
              <w:ind w:left="37"/>
              <w:jc w:val="both"/>
              <w:rPr>
                <w:rFonts w:cs="Arial"/>
                <w:sz w:val="22"/>
                <w:szCs w:val="22"/>
              </w:rPr>
            </w:pPr>
            <w:r w:rsidRPr="00341268">
              <w:rPr>
                <w:rFonts w:cs="Arial"/>
                <w:sz w:val="22"/>
                <w:szCs w:val="22"/>
              </w:rPr>
              <w:t>20.1 “Force Majeure” shall mean any event beyond the reasonable control</w:t>
            </w:r>
            <w:r>
              <w:rPr>
                <w:rFonts w:cs="Arial"/>
                <w:sz w:val="22"/>
                <w:szCs w:val="22"/>
              </w:rPr>
              <w:t xml:space="preserve"> </w:t>
            </w:r>
            <w:r w:rsidRPr="00341268">
              <w:rPr>
                <w:rFonts w:cs="Arial"/>
                <w:sz w:val="22"/>
                <w:szCs w:val="22"/>
              </w:rPr>
              <w:t>of the Employer or of the Contractor, as the case may be, and which is</w:t>
            </w:r>
            <w:r>
              <w:rPr>
                <w:rFonts w:cs="Arial"/>
                <w:sz w:val="22"/>
                <w:szCs w:val="22"/>
              </w:rPr>
              <w:t xml:space="preserve"> </w:t>
            </w:r>
            <w:r w:rsidRPr="00341268">
              <w:rPr>
                <w:rFonts w:cs="Arial"/>
                <w:sz w:val="22"/>
                <w:szCs w:val="22"/>
              </w:rPr>
              <w:t>unavoidable notwithstanding the reasonable care of the party affected,</w:t>
            </w:r>
            <w:r>
              <w:rPr>
                <w:rFonts w:cs="Arial"/>
                <w:sz w:val="22"/>
                <w:szCs w:val="22"/>
              </w:rPr>
              <w:t xml:space="preserve"> </w:t>
            </w:r>
            <w:r w:rsidRPr="00341268">
              <w:rPr>
                <w:rFonts w:cs="Arial"/>
                <w:sz w:val="22"/>
                <w:szCs w:val="22"/>
              </w:rPr>
              <w:t>and shall include, without limitation, the following:</w:t>
            </w:r>
          </w:p>
          <w:p w14:paraId="7D0C05E1" w14:textId="34C874E3" w:rsidR="00341268" w:rsidRPr="00341268" w:rsidRDefault="00341268" w:rsidP="00341268">
            <w:pPr>
              <w:pStyle w:val="Default"/>
              <w:spacing w:before="120" w:after="240"/>
              <w:ind w:left="37"/>
              <w:jc w:val="both"/>
              <w:rPr>
                <w:rFonts w:cs="Arial"/>
                <w:sz w:val="22"/>
                <w:szCs w:val="22"/>
              </w:rPr>
            </w:pPr>
            <w:r w:rsidRPr="00341268">
              <w:rPr>
                <w:rFonts w:cs="Arial"/>
                <w:sz w:val="22"/>
                <w:szCs w:val="22"/>
              </w:rPr>
              <w:t xml:space="preserve">(a) war, hostilities or warlike operations </w:t>
            </w:r>
            <w:r>
              <w:rPr>
                <w:rFonts w:cs="Arial"/>
                <w:sz w:val="22"/>
                <w:szCs w:val="22"/>
              </w:rPr>
              <w:t>(</w:t>
            </w:r>
            <w:r w:rsidRPr="00341268">
              <w:rPr>
                <w:rFonts w:cs="Arial"/>
                <w:sz w:val="22"/>
                <w:szCs w:val="22"/>
              </w:rPr>
              <w:t>whether war be declared or not),</w:t>
            </w:r>
            <w:r>
              <w:rPr>
                <w:rFonts w:cs="Arial"/>
                <w:sz w:val="22"/>
                <w:szCs w:val="22"/>
              </w:rPr>
              <w:t xml:space="preserve"> </w:t>
            </w:r>
            <w:r w:rsidRPr="00341268">
              <w:rPr>
                <w:rFonts w:cs="Arial"/>
                <w:sz w:val="22"/>
                <w:szCs w:val="22"/>
              </w:rPr>
              <w:t>invasion, act of foreign enemy and civil war,</w:t>
            </w:r>
          </w:p>
          <w:p w14:paraId="32B97FC8" w14:textId="4278026E" w:rsidR="00341268" w:rsidRPr="00341268" w:rsidRDefault="00341268" w:rsidP="00341268">
            <w:pPr>
              <w:pStyle w:val="Default"/>
              <w:spacing w:before="120" w:after="240"/>
              <w:ind w:left="37"/>
              <w:jc w:val="both"/>
              <w:rPr>
                <w:rFonts w:cs="Arial"/>
                <w:sz w:val="22"/>
                <w:szCs w:val="22"/>
              </w:rPr>
            </w:pPr>
            <w:r w:rsidRPr="00341268">
              <w:rPr>
                <w:rFonts w:cs="Arial"/>
                <w:sz w:val="22"/>
                <w:szCs w:val="22"/>
              </w:rPr>
              <w:t>(b) rebellion, revolution, insurrection, mutiny, usurpation of government,</w:t>
            </w:r>
            <w:r>
              <w:rPr>
                <w:rFonts w:cs="Arial"/>
                <w:sz w:val="22"/>
                <w:szCs w:val="22"/>
              </w:rPr>
              <w:t xml:space="preserve"> </w:t>
            </w:r>
            <w:r w:rsidRPr="00341268">
              <w:rPr>
                <w:rFonts w:cs="Arial"/>
                <w:sz w:val="22"/>
                <w:szCs w:val="22"/>
              </w:rPr>
              <w:t>conspiracy, riot and civil commotion,</w:t>
            </w:r>
          </w:p>
          <w:p w14:paraId="161D31FE" w14:textId="3B5A4FC4" w:rsidR="00341268" w:rsidRPr="006D351A" w:rsidRDefault="00341268" w:rsidP="00341268">
            <w:pPr>
              <w:pStyle w:val="Default"/>
              <w:spacing w:before="120" w:after="240"/>
              <w:ind w:left="37"/>
              <w:jc w:val="both"/>
              <w:rPr>
                <w:rFonts w:cs="Arial"/>
                <w:sz w:val="22"/>
                <w:szCs w:val="22"/>
              </w:rPr>
            </w:pPr>
            <w:r w:rsidRPr="00341268">
              <w:rPr>
                <w:rFonts w:cs="Arial"/>
                <w:sz w:val="22"/>
                <w:szCs w:val="22"/>
              </w:rPr>
              <w:t>(c) earthquake, landslide, volcanic activity, flood or cyclone, or other</w:t>
            </w:r>
            <w:r>
              <w:rPr>
                <w:rFonts w:cs="Arial"/>
                <w:sz w:val="22"/>
                <w:szCs w:val="22"/>
              </w:rPr>
              <w:t xml:space="preserve"> </w:t>
            </w:r>
            <w:r w:rsidRPr="00341268">
              <w:rPr>
                <w:rFonts w:cs="Arial"/>
                <w:sz w:val="22"/>
                <w:szCs w:val="22"/>
              </w:rPr>
              <w:t>inclement weather condition, nuclear and pressure waves or other natural</w:t>
            </w:r>
            <w:r>
              <w:rPr>
                <w:rFonts w:cs="Arial"/>
                <w:sz w:val="22"/>
                <w:szCs w:val="22"/>
              </w:rPr>
              <w:t xml:space="preserve"> </w:t>
            </w:r>
            <w:r w:rsidRPr="00341268">
              <w:rPr>
                <w:rFonts w:cs="Arial"/>
                <w:sz w:val="22"/>
                <w:szCs w:val="22"/>
              </w:rPr>
              <w:t>or physical disaster,</w:t>
            </w:r>
          </w:p>
        </w:tc>
        <w:tc>
          <w:tcPr>
            <w:tcW w:w="5812" w:type="dxa"/>
            <w:shd w:val="clear" w:color="auto" w:fill="auto"/>
          </w:tcPr>
          <w:p w14:paraId="4452BB70" w14:textId="77777777" w:rsidR="000A3FD4" w:rsidRPr="001508AD" w:rsidRDefault="000A3FD4" w:rsidP="000A3FD4">
            <w:pPr>
              <w:jc w:val="both"/>
              <w:rPr>
                <w:rFonts w:ascii="Book Antiqua" w:hAnsi="Book Antiqua"/>
                <w:sz w:val="22"/>
                <w:szCs w:val="22"/>
                <w:u w:val="single"/>
              </w:rPr>
            </w:pPr>
            <w:r w:rsidRPr="001508AD">
              <w:rPr>
                <w:rFonts w:ascii="Book Antiqua" w:hAnsi="Book Antiqua"/>
                <w:sz w:val="22"/>
                <w:szCs w:val="22"/>
                <w:u w:val="single"/>
              </w:rPr>
              <w:t xml:space="preserve">Bidder’s </w:t>
            </w:r>
            <w:r>
              <w:rPr>
                <w:rFonts w:ascii="Book Antiqua" w:hAnsi="Book Antiqua"/>
                <w:sz w:val="22"/>
                <w:szCs w:val="22"/>
                <w:u w:val="single"/>
              </w:rPr>
              <w:t xml:space="preserve">earlier pre-bid </w:t>
            </w:r>
            <w:r w:rsidRPr="001508AD">
              <w:rPr>
                <w:rFonts w:ascii="Book Antiqua" w:hAnsi="Book Antiqua"/>
                <w:sz w:val="22"/>
                <w:szCs w:val="22"/>
                <w:u w:val="single"/>
              </w:rPr>
              <w:t xml:space="preserve">Query </w:t>
            </w:r>
          </w:p>
          <w:p w14:paraId="45F13F2F" w14:textId="77777777" w:rsidR="002F2E75" w:rsidRPr="00341268" w:rsidRDefault="002F2E75" w:rsidP="00341268">
            <w:pPr>
              <w:jc w:val="both"/>
              <w:rPr>
                <w:rFonts w:ascii="Book Antiqua" w:hAnsi="Book Antiqua"/>
                <w:b/>
                <w:bCs/>
                <w:sz w:val="22"/>
                <w:szCs w:val="22"/>
                <w:u w:val="single"/>
              </w:rPr>
            </w:pPr>
          </w:p>
          <w:p w14:paraId="200EF678" w14:textId="77777777" w:rsidR="00341268" w:rsidRPr="00341268" w:rsidRDefault="00341268" w:rsidP="00341268">
            <w:pPr>
              <w:jc w:val="both"/>
              <w:rPr>
                <w:rFonts w:ascii="Book Antiqua" w:hAnsi="Book Antiqua"/>
                <w:sz w:val="22"/>
                <w:szCs w:val="22"/>
              </w:rPr>
            </w:pPr>
            <w:r w:rsidRPr="00341268">
              <w:rPr>
                <w:rFonts w:ascii="Book Antiqua" w:hAnsi="Book Antiqua"/>
                <w:sz w:val="22"/>
                <w:szCs w:val="22"/>
              </w:rPr>
              <w:lastRenderedPageBreak/>
              <w:t>1) Bidder refers to its original comment and accordingly requests below changes to be</w:t>
            </w:r>
          </w:p>
          <w:p w14:paraId="79121C34" w14:textId="77777777" w:rsidR="00341268" w:rsidRPr="00341268" w:rsidRDefault="00341268" w:rsidP="00341268">
            <w:pPr>
              <w:jc w:val="both"/>
              <w:rPr>
                <w:rFonts w:ascii="Book Antiqua" w:hAnsi="Book Antiqua"/>
                <w:sz w:val="22"/>
                <w:szCs w:val="22"/>
              </w:rPr>
            </w:pPr>
            <w:r w:rsidRPr="00341268">
              <w:rPr>
                <w:rFonts w:ascii="Book Antiqua" w:hAnsi="Book Antiqua"/>
                <w:sz w:val="22"/>
                <w:szCs w:val="22"/>
              </w:rPr>
              <w:t>added to the GCC clause 20.1 as amendment:</w:t>
            </w:r>
          </w:p>
          <w:p w14:paraId="46D0E316" w14:textId="1A533512" w:rsidR="00341268" w:rsidRDefault="00341268" w:rsidP="00341268">
            <w:pPr>
              <w:jc w:val="both"/>
              <w:rPr>
                <w:rFonts w:ascii="Book Antiqua" w:hAnsi="Book Antiqua"/>
                <w:sz w:val="22"/>
                <w:szCs w:val="22"/>
              </w:rPr>
            </w:pPr>
            <w:r w:rsidRPr="00341268">
              <w:rPr>
                <w:rFonts w:ascii="Book Antiqua" w:hAnsi="Book Antiqua"/>
                <w:sz w:val="22"/>
                <w:szCs w:val="22"/>
              </w:rPr>
              <w:t>"“Force Majeure” shall mean...</w:t>
            </w:r>
          </w:p>
          <w:p w14:paraId="0527BA80" w14:textId="77777777" w:rsidR="00341268" w:rsidRPr="00341268" w:rsidRDefault="00341268" w:rsidP="00341268">
            <w:pPr>
              <w:jc w:val="both"/>
              <w:rPr>
                <w:rFonts w:ascii="Book Antiqua" w:hAnsi="Book Antiqua"/>
                <w:sz w:val="22"/>
                <w:szCs w:val="22"/>
              </w:rPr>
            </w:pPr>
          </w:p>
          <w:p w14:paraId="517D28EE" w14:textId="44E6F9DA" w:rsidR="00341268" w:rsidRDefault="00341268" w:rsidP="00341268">
            <w:pPr>
              <w:jc w:val="both"/>
              <w:rPr>
                <w:rFonts w:ascii="Book Antiqua" w:hAnsi="Book Antiqua"/>
                <w:b/>
                <w:bCs/>
                <w:sz w:val="22"/>
                <w:szCs w:val="22"/>
                <w:u w:val="single"/>
              </w:rPr>
            </w:pPr>
            <w:r w:rsidRPr="00341268">
              <w:rPr>
                <w:rFonts w:ascii="Book Antiqua" w:hAnsi="Book Antiqua"/>
                <w:sz w:val="22"/>
                <w:szCs w:val="22"/>
              </w:rPr>
              <w:t>(a) war, hostilities or warlike operations (whether war be declared or not), invasion, act of</w:t>
            </w:r>
            <w:r w:rsidR="000A3FD4">
              <w:rPr>
                <w:rFonts w:ascii="Book Antiqua" w:hAnsi="Book Antiqua"/>
                <w:sz w:val="22"/>
                <w:szCs w:val="22"/>
              </w:rPr>
              <w:t xml:space="preserve"> </w:t>
            </w:r>
            <w:r w:rsidRPr="00341268">
              <w:rPr>
                <w:rFonts w:ascii="Book Antiqua" w:hAnsi="Book Antiqua"/>
                <w:sz w:val="22"/>
                <w:szCs w:val="22"/>
              </w:rPr>
              <w:t>foreign enemy and civil war, (</w:t>
            </w:r>
            <w:r w:rsidRPr="00341268">
              <w:rPr>
                <w:rFonts w:ascii="Book Antiqua" w:hAnsi="Book Antiqua"/>
                <w:b/>
                <w:bCs/>
                <w:sz w:val="22"/>
                <w:szCs w:val="22"/>
                <w:u w:val="single"/>
              </w:rPr>
              <w:t>including but not limited to the ongoing Ukraine-Russia</w:t>
            </w:r>
            <w:r w:rsidR="000A3FD4">
              <w:rPr>
                <w:rFonts w:ascii="Book Antiqua" w:hAnsi="Book Antiqua"/>
                <w:b/>
                <w:bCs/>
                <w:sz w:val="22"/>
                <w:szCs w:val="22"/>
                <w:u w:val="single"/>
              </w:rPr>
              <w:t xml:space="preserve"> </w:t>
            </w:r>
            <w:r w:rsidRPr="00341268">
              <w:rPr>
                <w:rFonts w:ascii="Book Antiqua" w:hAnsi="Book Antiqua"/>
                <w:b/>
                <w:bCs/>
                <w:sz w:val="22"/>
                <w:szCs w:val="22"/>
                <w:u w:val="single"/>
              </w:rPr>
              <w:t>conflict),</w:t>
            </w:r>
          </w:p>
          <w:p w14:paraId="7A1D7CBB" w14:textId="77777777" w:rsidR="00341268" w:rsidRPr="00341268" w:rsidRDefault="00341268" w:rsidP="00341268">
            <w:pPr>
              <w:jc w:val="both"/>
              <w:rPr>
                <w:rFonts w:ascii="Book Antiqua" w:hAnsi="Book Antiqua"/>
                <w:b/>
                <w:bCs/>
                <w:sz w:val="22"/>
                <w:szCs w:val="22"/>
                <w:u w:val="single"/>
              </w:rPr>
            </w:pPr>
          </w:p>
          <w:p w14:paraId="69EE8E34" w14:textId="79653BEE" w:rsidR="00341268" w:rsidRDefault="00341268" w:rsidP="00341268">
            <w:pPr>
              <w:jc w:val="both"/>
              <w:rPr>
                <w:rFonts w:ascii="Book Antiqua" w:hAnsi="Book Antiqua"/>
                <w:sz w:val="22"/>
                <w:szCs w:val="22"/>
              </w:rPr>
            </w:pPr>
            <w:r w:rsidRPr="00341268">
              <w:rPr>
                <w:rFonts w:ascii="Book Antiqua" w:hAnsi="Book Antiqua"/>
                <w:sz w:val="22"/>
                <w:szCs w:val="22"/>
              </w:rPr>
              <w:t>(d)</w:t>
            </w:r>
            <w:r w:rsidRPr="00341268">
              <w:rPr>
                <w:rFonts w:ascii="Book Antiqua" w:hAnsi="Book Antiqua"/>
                <w:b/>
                <w:bCs/>
                <w:sz w:val="22"/>
                <w:szCs w:val="22"/>
                <w:u w:val="single"/>
              </w:rPr>
              <w:t xml:space="preserve"> Other unforeseen events like pandemic (including but not limited to the outbreak of</w:t>
            </w:r>
            <w:r w:rsidR="000A3FD4">
              <w:rPr>
                <w:rFonts w:ascii="Book Antiqua" w:hAnsi="Book Antiqua"/>
                <w:b/>
                <w:bCs/>
                <w:sz w:val="22"/>
                <w:szCs w:val="22"/>
                <w:u w:val="single"/>
              </w:rPr>
              <w:t xml:space="preserve"> </w:t>
            </w:r>
            <w:r w:rsidRPr="00341268">
              <w:rPr>
                <w:rFonts w:ascii="Book Antiqua" w:hAnsi="Book Antiqua"/>
                <w:b/>
                <w:bCs/>
                <w:sz w:val="22"/>
                <w:szCs w:val="22"/>
                <w:u w:val="single"/>
              </w:rPr>
              <w:t>the COVID-19 pandemic), epidemic, lock-down and/ or quarantine</w:t>
            </w:r>
            <w:r w:rsidRPr="00341268">
              <w:rPr>
                <w:rFonts w:ascii="Book Antiqua" w:hAnsi="Book Antiqua"/>
                <w:sz w:val="22"/>
                <w:szCs w:val="22"/>
              </w:rPr>
              <w:t>.</w:t>
            </w:r>
          </w:p>
          <w:p w14:paraId="3684A8F9" w14:textId="77777777" w:rsidR="00341268" w:rsidRPr="00341268" w:rsidRDefault="00341268" w:rsidP="00341268">
            <w:pPr>
              <w:jc w:val="both"/>
              <w:rPr>
                <w:rFonts w:ascii="Book Antiqua" w:hAnsi="Book Antiqua"/>
                <w:sz w:val="22"/>
                <w:szCs w:val="22"/>
              </w:rPr>
            </w:pPr>
          </w:p>
          <w:p w14:paraId="7913AB32" w14:textId="36D41569" w:rsidR="00341268" w:rsidRPr="00341268" w:rsidRDefault="00341268" w:rsidP="00341268">
            <w:pPr>
              <w:jc w:val="both"/>
              <w:rPr>
                <w:rFonts w:ascii="Book Antiqua" w:hAnsi="Book Antiqua"/>
                <w:sz w:val="22"/>
                <w:szCs w:val="22"/>
              </w:rPr>
            </w:pPr>
            <w:r w:rsidRPr="00341268">
              <w:rPr>
                <w:rFonts w:ascii="Book Antiqua" w:hAnsi="Book Antiqua"/>
                <w:sz w:val="22"/>
                <w:szCs w:val="22"/>
              </w:rPr>
              <w:t>2) Bidder requests Owner's acknowledgement that ongoing events such as Covid-19</w:t>
            </w:r>
            <w:r>
              <w:rPr>
                <w:rFonts w:ascii="Book Antiqua" w:hAnsi="Book Antiqua"/>
                <w:sz w:val="22"/>
                <w:szCs w:val="22"/>
              </w:rPr>
              <w:t xml:space="preserve"> </w:t>
            </w:r>
            <w:r w:rsidRPr="00341268">
              <w:rPr>
                <w:rFonts w:ascii="Book Antiqua" w:hAnsi="Book Antiqua"/>
                <w:sz w:val="22"/>
                <w:szCs w:val="22"/>
              </w:rPr>
              <w:t>pandemic and Ukraine-Russia conflict are likely to negatively affect usual business activities</w:t>
            </w:r>
            <w:r>
              <w:rPr>
                <w:rFonts w:ascii="Book Antiqua" w:hAnsi="Book Antiqua"/>
                <w:sz w:val="22"/>
                <w:szCs w:val="22"/>
              </w:rPr>
              <w:t xml:space="preserve"> </w:t>
            </w:r>
            <w:r w:rsidRPr="00341268">
              <w:rPr>
                <w:rFonts w:ascii="Book Antiqua" w:hAnsi="Book Antiqua"/>
                <w:sz w:val="22"/>
                <w:szCs w:val="22"/>
              </w:rPr>
              <w:t>around the globe and /or the execution of the contract in various ways, whether known,</w:t>
            </w:r>
            <w:r>
              <w:rPr>
                <w:rFonts w:ascii="Book Antiqua" w:hAnsi="Book Antiqua"/>
                <w:sz w:val="22"/>
                <w:szCs w:val="22"/>
              </w:rPr>
              <w:t xml:space="preserve"> </w:t>
            </w:r>
            <w:r w:rsidRPr="00341268">
              <w:rPr>
                <w:rFonts w:ascii="Book Antiqua" w:hAnsi="Book Antiqua"/>
                <w:sz w:val="22"/>
                <w:szCs w:val="22"/>
              </w:rPr>
              <w:t>unknown, whether foreseeable or unforeseeable. Accordingly, the Contractor shall be</w:t>
            </w:r>
            <w:r>
              <w:rPr>
                <w:rFonts w:ascii="Book Antiqua" w:hAnsi="Book Antiqua"/>
                <w:sz w:val="22"/>
                <w:szCs w:val="22"/>
              </w:rPr>
              <w:t xml:space="preserve"> </w:t>
            </w:r>
            <w:r w:rsidRPr="00341268">
              <w:rPr>
                <w:rFonts w:ascii="Book Antiqua" w:hAnsi="Book Antiqua"/>
                <w:sz w:val="22"/>
                <w:szCs w:val="22"/>
              </w:rPr>
              <w:t>entitled to an extension of time for execution and / or an adjustment of the contract price</w:t>
            </w:r>
            <w:r>
              <w:rPr>
                <w:rFonts w:ascii="Book Antiqua" w:hAnsi="Book Antiqua"/>
                <w:sz w:val="22"/>
                <w:szCs w:val="22"/>
              </w:rPr>
              <w:t xml:space="preserve"> </w:t>
            </w:r>
            <w:r w:rsidRPr="00341268">
              <w:rPr>
                <w:rFonts w:ascii="Book Antiqua" w:hAnsi="Book Antiqua"/>
                <w:sz w:val="22"/>
                <w:szCs w:val="22"/>
              </w:rPr>
              <w:t>and / or other reasonable adjustments to the contract to the extent required to mitigate</w:t>
            </w:r>
            <w:r>
              <w:rPr>
                <w:rFonts w:ascii="Book Antiqua" w:hAnsi="Book Antiqua"/>
                <w:sz w:val="22"/>
                <w:szCs w:val="22"/>
              </w:rPr>
              <w:t xml:space="preserve"> </w:t>
            </w:r>
            <w:r w:rsidRPr="00341268">
              <w:rPr>
                <w:rFonts w:ascii="Book Antiqua" w:hAnsi="Book Antiqua"/>
                <w:sz w:val="22"/>
                <w:szCs w:val="22"/>
              </w:rPr>
              <w:t xml:space="preserve">and / or compensate the </w:t>
            </w:r>
            <w:proofErr w:type="spellStart"/>
            <w:r w:rsidRPr="00341268">
              <w:rPr>
                <w:rFonts w:ascii="Book Antiqua" w:hAnsi="Book Antiqua"/>
                <w:sz w:val="22"/>
                <w:szCs w:val="22"/>
              </w:rPr>
              <w:t>impactcaused</w:t>
            </w:r>
            <w:proofErr w:type="spellEnd"/>
            <w:r w:rsidRPr="00341268">
              <w:rPr>
                <w:rFonts w:ascii="Book Antiqua" w:hAnsi="Book Antiqua"/>
                <w:sz w:val="22"/>
                <w:szCs w:val="22"/>
              </w:rPr>
              <w:t xml:space="preserve"> directly or indirectly due to these events.</w:t>
            </w:r>
          </w:p>
        </w:tc>
        <w:tc>
          <w:tcPr>
            <w:tcW w:w="2835" w:type="dxa"/>
            <w:shd w:val="clear" w:color="auto" w:fill="auto"/>
          </w:tcPr>
          <w:p w14:paraId="029B99C6" w14:textId="77777777" w:rsidR="00341268" w:rsidRPr="006D351A" w:rsidRDefault="00341268" w:rsidP="008D5304">
            <w:pPr>
              <w:jc w:val="both"/>
              <w:rPr>
                <w:rFonts w:ascii="Book Antiqua" w:hAnsi="Book Antiqua"/>
                <w:sz w:val="22"/>
                <w:szCs w:val="22"/>
              </w:rPr>
            </w:pPr>
          </w:p>
        </w:tc>
      </w:tr>
      <w:tr w:rsidR="00341268" w:rsidRPr="008D5304" w14:paraId="28C35278" w14:textId="77777777" w:rsidTr="003E43F4">
        <w:trPr>
          <w:tblHeader/>
        </w:trPr>
        <w:tc>
          <w:tcPr>
            <w:tcW w:w="851" w:type="dxa"/>
            <w:vMerge/>
            <w:shd w:val="clear" w:color="auto" w:fill="auto"/>
            <w:vAlign w:val="center"/>
          </w:tcPr>
          <w:p w14:paraId="62275F3B" w14:textId="77777777" w:rsidR="00341268" w:rsidRDefault="00341268" w:rsidP="001A6597">
            <w:pPr>
              <w:ind w:left="360" w:right="24"/>
              <w:jc w:val="right"/>
              <w:rPr>
                <w:rFonts w:ascii="Book Antiqua" w:hAnsi="Book Antiqua"/>
                <w:bCs/>
                <w:sz w:val="22"/>
                <w:szCs w:val="22"/>
              </w:rPr>
            </w:pPr>
          </w:p>
        </w:tc>
        <w:tc>
          <w:tcPr>
            <w:tcW w:w="1418" w:type="dxa"/>
            <w:vMerge/>
            <w:shd w:val="clear" w:color="auto" w:fill="auto"/>
            <w:vAlign w:val="center"/>
          </w:tcPr>
          <w:p w14:paraId="1B7D32C7" w14:textId="77777777" w:rsidR="00341268" w:rsidRPr="00341268" w:rsidRDefault="00341268" w:rsidP="00341268">
            <w:pPr>
              <w:spacing w:line="264" w:lineRule="auto"/>
              <w:ind w:left="21" w:right="8"/>
              <w:jc w:val="center"/>
              <w:rPr>
                <w:rFonts w:ascii="Book Antiqua" w:hAnsi="Book Antiqua"/>
                <w:sz w:val="22"/>
                <w:szCs w:val="22"/>
              </w:rPr>
            </w:pPr>
          </w:p>
        </w:tc>
        <w:tc>
          <w:tcPr>
            <w:tcW w:w="4394" w:type="dxa"/>
            <w:vMerge/>
            <w:shd w:val="clear" w:color="auto" w:fill="auto"/>
          </w:tcPr>
          <w:p w14:paraId="2D11B5B1" w14:textId="77777777" w:rsidR="00341268" w:rsidRPr="00341268" w:rsidRDefault="00341268" w:rsidP="00341268">
            <w:pPr>
              <w:pStyle w:val="Default"/>
              <w:spacing w:before="120" w:after="240"/>
              <w:ind w:left="37"/>
              <w:jc w:val="both"/>
              <w:rPr>
                <w:rFonts w:cs="Arial"/>
                <w:sz w:val="22"/>
                <w:szCs w:val="22"/>
              </w:rPr>
            </w:pPr>
          </w:p>
        </w:tc>
        <w:tc>
          <w:tcPr>
            <w:tcW w:w="5812" w:type="dxa"/>
            <w:shd w:val="clear" w:color="auto" w:fill="auto"/>
          </w:tcPr>
          <w:p w14:paraId="24C410A2" w14:textId="77777777" w:rsidR="00341268" w:rsidRPr="002F2E75" w:rsidRDefault="00341268" w:rsidP="00341268">
            <w:pPr>
              <w:jc w:val="both"/>
              <w:rPr>
                <w:rFonts w:ascii="Book Antiqua" w:hAnsi="Book Antiqua"/>
                <w:b/>
                <w:bCs/>
                <w:sz w:val="22"/>
                <w:szCs w:val="22"/>
                <w:u w:val="single"/>
              </w:rPr>
            </w:pPr>
            <w:r w:rsidRPr="002F2E75">
              <w:rPr>
                <w:rFonts w:ascii="Book Antiqua" w:hAnsi="Book Antiqua"/>
                <w:b/>
                <w:bCs/>
                <w:sz w:val="22"/>
                <w:szCs w:val="22"/>
                <w:u w:val="single"/>
              </w:rPr>
              <w:t>Bidder’s Query after Clarification – II</w:t>
            </w:r>
          </w:p>
          <w:p w14:paraId="7ABD484C" w14:textId="77777777" w:rsidR="00341268" w:rsidRDefault="00341268" w:rsidP="00341268">
            <w:pPr>
              <w:jc w:val="both"/>
              <w:rPr>
                <w:rFonts w:ascii="Book Antiqua" w:hAnsi="Book Antiqua"/>
                <w:sz w:val="22"/>
                <w:szCs w:val="22"/>
              </w:rPr>
            </w:pPr>
          </w:p>
          <w:p w14:paraId="41B6C749" w14:textId="39A7F05F" w:rsidR="00341268" w:rsidRPr="00341268" w:rsidRDefault="00341268" w:rsidP="00341268">
            <w:pPr>
              <w:jc w:val="both"/>
              <w:rPr>
                <w:rFonts w:ascii="Book Antiqua" w:hAnsi="Book Antiqua"/>
                <w:sz w:val="22"/>
                <w:szCs w:val="22"/>
              </w:rPr>
            </w:pPr>
            <w:r w:rsidRPr="00341268">
              <w:rPr>
                <w:rFonts w:ascii="Book Antiqua" w:hAnsi="Book Antiqua"/>
                <w:sz w:val="22"/>
                <w:szCs w:val="22"/>
              </w:rPr>
              <w:t>Bidder refers to the original text of GCC 20, extract reproduced below:</w:t>
            </w:r>
          </w:p>
          <w:p w14:paraId="7C424670" w14:textId="36558B0D" w:rsidR="00341268" w:rsidRDefault="00341268" w:rsidP="00341268">
            <w:pPr>
              <w:jc w:val="both"/>
              <w:rPr>
                <w:rFonts w:ascii="Book Antiqua" w:hAnsi="Book Antiqua"/>
                <w:sz w:val="22"/>
                <w:szCs w:val="22"/>
              </w:rPr>
            </w:pPr>
            <w:r w:rsidRPr="00341268">
              <w:rPr>
                <w:rFonts w:ascii="Book Antiqua" w:hAnsi="Book Antiqua"/>
                <w:sz w:val="22"/>
                <w:szCs w:val="22"/>
              </w:rPr>
              <w:t>"A. Natural phenomena including but not limited to floods, droughts, earthquakes and</w:t>
            </w:r>
            <w:r>
              <w:rPr>
                <w:rFonts w:ascii="Book Antiqua" w:hAnsi="Book Antiqua"/>
                <w:sz w:val="22"/>
                <w:szCs w:val="22"/>
              </w:rPr>
              <w:t xml:space="preserve"> </w:t>
            </w:r>
            <w:r w:rsidRPr="00341268">
              <w:rPr>
                <w:rFonts w:ascii="Book Antiqua" w:hAnsi="Book Antiqua"/>
                <w:sz w:val="22"/>
                <w:szCs w:val="22"/>
              </w:rPr>
              <w:t>epidemics.</w:t>
            </w:r>
          </w:p>
          <w:p w14:paraId="0AC448CB" w14:textId="77777777" w:rsidR="00341268" w:rsidRPr="00341268" w:rsidRDefault="00341268" w:rsidP="00341268">
            <w:pPr>
              <w:jc w:val="both"/>
              <w:rPr>
                <w:rFonts w:ascii="Book Antiqua" w:hAnsi="Book Antiqua"/>
                <w:sz w:val="22"/>
                <w:szCs w:val="22"/>
              </w:rPr>
            </w:pPr>
          </w:p>
          <w:p w14:paraId="6F60CC8D" w14:textId="7C0D70C3" w:rsidR="00341268" w:rsidRDefault="00341268" w:rsidP="00341268">
            <w:pPr>
              <w:jc w:val="both"/>
              <w:rPr>
                <w:rFonts w:ascii="Book Antiqua" w:hAnsi="Book Antiqua"/>
                <w:sz w:val="22"/>
                <w:szCs w:val="22"/>
              </w:rPr>
            </w:pPr>
            <w:r w:rsidRPr="00341268">
              <w:rPr>
                <w:rFonts w:ascii="Book Antiqua" w:hAnsi="Book Antiqua"/>
                <w:sz w:val="22"/>
                <w:szCs w:val="22"/>
              </w:rPr>
              <w:t>B. Acts of any government, domestic or foreign, including but not limited to war, declared</w:t>
            </w:r>
            <w:r>
              <w:rPr>
                <w:rFonts w:ascii="Book Antiqua" w:hAnsi="Book Antiqua"/>
                <w:sz w:val="22"/>
                <w:szCs w:val="22"/>
              </w:rPr>
              <w:t xml:space="preserve"> </w:t>
            </w:r>
            <w:r w:rsidRPr="00341268">
              <w:rPr>
                <w:rFonts w:ascii="Book Antiqua" w:hAnsi="Book Antiqua"/>
                <w:sz w:val="22"/>
                <w:szCs w:val="22"/>
              </w:rPr>
              <w:t>or undeclared, priorities, quarantines, embargoes"</w:t>
            </w:r>
            <w:r>
              <w:rPr>
                <w:rFonts w:ascii="Book Antiqua" w:hAnsi="Book Antiqua"/>
                <w:sz w:val="22"/>
                <w:szCs w:val="22"/>
              </w:rPr>
              <w:t xml:space="preserve"> </w:t>
            </w:r>
            <w:r w:rsidRPr="00341268">
              <w:rPr>
                <w:rFonts w:ascii="Book Antiqua" w:hAnsi="Book Antiqua"/>
                <w:sz w:val="22"/>
                <w:szCs w:val="22"/>
              </w:rPr>
              <w:t>Owner's new GCC 20 does not mention some events e.g. epidemics, quarantines, etc. for</w:t>
            </w:r>
            <w:r>
              <w:rPr>
                <w:rFonts w:ascii="Book Antiqua" w:hAnsi="Book Antiqua"/>
                <w:sz w:val="22"/>
                <w:szCs w:val="22"/>
              </w:rPr>
              <w:t xml:space="preserve"> </w:t>
            </w:r>
            <w:r w:rsidRPr="00341268">
              <w:rPr>
                <w:rFonts w:ascii="Book Antiqua" w:hAnsi="Book Antiqua"/>
                <w:sz w:val="22"/>
                <w:szCs w:val="22"/>
              </w:rPr>
              <w:t>which specific concerns were raised by the Bidder in its original comment as well</w:t>
            </w:r>
          </w:p>
          <w:p w14:paraId="5C7CED5A" w14:textId="77777777" w:rsidR="00341268" w:rsidRPr="00341268" w:rsidRDefault="00341268" w:rsidP="00341268">
            <w:pPr>
              <w:jc w:val="both"/>
              <w:rPr>
                <w:rFonts w:ascii="Book Antiqua" w:hAnsi="Book Antiqua"/>
                <w:sz w:val="22"/>
                <w:szCs w:val="22"/>
              </w:rPr>
            </w:pPr>
          </w:p>
          <w:p w14:paraId="1B740006" w14:textId="3EDD7C20" w:rsidR="00341268" w:rsidRPr="00341268" w:rsidRDefault="00341268" w:rsidP="00341268">
            <w:pPr>
              <w:jc w:val="both"/>
              <w:rPr>
                <w:rFonts w:ascii="Book Antiqua" w:hAnsi="Book Antiqua"/>
                <w:b/>
                <w:bCs/>
                <w:sz w:val="22"/>
                <w:szCs w:val="22"/>
                <w:u w:val="single"/>
              </w:rPr>
            </w:pPr>
            <w:r w:rsidRPr="00341268">
              <w:rPr>
                <w:rFonts w:ascii="Book Antiqua" w:hAnsi="Book Antiqua"/>
                <w:sz w:val="22"/>
                <w:szCs w:val="22"/>
              </w:rPr>
              <w:t>post-Clarification-1 comment</w:t>
            </w:r>
            <w:r w:rsidR="006D10B2">
              <w:rPr>
                <w:rFonts w:ascii="Book Antiqua" w:hAnsi="Book Antiqua"/>
                <w:sz w:val="22"/>
                <w:szCs w:val="22"/>
              </w:rPr>
              <w:t>,</w:t>
            </w:r>
            <w:r w:rsidRPr="00341268">
              <w:rPr>
                <w:rFonts w:ascii="Book Antiqua" w:hAnsi="Book Antiqua"/>
                <w:sz w:val="22"/>
                <w:szCs w:val="22"/>
              </w:rPr>
              <w:t xml:space="preserve"> Bidder requests Owner to reinstate the missing</w:t>
            </w:r>
            <w:r>
              <w:rPr>
                <w:rFonts w:ascii="Book Antiqua" w:hAnsi="Book Antiqua"/>
                <w:sz w:val="22"/>
                <w:szCs w:val="22"/>
              </w:rPr>
              <w:t xml:space="preserve"> </w:t>
            </w:r>
            <w:r w:rsidRPr="00341268">
              <w:rPr>
                <w:rFonts w:ascii="Book Antiqua" w:hAnsi="Book Antiqua"/>
                <w:sz w:val="22"/>
                <w:szCs w:val="22"/>
              </w:rPr>
              <w:t>events that were included in original GCC but removed in amended GCC (see underlined text</w:t>
            </w:r>
            <w:r>
              <w:rPr>
                <w:rFonts w:ascii="Book Antiqua" w:hAnsi="Book Antiqua"/>
                <w:sz w:val="22"/>
                <w:szCs w:val="22"/>
              </w:rPr>
              <w:t xml:space="preserve"> </w:t>
            </w:r>
            <w:r w:rsidRPr="00341268">
              <w:rPr>
                <w:rFonts w:ascii="Book Antiqua" w:hAnsi="Book Antiqua"/>
                <w:sz w:val="22"/>
                <w:szCs w:val="22"/>
              </w:rPr>
              <w:t>above).</w:t>
            </w:r>
          </w:p>
        </w:tc>
        <w:tc>
          <w:tcPr>
            <w:tcW w:w="2835" w:type="dxa"/>
            <w:shd w:val="clear" w:color="auto" w:fill="auto"/>
          </w:tcPr>
          <w:p w14:paraId="4C31ACE9" w14:textId="4A59B69A" w:rsidR="00341268" w:rsidRPr="006D351A" w:rsidRDefault="000A3FD4" w:rsidP="008D5304">
            <w:pPr>
              <w:jc w:val="both"/>
              <w:rPr>
                <w:rFonts w:ascii="Book Antiqua" w:hAnsi="Book Antiqua"/>
                <w:sz w:val="22"/>
                <w:szCs w:val="22"/>
              </w:rPr>
            </w:pPr>
            <w:r w:rsidRPr="005B5E42">
              <w:rPr>
                <w:rFonts w:ascii="Book Antiqua" w:hAnsi="Book Antiqua"/>
                <w:sz w:val="22"/>
                <w:szCs w:val="22"/>
              </w:rPr>
              <w:lastRenderedPageBreak/>
              <w:t>Provisions of Bidding documents shall remain unchanged.</w:t>
            </w:r>
          </w:p>
        </w:tc>
      </w:tr>
      <w:tr w:rsidR="005B5E42" w:rsidRPr="005B5E42" w14:paraId="6CFB1668" w14:textId="77777777" w:rsidTr="003E43F4">
        <w:trPr>
          <w:tblHeader/>
        </w:trPr>
        <w:tc>
          <w:tcPr>
            <w:tcW w:w="851" w:type="dxa"/>
            <w:vMerge w:val="restart"/>
            <w:shd w:val="clear" w:color="auto" w:fill="auto"/>
            <w:vAlign w:val="center"/>
          </w:tcPr>
          <w:p w14:paraId="104DF0E0" w14:textId="62380147" w:rsidR="005B5E42" w:rsidRPr="005B5E42" w:rsidRDefault="007965B7" w:rsidP="001A6597">
            <w:pPr>
              <w:ind w:left="360" w:right="24"/>
              <w:jc w:val="right"/>
              <w:rPr>
                <w:rFonts w:ascii="Book Antiqua" w:hAnsi="Book Antiqua"/>
                <w:bCs/>
                <w:sz w:val="22"/>
                <w:szCs w:val="22"/>
              </w:rPr>
            </w:pPr>
            <w:r>
              <w:rPr>
                <w:rFonts w:ascii="Book Antiqua" w:hAnsi="Book Antiqua"/>
                <w:bCs/>
                <w:sz w:val="22"/>
                <w:szCs w:val="22"/>
              </w:rPr>
              <w:t>6</w:t>
            </w:r>
          </w:p>
        </w:tc>
        <w:tc>
          <w:tcPr>
            <w:tcW w:w="1418" w:type="dxa"/>
            <w:vMerge w:val="restart"/>
            <w:shd w:val="clear" w:color="auto" w:fill="auto"/>
            <w:vAlign w:val="center"/>
          </w:tcPr>
          <w:p w14:paraId="21753601" w14:textId="77777777" w:rsidR="005B5E42" w:rsidRPr="005B5E42" w:rsidRDefault="005B5E42" w:rsidP="00341268">
            <w:pPr>
              <w:spacing w:line="264" w:lineRule="auto"/>
              <w:ind w:left="21" w:right="8"/>
              <w:jc w:val="center"/>
              <w:rPr>
                <w:rFonts w:ascii="Book Antiqua" w:hAnsi="Book Antiqua"/>
                <w:sz w:val="22"/>
                <w:szCs w:val="22"/>
              </w:rPr>
            </w:pPr>
            <w:r w:rsidRPr="005B5E42">
              <w:rPr>
                <w:rFonts w:ascii="Book Antiqua" w:hAnsi="Book Antiqua"/>
                <w:sz w:val="22"/>
                <w:szCs w:val="22"/>
              </w:rPr>
              <w:t>Section VI</w:t>
            </w:r>
          </w:p>
          <w:p w14:paraId="28A59B95" w14:textId="77777777" w:rsidR="005B5E42" w:rsidRPr="005B5E42" w:rsidRDefault="005B5E42" w:rsidP="00341268">
            <w:pPr>
              <w:spacing w:line="264" w:lineRule="auto"/>
              <w:ind w:left="21" w:right="8"/>
              <w:jc w:val="center"/>
              <w:rPr>
                <w:rFonts w:ascii="Book Antiqua" w:hAnsi="Book Antiqua"/>
                <w:sz w:val="22"/>
                <w:szCs w:val="22"/>
              </w:rPr>
            </w:pPr>
            <w:r w:rsidRPr="005B5E42">
              <w:rPr>
                <w:rFonts w:ascii="Book Antiqua" w:hAnsi="Book Antiqua"/>
                <w:sz w:val="22"/>
                <w:szCs w:val="22"/>
              </w:rPr>
              <w:t>Appendix 1 -</w:t>
            </w:r>
          </w:p>
          <w:p w14:paraId="744E7E17" w14:textId="77777777" w:rsidR="005B5E42" w:rsidRPr="005B5E42" w:rsidRDefault="005B5E42" w:rsidP="00341268">
            <w:pPr>
              <w:spacing w:line="264" w:lineRule="auto"/>
              <w:ind w:left="21" w:right="8"/>
              <w:jc w:val="center"/>
              <w:rPr>
                <w:rFonts w:ascii="Book Antiqua" w:hAnsi="Book Antiqua"/>
                <w:sz w:val="22"/>
                <w:szCs w:val="22"/>
              </w:rPr>
            </w:pPr>
            <w:r w:rsidRPr="005B5E42">
              <w:rPr>
                <w:rFonts w:ascii="Book Antiqua" w:hAnsi="Book Antiqua"/>
                <w:sz w:val="22"/>
                <w:szCs w:val="22"/>
              </w:rPr>
              <w:t>Terms and</w:t>
            </w:r>
          </w:p>
          <w:p w14:paraId="024825D4" w14:textId="77777777" w:rsidR="005B5E42" w:rsidRPr="005B5E42" w:rsidRDefault="005B5E42" w:rsidP="00341268">
            <w:pPr>
              <w:spacing w:line="264" w:lineRule="auto"/>
              <w:ind w:left="21" w:right="8"/>
              <w:jc w:val="center"/>
              <w:rPr>
                <w:rFonts w:ascii="Book Antiqua" w:hAnsi="Book Antiqua"/>
                <w:sz w:val="22"/>
                <w:szCs w:val="22"/>
              </w:rPr>
            </w:pPr>
            <w:r w:rsidRPr="005B5E42">
              <w:rPr>
                <w:rFonts w:ascii="Book Antiqua" w:hAnsi="Book Antiqua"/>
                <w:sz w:val="22"/>
                <w:szCs w:val="22"/>
              </w:rPr>
              <w:t>Procedure of</w:t>
            </w:r>
          </w:p>
          <w:p w14:paraId="191E894F" w14:textId="24DFF808" w:rsidR="005B5E42" w:rsidRPr="005B5E42" w:rsidRDefault="005B5E42" w:rsidP="00341268">
            <w:pPr>
              <w:spacing w:line="264" w:lineRule="auto"/>
              <w:ind w:left="21" w:right="8"/>
              <w:jc w:val="center"/>
              <w:rPr>
                <w:rFonts w:ascii="Book Antiqua" w:hAnsi="Book Antiqua"/>
                <w:sz w:val="22"/>
                <w:szCs w:val="22"/>
              </w:rPr>
            </w:pPr>
            <w:r w:rsidRPr="005B5E42">
              <w:rPr>
                <w:rFonts w:ascii="Book Antiqua" w:hAnsi="Book Antiqua"/>
                <w:sz w:val="22"/>
                <w:szCs w:val="22"/>
              </w:rPr>
              <w:t>Payment</w:t>
            </w:r>
          </w:p>
        </w:tc>
        <w:tc>
          <w:tcPr>
            <w:tcW w:w="4394" w:type="dxa"/>
            <w:vMerge w:val="restart"/>
            <w:shd w:val="clear" w:color="auto" w:fill="auto"/>
          </w:tcPr>
          <w:p w14:paraId="1C09A065" w14:textId="244C8B00" w:rsidR="005B5E42" w:rsidRPr="005B5E42" w:rsidRDefault="005B5E42" w:rsidP="00341268">
            <w:pPr>
              <w:pStyle w:val="TableParagraph"/>
              <w:jc w:val="both"/>
              <w:rPr>
                <w:rFonts w:ascii="Times New Roman" w:hAnsi="Times New Roman" w:cs="Times New Roman"/>
              </w:rPr>
            </w:pPr>
            <w:r w:rsidRPr="005B5E42">
              <w:rPr>
                <w:rFonts w:ascii="Times New Roman" w:hAnsi="Times New Roman" w:cs="Times New Roman"/>
                <w:spacing w:val="-1"/>
                <w:w w:val="105"/>
              </w:rPr>
              <w:t>1.</w:t>
            </w:r>
            <w:r w:rsidRPr="005B5E42">
              <w:rPr>
                <w:rFonts w:ascii="Times New Roman" w:hAnsi="Times New Roman" w:cs="Times New Roman"/>
                <w:spacing w:val="-8"/>
                <w:w w:val="105"/>
              </w:rPr>
              <w:t xml:space="preserve"> </w:t>
            </w:r>
            <w:r w:rsidRPr="005B5E42">
              <w:rPr>
                <w:rFonts w:ascii="Times New Roman" w:hAnsi="Times New Roman" w:cs="Times New Roman"/>
                <w:spacing w:val="-1"/>
                <w:w w:val="105"/>
              </w:rPr>
              <w:t>Terms</w:t>
            </w:r>
            <w:r w:rsidRPr="005B5E42">
              <w:rPr>
                <w:rFonts w:ascii="Times New Roman" w:hAnsi="Times New Roman" w:cs="Times New Roman"/>
                <w:spacing w:val="-8"/>
                <w:w w:val="105"/>
              </w:rPr>
              <w:t xml:space="preserve"> </w:t>
            </w:r>
            <w:r w:rsidRPr="005B5E42">
              <w:rPr>
                <w:rFonts w:ascii="Times New Roman" w:hAnsi="Times New Roman" w:cs="Times New Roman"/>
                <w:spacing w:val="-1"/>
                <w:w w:val="105"/>
              </w:rPr>
              <w:t>of</w:t>
            </w:r>
            <w:r w:rsidRPr="005B5E42">
              <w:rPr>
                <w:rFonts w:ascii="Times New Roman" w:hAnsi="Times New Roman" w:cs="Times New Roman"/>
                <w:spacing w:val="-8"/>
                <w:w w:val="105"/>
              </w:rPr>
              <w:t xml:space="preserve"> </w:t>
            </w:r>
            <w:r w:rsidRPr="005B5E42">
              <w:rPr>
                <w:rFonts w:ascii="Times New Roman" w:hAnsi="Times New Roman" w:cs="Times New Roman"/>
                <w:spacing w:val="-1"/>
                <w:w w:val="105"/>
              </w:rPr>
              <w:t>Payment</w:t>
            </w:r>
            <w:r w:rsidRPr="005B5E42">
              <w:rPr>
                <w:rFonts w:ascii="Times New Roman" w:hAnsi="Times New Roman" w:cs="Times New Roman"/>
                <w:spacing w:val="-8"/>
                <w:w w:val="105"/>
              </w:rPr>
              <w:t xml:space="preserve"> </w:t>
            </w:r>
            <w:r w:rsidRPr="005B5E42">
              <w:rPr>
                <w:rFonts w:ascii="Times New Roman" w:hAnsi="Times New Roman" w:cs="Times New Roman"/>
                <w:spacing w:val="-1"/>
                <w:w w:val="105"/>
              </w:rPr>
              <w:t>for</w:t>
            </w:r>
            <w:r w:rsidRPr="005B5E42">
              <w:rPr>
                <w:rFonts w:ascii="Times New Roman" w:hAnsi="Times New Roman" w:cs="Times New Roman"/>
                <w:spacing w:val="-7"/>
                <w:w w:val="105"/>
              </w:rPr>
              <w:t xml:space="preserve"> </w:t>
            </w:r>
            <w:r w:rsidRPr="005B5E42">
              <w:rPr>
                <w:rFonts w:ascii="Times New Roman" w:hAnsi="Times New Roman" w:cs="Times New Roman"/>
                <w:spacing w:val="-1"/>
                <w:w w:val="105"/>
              </w:rPr>
              <w:t>Feed</w:t>
            </w:r>
            <w:r w:rsidRPr="005B5E42">
              <w:rPr>
                <w:rFonts w:ascii="Times New Roman" w:hAnsi="Times New Roman" w:cs="Times New Roman"/>
                <w:spacing w:val="-8"/>
                <w:w w:val="105"/>
              </w:rPr>
              <w:t xml:space="preserve"> </w:t>
            </w:r>
            <w:r w:rsidRPr="005B5E42">
              <w:rPr>
                <w:rFonts w:ascii="Times New Roman" w:hAnsi="Times New Roman" w:cs="Times New Roman"/>
                <w:spacing w:val="-1"/>
                <w:w w:val="105"/>
              </w:rPr>
              <w:t>Study</w:t>
            </w:r>
            <w:r w:rsidRPr="005B5E42">
              <w:rPr>
                <w:rFonts w:ascii="Times New Roman" w:hAnsi="Times New Roman" w:cs="Times New Roman"/>
                <w:spacing w:val="-7"/>
                <w:w w:val="105"/>
              </w:rPr>
              <w:t xml:space="preserve"> </w:t>
            </w:r>
            <w:r w:rsidRPr="005B5E42">
              <w:rPr>
                <w:rFonts w:ascii="Times New Roman" w:hAnsi="Times New Roman" w:cs="Times New Roman"/>
                <w:spacing w:val="-1"/>
                <w:w w:val="105"/>
              </w:rPr>
              <w:t>is</w:t>
            </w:r>
            <w:r w:rsidRPr="005B5E42">
              <w:rPr>
                <w:rFonts w:ascii="Times New Roman" w:hAnsi="Times New Roman" w:cs="Times New Roman"/>
                <w:spacing w:val="-8"/>
                <w:w w:val="105"/>
              </w:rPr>
              <w:t xml:space="preserve"> </w:t>
            </w:r>
            <w:r w:rsidRPr="005B5E42">
              <w:rPr>
                <w:rFonts w:ascii="Times New Roman" w:hAnsi="Times New Roman" w:cs="Times New Roman"/>
                <w:spacing w:val="-1"/>
                <w:w w:val="105"/>
              </w:rPr>
              <w:t>as</w:t>
            </w:r>
            <w:r w:rsidRPr="005B5E42">
              <w:rPr>
                <w:rFonts w:ascii="Times New Roman" w:hAnsi="Times New Roman" w:cs="Times New Roman"/>
                <w:spacing w:val="-8"/>
                <w:w w:val="105"/>
              </w:rPr>
              <w:t xml:space="preserve"> </w:t>
            </w:r>
            <w:r w:rsidRPr="005B5E42">
              <w:rPr>
                <w:rFonts w:ascii="Times New Roman" w:hAnsi="Times New Roman" w:cs="Times New Roman"/>
                <w:w w:val="105"/>
              </w:rPr>
              <w:t>Mentioned</w:t>
            </w:r>
            <w:r w:rsidRPr="005B5E42">
              <w:rPr>
                <w:rFonts w:ascii="Times New Roman" w:hAnsi="Times New Roman" w:cs="Times New Roman"/>
                <w:spacing w:val="-7"/>
                <w:w w:val="105"/>
              </w:rPr>
              <w:t xml:space="preserve"> </w:t>
            </w:r>
            <w:r w:rsidRPr="005B5E42">
              <w:rPr>
                <w:rFonts w:ascii="Times New Roman" w:hAnsi="Times New Roman" w:cs="Times New Roman"/>
                <w:w w:val="105"/>
              </w:rPr>
              <w:t>Below</w:t>
            </w:r>
          </w:p>
          <w:p w14:paraId="385B08FA" w14:textId="77777777" w:rsidR="005B5E42" w:rsidRPr="005B5E42" w:rsidRDefault="005B5E42" w:rsidP="00341268">
            <w:pPr>
              <w:pStyle w:val="TableParagraph"/>
              <w:spacing w:before="11"/>
              <w:ind w:left="0"/>
              <w:jc w:val="both"/>
              <w:rPr>
                <w:rFonts w:ascii="Times New Roman" w:hAnsi="Times New Roman" w:cs="Times New Roman"/>
              </w:rPr>
            </w:pPr>
          </w:p>
          <w:p w14:paraId="177420D6" w14:textId="31DF162B" w:rsidR="005B5E42" w:rsidRPr="005B5E42" w:rsidRDefault="005B5E42" w:rsidP="00341268">
            <w:pPr>
              <w:pStyle w:val="TableParagraph"/>
              <w:spacing w:before="0" w:line="261" w:lineRule="auto"/>
              <w:ind w:right="28" w:hanging="1"/>
              <w:jc w:val="both"/>
              <w:rPr>
                <w:rFonts w:ascii="Times New Roman" w:hAnsi="Times New Roman" w:cs="Times New Roman"/>
              </w:rPr>
            </w:pPr>
            <w:r w:rsidRPr="005B5E42">
              <w:rPr>
                <w:rFonts w:ascii="Times New Roman" w:hAnsi="Times New Roman" w:cs="Times New Roman"/>
                <w:w w:val="105"/>
              </w:rPr>
              <w:t>1.1.60% of total of FEED‐1 Study Payment shall be released after</w:t>
            </w:r>
            <w:r w:rsidRPr="005B5E42">
              <w:rPr>
                <w:rFonts w:ascii="Times New Roman" w:hAnsi="Times New Roman" w:cs="Times New Roman"/>
                <w:spacing w:val="1"/>
                <w:w w:val="105"/>
              </w:rPr>
              <w:t xml:space="preserve"> </w:t>
            </w:r>
            <w:r w:rsidRPr="005B5E42">
              <w:rPr>
                <w:rFonts w:ascii="Times New Roman" w:hAnsi="Times New Roman" w:cs="Times New Roman"/>
              </w:rPr>
              <w:t>submission</w:t>
            </w:r>
            <w:r w:rsidRPr="005B5E42">
              <w:rPr>
                <w:rFonts w:ascii="Times New Roman" w:hAnsi="Times New Roman" w:cs="Times New Roman"/>
                <w:spacing w:val="4"/>
              </w:rPr>
              <w:t xml:space="preserve"> </w:t>
            </w:r>
            <w:r w:rsidRPr="005B5E42">
              <w:rPr>
                <w:rFonts w:ascii="Times New Roman" w:hAnsi="Times New Roman" w:cs="Times New Roman"/>
              </w:rPr>
              <w:t>of</w:t>
            </w:r>
            <w:r w:rsidRPr="005B5E42">
              <w:rPr>
                <w:rFonts w:ascii="Times New Roman" w:hAnsi="Times New Roman" w:cs="Times New Roman"/>
                <w:spacing w:val="6"/>
              </w:rPr>
              <w:t xml:space="preserve"> </w:t>
            </w:r>
            <w:r w:rsidRPr="005B5E42">
              <w:rPr>
                <w:rFonts w:ascii="Times New Roman" w:hAnsi="Times New Roman" w:cs="Times New Roman"/>
              </w:rPr>
              <w:t>duly</w:t>
            </w:r>
            <w:r w:rsidRPr="005B5E42">
              <w:rPr>
                <w:rFonts w:ascii="Times New Roman" w:hAnsi="Times New Roman" w:cs="Times New Roman"/>
                <w:spacing w:val="7"/>
              </w:rPr>
              <w:t xml:space="preserve"> </w:t>
            </w:r>
            <w:r w:rsidRPr="005B5E42">
              <w:rPr>
                <w:rFonts w:ascii="Times New Roman" w:hAnsi="Times New Roman" w:cs="Times New Roman"/>
              </w:rPr>
              <w:t>signed</w:t>
            </w:r>
            <w:r w:rsidRPr="005B5E42">
              <w:rPr>
                <w:rFonts w:ascii="Times New Roman" w:hAnsi="Times New Roman" w:cs="Times New Roman"/>
                <w:spacing w:val="6"/>
              </w:rPr>
              <w:t xml:space="preserve"> </w:t>
            </w:r>
            <w:r w:rsidRPr="005B5E42">
              <w:rPr>
                <w:rFonts w:ascii="Times New Roman" w:hAnsi="Times New Roman" w:cs="Times New Roman"/>
              </w:rPr>
              <w:t>FEED‐1</w:t>
            </w:r>
            <w:r w:rsidRPr="005B5E42">
              <w:rPr>
                <w:rFonts w:ascii="Times New Roman" w:hAnsi="Times New Roman" w:cs="Times New Roman"/>
                <w:spacing w:val="5"/>
              </w:rPr>
              <w:t xml:space="preserve"> </w:t>
            </w:r>
            <w:r w:rsidRPr="005B5E42">
              <w:rPr>
                <w:rFonts w:ascii="Times New Roman" w:hAnsi="Times New Roman" w:cs="Times New Roman"/>
              </w:rPr>
              <w:t>or</w:t>
            </w:r>
            <w:r w:rsidRPr="005B5E42">
              <w:rPr>
                <w:rFonts w:ascii="Times New Roman" w:hAnsi="Times New Roman" w:cs="Times New Roman"/>
                <w:spacing w:val="7"/>
              </w:rPr>
              <w:t xml:space="preserve"> </w:t>
            </w:r>
            <w:r w:rsidRPr="005B5E42">
              <w:rPr>
                <w:rFonts w:ascii="Times New Roman" w:hAnsi="Times New Roman" w:cs="Times New Roman"/>
              </w:rPr>
              <w:t>FEED‐2</w:t>
            </w:r>
            <w:r w:rsidRPr="005B5E42">
              <w:rPr>
                <w:rFonts w:ascii="Times New Roman" w:hAnsi="Times New Roman" w:cs="Times New Roman"/>
                <w:spacing w:val="6"/>
              </w:rPr>
              <w:t xml:space="preserve"> </w:t>
            </w:r>
            <w:r w:rsidRPr="005B5E42">
              <w:rPr>
                <w:rFonts w:ascii="Times New Roman" w:hAnsi="Times New Roman" w:cs="Times New Roman"/>
              </w:rPr>
              <w:t>report</w:t>
            </w:r>
            <w:r w:rsidRPr="005B5E42">
              <w:rPr>
                <w:rFonts w:ascii="Times New Roman" w:hAnsi="Times New Roman" w:cs="Times New Roman"/>
                <w:spacing w:val="6"/>
              </w:rPr>
              <w:t xml:space="preserve"> </w:t>
            </w:r>
            <w:r w:rsidRPr="005B5E42">
              <w:rPr>
                <w:rFonts w:ascii="Times New Roman" w:hAnsi="Times New Roman" w:cs="Times New Roman"/>
              </w:rPr>
              <w:t>as</w:t>
            </w:r>
            <w:r w:rsidRPr="005B5E42">
              <w:rPr>
                <w:rFonts w:ascii="Times New Roman" w:hAnsi="Times New Roman" w:cs="Times New Roman"/>
                <w:spacing w:val="6"/>
              </w:rPr>
              <w:t xml:space="preserve"> </w:t>
            </w:r>
            <w:r w:rsidRPr="005B5E42">
              <w:rPr>
                <w:rFonts w:ascii="Times New Roman" w:hAnsi="Times New Roman" w:cs="Times New Roman"/>
              </w:rPr>
              <w:t>per</w:t>
            </w:r>
            <w:r w:rsidRPr="005B5E42">
              <w:rPr>
                <w:rFonts w:ascii="Times New Roman" w:hAnsi="Times New Roman" w:cs="Times New Roman"/>
                <w:spacing w:val="7"/>
              </w:rPr>
              <w:t xml:space="preserve"> </w:t>
            </w:r>
            <w:r w:rsidRPr="005B5E42">
              <w:rPr>
                <w:rFonts w:ascii="Times New Roman" w:hAnsi="Times New Roman" w:cs="Times New Roman"/>
              </w:rPr>
              <w:t>deliverable</w:t>
            </w:r>
            <w:r w:rsidRPr="005B5E42">
              <w:rPr>
                <w:rFonts w:ascii="Times New Roman" w:hAnsi="Times New Roman" w:cs="Times New Roman"/>
                <w:spacing w:val="7"/>
              </w:rPr>
              <w:t xml:space="preserve"> </w:t>
            </w:r>
            <w:r w:rsidRPr="005B5E42">
              <w:rPr>
                <w:rFonts w:ascii="Times New Roman" w:hAnsi="Times New Roman" w:cs="Times New Roman"/>
              </w:rPr>
              <w:t>checklist</w:t>
            </w:r>
            <w:r w:rsidRPr="005B5E42">
              <w:rPr>
                <w:rFonts w:ascii="Times New Roman" w:hAnsi="Times New Roman" w:cs="Times New Roman"/>
                <w:spacing w:val="1"/>
              </w:rPr>
              <w:t xml:space="preserve"> </w:t>
            </w:r>
            <w:r w:rsidRPr="005B5E42">
              <w:rPr>
                <w:rFonts w:ascii="Times New Roman" w:hAnsi="Times New Roman" w:cs="Times New Roman"/>
              </w:rPr>
              <w:t>(as</w:t>
            </w:r>
            <w:r w:rsidRPr="005B5E42">
              <w:rPr>
                <w:rFonts w:ascii="Times New Roman" w:hAnsi="Times New Roman" w:cs="Times New Roman"/>
                <w:spacing w:val="4"/>
              </w:rPr>
              <w:t xml:space="preserve"> </w:t>
            </w:r>
            <w:r w:rsidRPr="005B5E42">
              <w:rPr>
                <w:rFonts w:ascii="Times New Roman" w:hAnsi="Times New Roman" w:cs="Times New Roman"/>
              </w:rPr>
              <w:t>per</w:t>
            </w:r>
            <w:r w:rsidRPr="005B5E42">
              <w:rPr>
                <w:rFonts w:ascii="Times New Roman" w:hAnsi="Times New Roman" w:cs="Times New Roman"/>
                <w:spacing w:val="5"/>
              </w:rPr>
              <w:t xml:space="preserve"> </w:t>
            </w:r>
            <w:r w:rsidRPr="005B5E42">
              <w:rPr>
                <w:rFonts w:ascii="Times New Roman" w:hAnsi="Times New Roman" w:cs="Times New Roman"/>
              </w:rPr>
              <w:t>FEED</w:t>
            </w:r>
            <w:r w:rsidRPr="005B5E42">
              <w:rPr>
                <w:rFonts w:ascii="Times New Roman" w:hAnsi="Times New Roman" w:cs="Times New Roman"/>
                <w:spacing w:val="5"/>
              </w:rPr>
              <w:t xml:space="preserve"> </w:t>
            </w:r>
            <w:r w:rsidRPr="005B5E42">
              <w:rPr>
                <w:rFonts w:ascii="Times New Roman" w:hAnsi="Times New Roman" w:cs="Times New Roman"/>
              </w:rPr>
              <w:t>Technical</w:t>
            </w:r>
            <w:r w:rsidRPr="005B5E42">
              <w:rPr>
                <w:rFonts w:ascii="Times New Roman" w:hAnsi="Times New Roman" w:cs="Times New Roman"/>
                <w:spacing w:val="4"/>
              </w:rPr>
              <w:t xml:space="preserve"> </w:t>
            </w:r>
            <w:r w:rsidRPr="005B5E42">
              <w:rPr>
                <w:rFonts w:ascii="Times New Roman" w:hAnsi="Times New Roman" w:cs="Times New Roman"/>
              </w:rPr>
              <w:t>specification)</w:t>
            </w:r>
            <w:r w:rsidRPr="005B5E42">
              <w:rPr>
                <w:rFonts w:ascii="Times New Roman" w:hAnsi="Times New Roman" w:cs="Times New Roman"/>
                <w:spacing w:val="7"/>
              </w:rPr>
              <w:t xml:space="preserve"> </w:t>
            </w:r>
            <w:r w:rsidRPr="005B5E42">
              <w:rPr>
                <w:rFonts w:ascii="Times New Roman" w:hAnsi="Times New Roman" w:cs="Times New Roman"/>
              </w:rPr>
              <w:t>(In</w:t>
            </w:r>
            <w:r w:rsidRPr="005B5E42">
              <w:rPr>
                <w:rFonts w:ascii="Times New Roman" w:hAnsi="Times New Roman" w:cs="Times New Roman"/>
                <w:spacing w:val="4"/>
              </w:rPr>
              <w:t xml:space="preserve"> </w:t>
            </w:r>
            <w:r w:rsidRPr="005B5E42">
              <w:rPr>
                <w:rFonts w:ascii="Times New Roman" w:hAnsi="Times New Roman" w:cs="Times New Roman"/>
              </w:rPr>
              <w:t>case</w:t>
            </w:r>
            <w:r w:rsidRPr="005B5E42">
              <w:rPr>
                <w:rFonts w:ascii="Times New Roman" w:hAnsi="Times New Roman" w:cs="Times New Roman"/>
                <w:spacing w:val="5"/>
              </w:rPr>
              <w:t xml:space="preserve"> </w:t>
            </w:r>
            <w:r w:rsidRPr="005B5E42">
              <w:rPr>
                <w:rFonts w:ascii="Times New Roman" w:hAnsi="Times New Roman" w:cs="Times New Roman"/>
              </w:rPr>
              <w:t>of</w:t>
            </w:r>
            <w:r w:rsidRPr="005B5E42">
              <w:rPr>
                <w:rFonts w:ascii="Times New Roman" w:hAnsi="Times New Roman" w:cs="Times New Roman"/>
                <w:spacing w:val="4"/>
              </w:rPr>
              <w:t xml:space="preserve"> </w:t>
            </w:r>
            <w:r w:rsidRPr="005B5E42">
              <w:rPr>
                <w:rFonts w:ascii="Times New Roman" w:hAnsi="Times New Roman" w:cs="Times New Roman"/>
              </w:rPr>
              <w:t>Indian</w:t>
            </w:r>
            <w:r w:rsidRPr="005B5E42">
              <w:rPr>
                <w:rFonts w:ascii="Times New Roman" w:hAnsi="Times New Roman" w:cs="Times New Roman"/>
                <w:spacing w:val="4"/>
              </w:rPr>
              <w:t xml:space="preserve"> </w:t>
            </w:r>
            <w:r w:rsidRPr="005B5E42">
              <w:rPr>
                <w:rFonts w:ascii="Times New Roman" w:hAnsi="Times New Roman" w:cs="Times New Roman"/>
              </w:rPr>
              <w:t>Entity,</w:t>
            </w:r>
            <w:r w:rsidRPr="005B5E42">
              <w:rPr>
                <w:rFonts w:ascii="Times New Roman" w:hAnsi="Times New Roman" w:cs="Times New Roman"/>
                <w:spacing w:val="5"/>
              </w:rPr>
              <w:t xml:space="preserve"> </w:t>
            </w:r>
            <w:r w:rsidRPr="005B5E42">
              <w:rPr>
                <w:rFonts w:ascii="Times New Roman" w:hAnsi="Times New Roman" w:cs="Times New Roman"/>
              </w:rPr>
              <w:t>report</w:t>
            </w:r>
            <w:r w:rsidRPr="005B5E42">
              <w:rPr>
                <w:rFonts w:ascii="Times New Roman" w:hAnsi="Times New Roman" w:cs="Times New Roman"/>
                <w:spacing w:val="4"/>
              </w:rPr>
              <w:t xml:space="preserve"> </w:t>
            </w:r>
            <w:r w:rsidRPr="005B5E42">
              <w:rPr>
                <w:rFonts w:ascii="Times New Roman" w:hAnsi="Times New Roman" w:cs="Times New Roman"/>
              </w:rPr>
              <w:t>shall</w:t>
            </w:r>
            <w:r w:rsidRPr="005B5E42">
              <w:rPr>
                <w:rFonts w:ascii="Times New Roman" w:hAnsi="Times New Roman" w:cs="Times New Roman"/>
                <w:spacing w:val="5"/>
              </w:rPr>
              <w:t xml:space="preserve"> </w:t>
            </w:r>
            <w:r w:rsidRPr="005B5E42">
              <w:rPr>
                <w:rFonts w:ascii="Times New Roman" w:hAnsi="Times New Roman" w:cs="Times New Roman"/>
              </w:rPr>
              <w:t>also</w:t>
            </w:r>
            <w:r w:rsidRPr="005B5E42">
              <w:rPr>
                <w:rFonts w:ascii="Times New Roman" w:hAnsi="Times New Roman" w:cs="Times New Roman"/>
                <w:spacing w:val="1"/>
              </w:rPr>
              <w:t xml:space="preserve"> </w:t>
            </w:r>
            <w:r w:rsidRPr="005B5E42">
              <w:rPr>
                <w:rFonts w:ascii="Times New Roman" w:hAnsi="Times New Roman" w:cs="Times New Roman"/>
              </w:rPr>
              <w:t>be</w:t>
            </w:r>
            <w:r w:rsidRPr="005B5E42">
              <w:rPr>
                <w:rFonts w:ascii="Times New Roman" w:hAnsi="Times New Roman" w:cs="Times New Roman"/>
                <w:spacing w:val="6"/>
              </w:rPr>
              <w:t xml:space="preserve"> </w:t>
            </w:r>
            <w:r w:rsidRPr="005B5E42">
              <w:rPr>
                <w:rFonts w:ascii="Times New Roman" w:hAnsi="Times New Roman" w:cs="Times New Roman"/>
              </w:rPr>
              <w:t>counter</w:t>
            </w:r>
            <w:r w:rsidRPr="005B5E42">
              <w:rPr>
                <w:rFonts w:ascii="Times New Roman" w:hAnsi="Times New Roman" w:cs="Times New Roman"/>
                <w:spacing w:val="6"/>
              </w:rPr>
              <w:t xml:space="preserve"> </w:t>
            </w:r>
            <w:r w:rsidRPr="005B5E42">
              <w:rPr>
                <w:rFonts w:ascii="Times New Roman" w:hAnsi="Times New Roman" w:cs="Times New Roman"/>
              </w:rPr>
              <w:t>signed</w:t>
            </w:r>
            <w:r w:rsidRPr="005B5E42">
              <w:rPr>
                <w:rFonts w:ascii="Times New Roman" w:hAnsi="Times New Roman" w:cs="Times New Roman"/>
                <w:spacing w:val="5"/>
              </w:rPr>
              <w:t xml:space="preserve"> </w:t>
            </w:r>
            <w:r w:rsidRPr="005B5E42">
              <w:rPr>
                <w:rFonts w:ascii="Times New Roman" w:hAnsi="Times New Roman" w:cs="Times New Roman"/>
              </w:rPr>
              <w:t>by</w:t>
            </w:r>
            <w:r w:rsidRPr="005B5E42">
              <w:rPr>
                <w:rFonts w:ascii="Times New Roman" w:hAnsi="Times New Roman" w:cs="Times New Roman"/>
                <w:spacing w:val="5"/>
              </w:rPr>
              <w:t xml:space="preserve"> </w:t>
            </w:r>
            <w:r w:rsidRPr="005B5E42">
              <w:rPr>
                <w:rFonts w:ascii="Times New Roman" w:hAnsi="Times New Roman" w:cs="Times New Roman"/>
              </w:rPr>
              <w:t>their</w:t>
            </w:r>
            <w:r w:rsidRPr="005B5E42">
              <w:rPr>
                <w:rFonts w:ascii="Times New Roman" w:hAnsi="Times New Roman" w:cs="Times New Roman"/>
                <w:spacing w:val="6"/>
              </w:rPr>
              <w:t xml:space="preserve"> </w:t>
            </w:r>
            <w:r w:rsidRPr="005B5E42">
              <w:rPr>
                <w:rFonts w:ascii="Times New Roman" w:hAnsi="Times New Roman" w:cs="Times New Roman"/>
              </w:rPr>
              <w:t>Parent/Principal/Group</w:t>
            </w:r>
            <w:r w:rsidRPr="005B5E42">
              <w:rPr>
                <w:rFonts w:ascii="Times New Roman" w:hAnsi="Times New Roman" w:cs="Times New Roman"/>
                <w:spacing w:val="5"/>
              </w:rPr>
              <w:t xml:space="preserve"> </w:t>
            </w:r>
            <w:r w:rsidRPr="005B5E42">
              <w:rPr>
                <w:rFonts w:ascii="Times New Roman" w:hAnsi="Times New Roman" w:cs="Times New Roman"/>
              </w:rPr>
              <w:t>Company</w:t>
            </w:r>
            <w:r w:rsidRPr="005B5E42">
              <w:rPr>
                <w:rFonts w:ascii="Times New Roman" w:hAnsi="Times New Roman" w:cs="Times New Roman"/>
                <w:spacing w:val="5"/>
              </w:rPr>
              <w:t xml:space="preserve"> </w:t>
            </w:r>
            <w:r w:rsidRPr="005B5E42">
              <w:rPr>
                <w:rFonts w:ascii="Times New Roman" w:hAnsi="Times New Roman" w:cs="Times New Roman"/>
              </w:rPr>
              <w:t>who</w:t>
            </w:r>
            <w:r w:rsidRPr="005B5E42">
              <w:rPr>
                <w:rFonts w:ascii="Times New Roman" w:hAnsi="Times New Roman" w:cs="Times New Roman"/>
                <w:spacing w:val="7"/>
              </w:rPr>
              <w:t xml:space="preserve"> </w:t>
            </w:r>
            <w:r w:rsidRPr="005B5E42">
              <w:rPr>
                <w:rFonts w:ascii="Times New Roman" w:hAnsi="Times New Roman" w:cs="Times New Roman"/>
              </w:rPr>
              <w:t>shall</w:t>
            </w:r>
            <w:r w:rsidRPr="005B5E42">
              <w:rPr>
                <w:rFonts w:ascii="Times New Roman" w:hAnsi="Times New Roman" w:cs="Times New Roman"/>
                <w:spacing w:val="5"/>
              </w:rPr>
              <w:t xml:space="preserve"> </w:t>
            </w:r>
            <w:r w:rsidRPr="005B5E42">
              <w:rPr>
                <w:rFonts w:ascii="Times New Roman" w:hAnsi="Times New Roman" w:cs="Times New Roman"/>
              </w:rPr>
              <w:t>meet</w:t>
            </w:r>
            <w:r w:rsidRPr="005B5E42">
              <w:rPr>
                <w:rFonts w:ascii="Times New Roman" w:hAnsi="Times New Roman" w:cs="Times New Roman"/>
                <w:spacing w:val="1"/>
              </w:rPr>
              <w:t xml:space="preserve"> </w:t>
            </w:r>
            <w:r w:rsidRPr="005B5E42">
              <w:rPr>
                <w:rFonts w:ascii="Times New Roman" w:hAnsi="Times New Roman" w:cs="Times New Roman"/>
                <w:w w:val="105"/>
              </w:rPr>
              <w:t>the</w:t>
            </w:r>
            <w:r w:rsidRPr="005B5E42">
              <w:rPr>
                <w:rFonts w:ascii="Times New Roman" w:hAnsi="Times New Roman" w:cs="Times New Roman"/>
                <w:spacing w:val="-2"/>
                <w:w w:val="105"/>
              </w:rPr>
              <w:t xml:space="preserve"> </w:t>
            </w:r>
            <w:r w:rsidRPr="005B5E42">
              <w:rPr>
                <w:rFonts w:ascii="Times New Roman" w:hAnsi="Times New Roman" w:cs="Times New Roman"/>
                <w:w w:val="105"/>
              </w:rPr>
              <w:t>specified</w:t>
            </w:r>
            <w:r w:rsidRPr="005B5E42">
              <w:rPr>
                <w:rFonts w:ascii="Times New Roman" w:hAnsi="Times New Roman" w:cs="Times New Roman"/>
                <w:spacing w:val="-2"/>
                <w:w w:val="105"/>
              </w:rPr>
              <w:t xml:space="preserve"> </w:t>
            </w:r>
            <w:r w:rsidRPr="005B5E42">
              <w:rPr>
                <w:rFonts w:ascii="Times New Roman" w:hAnsi="Times New Roman" w:cs="Times New Roman"/>
                <w:w w:val="105"/>
              </w:rPr>
              <w:t>QR</w:t>
            </w:r>
            <w:r w:rsidRPr="005B5E42">
              <w:rPr>
                <w:rFonts w:ascii="Times New Roman" w:hAnsi="Times New Roman" w:cs="Times New Roman"/>
                <w:spacing w:val="-2"/>
                <w:w w:val="105"/>
              </w:rPr>
              <w:t xml:space="preserve"> </w:t>
            </w:r>
            <w:r w:rsidRPr="005B5E42">
              <w:rPr>
                <w:rFonts w:ascii="Times New Roman" w:hAnsi="Times New Roman" w:cs="Times New Roman"/>
                <w:w w:val="105"/>
              </w:rPr>
              <w:t>for</w:t>
            </w:r>
            <w:r w:rsidRPr="005B5E42">
              <w:rPr>
                <w:rFonts w:ascii="Times New Roman" w:hAnsi="Times New Roman" w:cs="Times New Roman"/>
                <w:spacing w:val="-1"/>
                <w:w w:val="105"/>
              </w:rPr>
              <w:t xml:space="preserve"> </w:t>
            </w:r>
            <w:r w:rsidRPr="005B5E42">
              <w:rPr>
                <w:rFonts w:ascii="Times New Roman" w:hAnsi="Times New Roman" w:cs="Times New Roman"/>
                <w:w w:val="105"/>
              </w:rPr>
              <w:t>HVDC</w:t>
            </w:r>
            <w:r w:rsidRPr="005B5E42">
              <w:rPr>
                <w:rFonts w:ascii="Times New Roman" w:hAnsi="Times New Roman" w:cs="Times New Roman"/>
                <w:spacing w:val="-2"/>
                <w:w w:val="105"/>
              </w:rPr>
              <w:t xml:space="preserve"> </w:t>
            </w:r>
            <w:r w:rsidRPr="005B5E42">
              <w:rPr>
                <w:rFonts w:ascii="Times New Roman" w:hAnsi="Times New Roman" w:cs="Times New Roman"/>
                <w:w w:val="105"/>
              </w:rPr>
              <w:t>OEM).</w:t>
            </w:r>
          </w:p>
          <w:p w14:paraId="5D1C6631" w14:textId="77777777" w:rsidR="005B5E42" w:rsidRPr="005B5E42" w:rsidRDefault="005B5E42" w:rsidP="00341268">
            <w:pPr>
              <w:pStyle w:val="TableParagraph"/>
              <w:spacing w:before="9"/>
              <w:ind w:left="0"/>
              <w:jc w:val="both"/>
              <w:rPr>
                <w:rFonts w:ascii="Times New Roman" w:hAnsi="Times New Roman" w:cs="Times New Roman"/>
              </w:rPr>
            </w:pPr>
          </w:p>
          <w:p w14:paraId="25894556" w14:textId="446B215E" w:rsidR="005B5E42" w:rsidRPr="005B5E42" w:rsidRDefault="005B5E42" w:rsidP="00341268">
            <w:pPr>
              <w:pStyle w:val="TableParagraph"/>
              <w:spacing w:before="0" w:line="261" w:lineRule="auto"/>
              <w:ind w:right="64" w:hanging="1"/>
              <w:jc w:val="both"/>
              <w:rPr>
                <w:rFonts w:ascii="Times New Roman" w:hAnsi="Times New Roman" w:cs="Times New Roman"/>
              </w:rPr>
            </w:pPr>
            <w:r w:rsidRPr="005B5E42">
              <w:rPr>
                <w:rFonts w:ascii="Times New Roman" w:hAnsi="Times New Roman" w:cs="Times New Roman"/>
                <w:w w:val="105"/>
              </w:rPr>
              <w:t>1.2. 30% of FEED‐1 Study payments shall be released after</w:t>
            </w:r>
            <w:r w:rsidRPr="005B5E42">
              <w:rPr>
                <w:rFonts w:ascii="Times New Roman" w:hAnsi="Times New Roman" w:cs="Times New Roman"/>
                <w:spacing w:val="1"/>
                <w:w w:val="105"/>
              </w:rPr>
              <w:t xml:space="preserve"> </w:t>
            </w:r>
            <w:r w:rsidRPr="005B5E42">
              <w:rPr>
                <w:rFonts w:ascii="Times New Roman" w:hAnsi="Times New Roman" w:cs="Times New Roman"/>
              </w:rPr>
              <w:t>clarification</w:t>
            </w:r>
            <w:r w:rsidRPr="005B5E42">
              <w:rPr>
                <w:rFonts w:ascii="Times New Roman" w:hAnsi="Times New Roman" w:cs="Times New Roman"/>
                <w:spacing w:val="8"/>
              </w:rPr>
              <w:t xml:space="preserve"> </w:t>
            </w:r>
            <w:r w:rsidRPr="005B5E42">
              <w:rPr>
                <w:rFonts w:ascii="Times New Roman" w:hAnsi="Times New Roman" w:cs="Times New Roman"/>
              </w:rPr>
              <w:t>by</w:t>
            </w:r>
            <w:r w:rsidRPr="005B5E42">
              <w:rPr>
                <w:rFonts w:ascii="Times New Roman" w:hAnsi="Times New Roman" w:cs="Times New Roman"/>
                <w:spacing w:val="8"/>
              </w:rPr>
              <w:t xml:space="preserve"> </w:t>
            </w:r>
            <w:r w:rsidRPr="005B5E42">
              <w:rPr>
                <w:rFonts w:ascii="Times New Roman" w:hAnsi="Times New Roman" w:cs="Times New Roman"/>
              </w:rPr>
              <w:t>Bidder</w:t>
            </w:r>
            <w:r w:rsidRPr="005B5E42">
              <w:rPr>
                <w:rFonts w:ascii="Times New Roman" w:hAnsi="Times New Roman" w:cs="Times New Roman"/>
                <w:spacing w:val="8"/>
              </w:rPr>
              <w:t xml:space="preserve"> </w:t>
            </w:r>
            <w:r w:rsidRPr="005B5E42">
              <w:rPr>
                <w:rFonts w:ascii="Times New Roman" w:hAnsi="Times New Roman" w:cs="Times New Roman"/>
              </w:rPr>
              <w:t>and</w:t>
            </w:r>
            <w:r w:rsidRPr="005B5E42">
              <w:rPr>
                <w:rFonts w:ascii="Times New Roman" w:hAnsi="Times New Roman" w:cs="Times New Roman"/>
                <w:spacing w:val="8"/>
              </w:rPr>
              <w:t xml:space="preserve"> </w:t>
            </w:r>
            <w:r w:rsidRPr="005B5E42">
              <w:rPr>
                <w:rFonts w:ascii="Times New Roman" w:hAnsi="Times New Roman" w:cs="Times New Roman"/>
              </w:rPr>
              <w:t>acceptance</w:t>
            </w:r>
            <w:r w:rsidRPr="005B5E42">
              <w:rPr>
                <w:rFonts w:ascii="Times New Roman" w:hAnsi="Times New Roman" w:cs="Times New Roman"/>
                <w:spacing w:val="8"/>
              </w:rPr>
              <w:t xml:space="preserve"> </w:t>
            </w:r>
            <w:r w:rsidRPr="005B5E42">
              <w:rPr>
                <w:rFonts w:ascii="Times New Roman" w:hAnsi="Times New Roman" w:cs="Times New Roman"/>
              </w:rPr>
              <w:t>of</w:t>
            </w:r>
            <w:r w:rsidRPr="005B5E42">
              <w:rPr>
                <w:rFonts w:ascii="Times New Roman" w:hAnsi="Times New Roman" w:cs="Times New Roman"/>
                <w:spacing w:val="8"/>
              </w:rPr>
              <w:t xml:space="preserve"> </w:t>
            </w:r>
            <w:r w:rsidRPr="005B5E42">
              <w:rPr>
                <w:rFonts w:ascii="Times New Roman" w:hAnsi="Times New Roman" w:cs="Times New Roman"/>
              </w:rPr>
              <w:t>respective</w:t>
            </w:r>
            <w:r w:rsidRPr="005B5E42">
              <w:rPr>
                <w:rFonts w:ascii="Times New Roman" w:hAnsi="Times New Roman" w:cs="Times New Roman"/>
                <w:spacing w:val="7"/>
              </w:rPr>
              <w:t xml:space="preserve"> </w:t>
            </w:r>
            <w:r w:rsidRPr="005B5E42">
              <w:rPr>
                <w:rFonts w:ascii="Times New Roman" w:hAnsi="Times New Roman" w:cs="Times New Roman"/>
              </w:rPr>
              <w:t>report</w:t>
            </w:r>
            <w:r w:rsidRPr="005B5E42">
              <w:rPr>
                <w:rFonts w:ascii="Times New Roman" w:hAnsi="Times New Roman" w:cs="Times New Roman"/>
                <w:spacing w:val="7"/>
              </w:rPr>
              <w:t xml:space="preserve"> </w:t>
            </w:r>
            <w:r w:rsidRPr="005B5E42">
              <w:rPr>
                <w:rFonts w:ascii="Times New Roman" w:hAnsi="Times New Roman" w:cs="Times New Roman"/>
              </w:rPr>
              <w:t>by</w:t>
            </w:r>
            <w:r w:rsidRPr="005B5E42">
              <w:rPr>
                <w:rFonts w:ascii="Times New Roman" w:hAnsi="Times New Roman" w:cs="Times New Roman"/>
                <w:spacing w:val="8"/>
              </w:rPr>
              <w:t xml:space="preserve"> </w:t>
            </w:r>
            <w:r w:rsidRPr="005B5E42">
              <w:rPr>
                <w:rFonts w:ascii="Times New Roman" w:hAnsi="Times New Roman" w:cs="Times New Roman"/>
              </w:rPr>
              <w:t>POWERGRID.</w:t>
            </w:r>
          </w:p>
          <w:p w14:paraId="1E35BE6C" w14:textId="77777777" w:rsidR="005B5E42" w:rsidRPr="005B5E42" w:rsidRDefault="005B5E42" w:rsidP="00341268">
            <w:pPr>
              <w:pStyle w:val="TableParagraph"/>
              <w:spacing w:before="6"/>
              <w:ind w:left="0"/>
              <w:jc w:val="both"/>
              <w:rPr>
                <w:rFonts w:ascii="Times New Roman" w:hAnsi="Times New Roman" w:cs="Times New Roman"/>
              </w:rPr>
            </w:pPr>
          </w:p>
          <w:p w14:paraId="43865D90" w14:textId="720F270B" w:rsidR="005B5E42" w:rsidRPr="005B5E42" w:rsidRDefault="005B5E42" w:rsidP="00341268">
            <w:pPr>
              <w:pStyle w:val="Default"/>
              <w:spacing w:before="120" w:after="240"/>
              <w:ind w:left="37"/>
              <w:jc w:val="both"/>
              <w:rPr>
                <w:rFonts w:cs="Arial"/>
                <w:sz w:val="22"/>
                <w:szCs w:val="22"/>
              </w:rPr>
            </w:pPr>
            <w:r w:rsidRPr="005B5E42">
              <w:rPr>
                <w:rFonts w:ascii="Times New Roman" w:hAnsi="Times New Roman" w:cs="Times New Roman"/>
                <w:spacing w:val="-1"/>
                <w:w w:val="105"/>
                <w:sz w:val="22"/>
                <w:szCs w:val="22"/>
              </w:rPr>
              <w:t>1.3</w:t>
            </w:r>
            <w:r w:rsidRPr="005B5E42">
              <w:rPr>
                <w:rFonts w:ascii="Times New Roman" w:hAnsi="Times New Roman" w:cs="Times New Roman"/>
                <w:spacing w:val="-8"/>
                <w:w w:val="105"/>
                <w:sz w:val="22"/>
                <w:szCs w:val="22"/>
              </w:rPr>
              <w:t xml:space="preserve"> </w:t>
            </w:r>
            <w:r w:rsidRPr="005B5E42">
              <w:rPr>
                <w:rFonts w:ascii="Times New Roman" w:hAnsi="Times New Roman" w:cs="Times New Roman"/>
                <w:spacing w:val="-1"/>
                <w:w w:val="105"/>
                <w:sz w:val="22"/>
                <w:szCs w:val="22"/>
              </w:rPr>
              <w:t>Final</w:t>
            </w:r>
            <w:r w:rsidRPr="005B5E42">
              <w:rPr>
                <w:rFonts w:ascii="Times New Roman" w:hAnsi="Times New Roman" w:cs="Times New Roman"/>
                <w:spacing w:val="-8"/>
                <w:w w:val="105"/>
                <w:sz w:val="22"/>
                <w:szCs w:val="22"/>
              </w:rPr>
              <w:t xml:space="preserve"> </w:t>
            </w:r>
            <w:r w:rsidRPr="005B5E42">
              <w:rPr>
                <w:rFonts w:ascii="Times New Roman" w:hAnsi="Times New Roman" w:cs="Times New Roman"/>
                <w:spacing w:val="-1"/>
                <w:w w:val="105"/>
                <w:sz w:val="22"/>
                <w:szCs w:val="22"/>
              </w:rPr>
              <w:t>10%</w:t>
            </w:r>
            <w:r w:rsidRPr="005B5E42">
              <w:rPr>
                <w:rFonts w:ascii="Times New Roman" w:hAnsi="Times New Roman" w:cs="Times New Roman"/>
                <w:spacing w:val="-6"/>
                <w:w w:val="105"/>
                <w:sz w:val="22"/>
                <w:szCs w:val="22"/>
              </w:rPr>
              <w:t xml:space="preserve"> </w:t>
            </w:r>
            <w:r w:rsidRPr="005B5E42">
              <w:rPr>
                <w:rFonts w:ascii="Times New Roman" w:hAnsi="Times New Roman" w:cs="Times New Roman"/>
                <w:spacing w:val="-1"/>
                <w:w w:val="105"/>
                <w:sz w:val="22"/>
                <w:szCs w:val="22"/>
              </w:rPr>
              <w:t>of</w:t>
            </w:r>
            <w:r w:rsidRPr="005B5E42">
              <w:rPr>
                <w:rFonts w:ascii="Times New Roman" w:hAnsi="Times New Roman" w:cs="Times New Roman"/>
                <w:spacing w:val="-8"/>
                <w:w w:val="105"/>
                <w:sz w:val="22"/>
                <w:szCs w:val="22"/>
              </w:rPr>
              <w:t xml:space="preserve"> </w:t>
            </w:r>
            <w:r w:rsidRPr="005B5E42">
              <w:rPr>
                <w:rFonts w:ascii="Times New Roman" w:hAnsi="Times New Roman" w:cs="Times New Roman"/>
                <w:spacing w:val="-1"/>
                <w:w w:val="105"/>
                <w:sz w:val="22"/>
                <w:szCs w:val="22"/>
              </w:rPr>
              <w:t>FEED‐1</w:t>
            </w:r>
            <w:r w:rsidRPr="005B5E42">
              <w:rPr>
                <w:rFonts w:ascii="Times New Roman" w:hAnsi="Times New Roman" w:cs="Times New Roman"/>
                <w:spacing w:val="-8"/>
                <w:w w:val="105"/>
                <w:sz w:val="22"/>
                <w:szCs w:val="22"/>
              </w:rPr>
              <w:t xml:space="preserve"> </w:t>
            </w:r>
            <w:r w:rsidRPr="005B5E42">
              <w:rPr>
                <w:rFonts w:ascii="Times New Roman" w:hAnsi="Times New Roman" w:cs="Times New Roman"/>
                <w:spacing w:val="-1"/>
                <w:w w:val="105"/>
                <w:sz w:val="22"/>
                <w:szCs w:val="22"/>
              </w:rPr>
              <w:t>Study</w:t>
            </w:r>
            <w:r w:rsidRPr="005B5E42">
              <w:rPr>
                <w:rFonts w:ascii="Times New Roman" w:hAnsi="Times New Roman" w:cs="Times New Roman"/>
                <w:spacing w:val="-7"/>
                <w:w w:val="105"/>
                <w:sz w:val="22"/>
                <w:szCs w:val="22"/>
              </w:rPr>
              <w:t xml:space="preserve"> </w:t>
            </w:r>
            <w:r w:rsidRPr="005B5E42">
              <w:rPr>
                <w:rFonts w:ascii="Times New Roman" w:hAnsi="Times New Roman" w:cs="Times New Roman"/>
                <w:spacing w:val="-1"/>
                <w:w w:val="105"/>
                <w:sz w:val="22"/>
                <w:szCs w:val="22"/>
              </w:rPr>
              <w:t>payments</w:t>
            </w:r>
            <w:r w:rsidRPr="005B5E42">
              <w:rPr>
                <w:rFonts w:ascii="Times New Roman" w:hAnsi="Times New Roman" w:cs="Times New Roman"/>
                <w:spacing w:val="-8"/>
                <w:w w:val="105"/>
                <w:sz w:val="22"/>
                <w:szCs w:val="22"/>
              </w:rPr>
              <w:t xml:space="preserve"> </w:t>
            </w:r>
            <w:r w:rsidRPr="005B5E42">
              <w:rPr>
                <w:rFonts w:ascii="Times New Roman" w:hAnsi="Times New Roman" w:cs="Times New Roman"/>
                <w:w w:val="105"/>
                <w:sz w:val="22"/>
                <w:szCs w:val="22"/>
              </w:rPr>
              <w:t>shall</w:t>
            </w:r>
            <w:r w:rsidRPr="005B5E42">
              <w:rPr>
                <w:rFonts w:ascii="Times New Roman" w:hAnsi="Times New Roman" w:cs="Times New Roman"/>
                <w:spacing w:val="-7"/>
                <w:w w:val="105"/>
                <w:sz w:val="22"/>
                <w:szCs w:val="22"/>
              </w:rPr>
              <w:t xml:space="preserve"> </w:t>
            </w:r>
            <w:r w:rsidRPr="005B5E42">
              <w:rPr>
                <w:rFonts w:ascii="Times New Roman" w:hAnsi="Times New Roman" w:cs="Times New Roman"/>
                <w:w w:val="105"/>
                <w:sz w:val="22"/>
                <w:szCs w:val="22"/>
              </w:rPr>
              <w:t>be</w:t>
            </w:r>
            <w:r w:rsidRPr="005B5E42">
              <w:rPr>
                <w:rFonts w:ascii="Times New Roman" w:hAnsi="Times New Roman" w:cs="Times New Roman"/>
                <w:spacing w:val="-7"/>
                <w:w w:val="105"/>
                <w:sz w:val="22"/>
                <w:szCs w:val="22"/>
              </w:rPr>
              <w:t xml:space="preserve"> </w:t>
            </w:r>
            <w:r w:rsidRPr="005B5E42">
              <w:rPr>
                <w:rFonts w:ascii="Times New Roman" w:hAnsi="Times New Roman" w:cs="Times New Roman"/>
                <w:w w:val="105"/>
                <w:sz w:val="22"/>
                <w:szCs w:val="22"/>
              </w:rPr>
              <w:t>released</w:t>
            </w:r>
            <w:r w:rsidRPr="005B5E42">
              <w:rPr>
                <w:rFonts w:ascii="Times New Roman" w:hAnsi="Times New Roman" w:cs="Times New Roman"/>
                <w:spacing w:val="1"/>
                <w:w w:val="105"/>
                <w:sz w:val="22"/>
                <w:szCs w:val="22"/>
              </w:rPr>
              <w:t xml:space="preserve"> </w:t>
            </w:r>
            <w:r w:rsidRPr="005B5E42">
              <w:rPr>
                <w:rFonts w:ascii="Times New Roman" w:hAnsi="Times New Roman" w:cs="Times New Roman"/>
                <w:sz w:val="22"/>
                <w:szCs w:val="22"/>
              </w:rPr>
              <w:t>after</w:t>
            </w:r>
            <w:r w:rsidRPr="005B5E42">
              <w:rPr>
                <w:rFonts w:ascii="Times New Roman" w:hAnsi="Times New Roman" w:cs="Times New Roman"/>
                <w:spacing w:val="5"/>
                <w:sz w:val="22"/>
                <w:szCs w:val="22"/>
              </w:rPr>
              <w:t xml:space="preserve"> </w:t>
            </w:r>
            <w:r w:rsidRPr="005B5E42">
              <w:rPr>
                <w:rFonts w:ascii="Times New Roman" w:hAnsi="Times New Roman" w:cs="Times New Roman"/>
                <w:sz w:val="22"/>
                <w:szCs w:val="22"/>
              </w:rPr>
              <w:t>submission</w:t>
            </w:r>
            <w:r w:rsidRPr="005B5E42">
              <w:rPr>
                <w:rFonts w:ascii="Times New Roman" w:hAnsi="Times New Roman" w:cs="Times New Roman"/>
                <w:spacing w:val="3"/>
                <w:sz w:val="22"/>
                <w:szCs w:val="22"/>
              </w:rPr>
              <w:t xml:space="preserve"> </w:t>
            </w:r>
            <w:r w:rsidRPr="005B5E42">
              <w:rPr>
                <w:rFonts w:ascii="Times New Roman" w:hAnsi="Times New Roman" w:cs="Times New Roman"/>
                <w:sz w:val="22"/>
                <w:szCs w:val="22"/>
              </w:rPr>
              <w:t>of</w:t>
            </w:r>
            <w:r w:rsidRPr="005B5E42">
              <w:rPr>
                <w:rFonts w:ascii="Times New Roman" w:hAnsi="Times New Roman" w:cs="Times New Roman"/>
                <w:spacing w:val="5"/>
                <w:sz w:val="22"/>
                <w:szCs w:val="22"/>
              </w:rPr>
              <w:t xml:space="preserve"> </w:t>
            </w:r>
            <w:r w:rsidRPr="005B5E42">
              <w:rPr>
                <w:rFonts w:ascii="Times New Roman" w:hAnsi="Times New Roman" w:cs="Times New Roman"/>
                <w:sz w:val="22"/>
                <w:szCs w:val="22"/>
              </w:rPr>
              <w:t>bid</w:t>
            </w:r>
            <w:r w:rsidRPr="005B5E42">
              <w:rPr>
                <w:rFonts w:ascii="Times New Roman" w:hAnsi="Times New Roman" w:cs="Times New Roman"/>
                <w:spacing w:val="4"/>
                <w:sz w:val="22"/>
                <w:szCs w:val="22"/>
              </w:rPr>
              <w:t xml:space="preserve"> </w:t>
            </w:r>
            <w:r w:rsidRPr="005B5E42">
              <w:rPr>
                <w:rFonts w:ascii="Times New Roman" w:hAnsi="Times New Roman" w:cs="Times New Roman"/>
                <w:sz w:val="22"/>
                <w:szCs w:val="22"/>
              </w:rPr>
              <w:t>for</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the</w:t>
            </w:r>
            <w:r w:rsidRPr="005B5E42">
              <w:rPr>
                <w:rFonts w:ascii="Times New Roman" w:hAnsi="Times New Roman" w:cs="Times New Roman"/>
                <w:spacing w:val="5"/>
                <w:sz w:val="22"/>
                <w:szCs w:val="22"/>
              </w:rPr>
              <w:t xml:space="preserve"> </w:t>
            </w:r>
            <w:r w:rsidRPr="005B5E42">
              <w:rPr>
                <w:rFonts w:ascii="Times New Roman" w:hAnsi="Times New Roman" w:cs="Times New Roman"/>
                <w:sz w:val="22"/>
                <w:szCs w:val="22"/>
              </w:rPr>
              <w:lastRenderedPageBreak/>
              <w:t>HVDC</w:t>
            </w:r>
            <w:r w:rsidRPr="005B5E42">
              <w:rPr>
                <w:rFonts w:ascii="Times New Roman" w:hAnsi="Times New Roman" w:cs="Times New Roman"/>
                <w:spacing w:val="5"/>
                <w:sz w:val="22"/>
                <w:szCs w:val="22"/>
              </w:rPr>
              <w:t xml:space="preserve"> </w:t>
            </w:r>
            <w:r w:rsidRPr="005B5E42">
              <w:rPr>
                <w:rFonts w:ascii="Times New Roman" w:hAnsi="Times New Roman" w:cs="Times New Roman"/>
                <w:sz w:val="22"/>
                <w:szCs w:val="22"/>
              </w:rPr>
              <w:t>package</w:t>
            </w:r>
            <w:r w:rsidRPr="005B5E42">
              <w:rPr>
                <w:rFonts w:ascii="Times New Roman" w:hAnsi="Times New Roman" w:cs="Times New Roman"/>
                <w:spacing w:val="5"/>
                <w:sz w:val="22"/>
                <w:szCs w:val="22"/>
              </w:rPr>
              <w:t xml:space="preserve"> </w:t>
            </w:r>
            <w:r w:rsidRPr="005B5E42">
              <w:rPr>
                <w:rFonts w:ascii="Times New Roman" w:hAnsi="Times New Roman" w:cs="Times New Roman"/>
                <w:sz w:val="22"/>
                <w:szCs w:val="22"/>
              </w:rPr>
              <w:t>(±350</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kV,</w:t>
            </w:r>
            <w:r w:rsidRPr="005B5E42">
              <w:rPr>
                <w:rFonts w:ascii="Times New Roman" w:hAnsi="Times New Roman" w:cs="Times New Roman"/>
                <w:spacing w:val="4"/>
                <w:sz w:val="22"/>
                <w:szCs w:val="22"/>
              </w:rPr>
              <w:t xml:space="preserve"> </w:t>
            </w:r>
            <w:r w:rsidRPr="005B5E42">
              <w:rPr>
                <w:rFonts w:ascii="Times New Roman" w:hAnsi="Times New Roman" w:cs="Times New Roman"/>
                <w:sz w:val="22"/>
                <w:szCs w:val="22"/>
              </w:rPr>
              <w:t>4x1250MW,</w:t>
            </w:r>
            <w:r w:rsidRPr="005B5E42">
              <w:rPr>
                <w:rFonts w:ascii="Times New Roman" w:hAnsi="Times New Roman" w:cs="Times New Roman"/>
                <w:spacing w:val="5"/>
                <w:sz w:val="22"/>
                <w:szCs w:val="22"/>
              </w:rPr>
              <w:t xml:space="preserve"> </w:t>
            </w:r>
            <w:r w:rsidRPr="005B5E42">
              <w:rPr>
                <w:rFonts w:ascii="Times New Roman" w:hAnsi="Times New Roman" w:cs="Times New Roman"/>
                <w:sz w:val="22"/>
                <w:szCs w:val="22"/>
              </w:rPr>
              <w:t>VSC</w:t>
            </w:r>
            <w:r w:rsidRPr="005B5E42">
              <w:rPr>
                <w:rFonts w:ascii="Times New Roman" w:hAnsi="Times New Roman" w:cs="Times New Roman"/>
                <w:spacing w:val="1"/>
                <w:sz w:val="22"/>
                <w:szCs w:val="22"/>
              </w:rPr>
              <w:t xml:space="preserve"> </w:t>
            </w:r>
            <w:r w:rsidRPr="005B5E42">
              <w:rPr>
                <w:rFonts w:ascii="Times New Roman" w:hAnsi="Times New Roman" w:cs="Times New Roman"/>
                <w:sz w:val="22"/>
                <w:szCs w:val="22"/>
              </w:rPr>
              <w:t>Based</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Symmetrical</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Monopole</w:t>
            </w:r>
            <w:r w:rsidRPr="005B5E42">
              <w:rPr>
                <w:rFonts w:ascii="Times New Roman" w:hAnsi="Times New Roman" w:cs="Times New Roman"/>
                <w:spacing w:val="8"/>
                <w:sz w:val="22"/>
                <w:szCs w:val="22"/>
              </w:rPr>
              <w:t xml:space="preserve"> </w:t>
            </w:r>
            <w:r w:rsidRPr="005B5E42">
              <w:rPr>
                <w:rFonts w:ascii="Times New Roman" w:hAnsi="Times New Roman" w:cs="Times New Roman"/>
                <w:sz w:val="22"/>
                <w:szCs w:val="22"/>
              </w:rPr>
              <w:t>(Parallel)</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HVDC</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Link</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between</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Pang</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Pooling</w:t>
            </w:r>
            <w:r w:rsidRPr="005B5E42">
              <w:rPr>
                <w:rFonts w:ascii="Times New Roman" w:hAnsi="Times New Roman" w:cs="Times New Roman"/>
                <w:spacing w:val="1"/>
                <w:sz w:val="22"/>
                <w:szCs w:val="22"/>
              </w:rPr>
              <w:t xml:space="preserve"> </w:t>
            </w:r>
            <w:r w:rsidRPr="005B5E42">
              <w:rPr>
                <w:rFonts w:ascii="Times New Roman" w:hAnsi="Times New Roman" w:cs="Times New Roman"/>
                <w:sz w:val="22"/>
                <w:szCs w:val="22"/>
              </w:rPr>
              <w:t>station</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w:t>
            </w:r>
            <w:proofErr w:type="spellStart"/>
            <w:r w:rsidRPr="005B5E42">
              <w:rPr>
                <w:rFonts w:ascii="Times New Roman" w:hAnsi="Times New Roman" w:cs="Times New Roman"/>
                <w:sz w:val="22"/>
                <w:szCs w:val="22"/>
              </w:rPr>
              <w:t>Leh</w:t>
            </w:r>
            <w:proofErr w:type="spellEnd"/>
            <w:r w:rsidRPr="005B5E42">
              <w:rPr>
                <w:rFonts w:ascii="Times New Roman" w:hAnsi="Times New Roman" w:cs="Times New Roman"/>
                <w:sz w:val="22"/>
                <w:szCs w:val="22"/>
              </w:rPr>
              <w:t>)</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and</w:t>
            </w:r>
            <w:r w:rsidRPr="005B5E42">
              <w:rPr>
                <w:rFonts w:ascii="Times New Roman" w:hAnsi="Times New Roman" w:cs="Times New Roman"/>
                <w:spacing w:val="7"/>
                <w:sz w:val="22"/>
                <w:szCs w:val="22"/>
              </w:rPr>
              <w:t xml:space="preserve"> </w:t>
            </w:r>
            <w:proofErr w:type="spellStart"/>
            <w:r w:rsidRPr="005B5E42">
              <w:rPr>
                <w:rFonts w:ascii="Times New Roman" w:hAnsi="Times New Roman" w:cs="Times New Roman"/>
                <w:sz w:val="22"/>
                <w:szCs w:val="22"/>
              </w:rPr>
              <w:t>Kaithal</w:t>
            </w:r>
            <w:proofErr w:type="spellEnd"/>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Pooling</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station</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w:t>
            </w:r>
            <w:proofErr w:type="spellStart"/>
            <w:r w:rsidRPr="005B5E42">
              <w:rPr>
                <w:rFonts w:ascii="Times New Roman" w:hAnsi="Times New Roman" w:cs="Times New Roman"/>
                <w:sz w:val="22"/>
                <w:szCs w:val="22"/>
              </w:rPr>
              <w:t>Harayana</w:t>
            </w:r>
            <w:proofErr w:type="spellEnd"/>
            <w:r w:rsidRPr="005B5E42">
              <w:rPr>
                <w:rFonts w:ascii="Times New Roman" w:hAnsi="Times New Roman" w:cs="Times New Roman"/>
                <w:sz w:val="22"/>
                <w:szCs w:val="22"/>
              </w:rPr>
              <w:t>)</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associated</w:t>
            </w:r>
            <w:r w:rsidRPr="005B5E42">
              <w:rPr>
                <w:rFonts w:ascii="Times New Roman" w:hAnsi="Times New Roman" w:cs="Times New Roman"/>
                <w:spacing w:val="6"/>
                <w:sz w:val="22"/>
                <w:szCs w:val="22"/>
              </w:rPr>
              <w:t xml:space="preserve"> </w:t>
            </w:r>
            <w:r w:rsidRPr="005B5E42">
              <w:rPr>
                <w:rFonts w:ascii="Times New Roman" w:hAnsi="Times New Roman" w:cs="Times New Roman"/>
                <w:sz w:val="22"/>
                <w:szCs w:val="22"/>
              </w:rPr>
              <w:t>with</w:t>
            </w:r>
            <w:r w:rsidRPr="005B5E42">
              <w:rPr>
                <w:rFonts w:ascii="Times New Roman" w:hAnsi="Times New Roman" w:cs="Times New Roman"/>
                <w:spacing w:val="7"/>
                <w:sz w:val="22"/>
                <w:szCs w:val="22"/>
              </w:rPr>
              <w:t xml:space="preserve"> </w:t>
            </w:r>
            <w:r w:rsidRPr="005B5E42">
              <w:rPr>
                <w:rFonts w:ascii="Times New Roman" w:hAnsi="Times New Roman" w:cs="Times New Roman"/>
                <w:sz w:val="22"/>
                <w:szCs w:val="22"/>
              </w:rPr>
              <w:t>power</w:t>
            </w:r>
            <w:r w:rsidRPr="005B5E42">
              <w:rPr>
                <w:rFonts w:ascii="Times New Roman" w:hAnsi="Times New Roman" w:cs="Times New Roman"/>
                <w:spacing w:val="1"/>
                <w:sz w:val="22"/>
                <w:szCs w:val="22"/>
              </w:rPr>
              <w:t xml:space="preserve"> </w:t>
            </w:r>
            <w:r w:rsidRPr="005B5E42">
              <w:rPr>
                <w:rFonts w:ascii="Times New Roman" w:hAnsi="Times New Roman" w:cs="Times New Roman"/>
                <w:w w:val="105"/>
                <w:sz w:val="22"/>
                <w:szCs w:val="22"/>
              </w:rPr>
              <w:t>generated from 5 GW renewable energy park) by the bidder or its</w:t>
            </w:r>
            <w:r w:rsidRPr="005B5E42">
              <w:rPr>
                <w:rFonts w:ascii="Times New Roman" w:hAnsi="Times New Roman" w:cs="Times New Roman"/>
                <w:spacing w:val="1"/>
                <w:w w:val="105"/>
                <w:sz w:val="22"/>
                <w:szCs w:val="22"/>
              </w:rPr>
              <w:t xml:space="preserve"> </w:t>
            </w:r>
            <w:r w:rsidRPr="005B5E42">
              <w:rPr>
                <w:rFonts w:ascii="Times New Roman" w:hAnsi="Times New Roman" w:cs="Times New Roman"/>
                <w:w w:val="105"/>
                <w:sz w:val="22"/>
                <w:szCs w:val="22"/>
              </w:rPr>
              <w:t>parent/principal</w:t>
            </w:r>
            <w:r w:rsidRPr="005B5E42">
              <w:rPr>
                <w:rFonts w:ascii="Times New Roman" w:hAnsi="Times New Roman" w:cs="Times New Roman"/>
                <w:spacing w:val="-2"/>
                <w:w w:val="105"/>
                <w:sz w:val="22"/>
                <w:szCs w:val="22"/>
              </w:rPr>
              <w:t xml:space="preserve"> </w:t>
            </w:r>
            <w:r w:rsidRPr="005B5E42">
              <w:rPr>
                <w:rFonts w:ascii="Times New Roman" w:hAnsi="Times New Roman" w:cs="Times New Roman"/>
                <w:w w:val="105"/>
                <w:sz w:val="22"/>
                <w:szCs w:val="22"/>
              </w:rPr>
              <w:t>or</w:t>
            </w:r>
            <w:r w:rsidRPr="005B5E42">
              <w:rPr>
                <w:rFonts w:ascii="Times New Roman" w:hAnsi="Times New Roman" w:cs="Times New Roman"/>
                <w:spacing w:val="-2"/>
                <w:w w:val="105"/>
                <w:sz w:val="22"/>
                <w:szCs w:val="22"/>
              </w:rPr>
              <w:t xml:space="preserve"> </w:t>
            </w:r>
            <w:r w:rsidRPr="005B5E42">
              <w:rPr>
                <w:rFonts w:ascii="Times New Roman" w:hAnsi="Times New Roman" w:cs="Times New Roman"/>
                <w:w w:val="105"/>
                <w:sz w:val="22"/>
                <w:szCs w:val="22"/>
              </w:rPr>
              <w:t>group</w:t>
            </w:r>
            <w:r w:rsidRPr="005B5E42">
              <w:rPr>
                <w:rFonts w:ascii="Times New Roman" w:hAnsi="Times New Roman" w:cs="Times New Roman"/>
                <w:spacing w:val="-3"/>
                <w:w w:val="105"/>
                <w:sz w:val="22"/>
                <w:szCs w:val="22"/>
              </w:rPr>
              <w:t xml:space="preserve"> </w:t>
            </w:r>
            <w:r w:rsidRPr="005B5E42">
              <w:rPr>
                <w:rFonts w:ascii="Times New Roman" w:hAnsi="Times New Roman" w:cs="Times New Roman"/>
                <w:w w:val="105"/>
                <w:sz w:val="22"/>
                <w:szCs w:val="22"/>
              </w:rPr>
              <w:t>company.</w:t>
            </w:r>
          </w:p>
        </w:tc>
        <w:tc>
          <w:tcPr>
            <w:tcW w:w="5812" w:type="dxa"/>
            <w:shd w:val="clear" w:color="auto" w:fill="auto"/>
          </w:tcPr>
          <w:p w14:paraId="7F421EC9" w14:textId="77777777" w:rsidR="005B5E42" w:rsidRPr="002F2E75" w:rsidRDefault="005B5E42" w:rsidP="00341268">
            <w:pPr>
              <w:autoSpaceDE w:val="0"/>
              <w:autoSpaceDN w:val="0"/>
              <w:adjustRightInd w:val="0"/>
              <w:jc w:val="both"/>
              <w:rPr>
                <w:b/>
                <w:bCs/>
                <w:spacing w:val="-1"/>
                <w:w w:val="105"/>
                <w:sz w:val="22"/>
                <w:szCs w:val="22"/>
                <w:u w:val="single"/>
              </w:rPr>
            </w:pPr>
            <w:r w:rsidRPr="002F2E75">
              <w:rPr>
                <w:b/>
                <w:bCs/>
                <w:spacing w:val="-1"/>
                <w:w w:val="105"/>
                <w:sz w:val="22"/>
                <w:szCs w:val="22"/>
                <w:u w:val="single"/>
              </w:rPr>
              <w:lastRenderedPageBreak/>
              <w:t>Bidder’s Comment after Clarification-1</w:t>
            </w:r>
          </w:p>
          <w:p w14:paraId="26A4060C" w14:textId="77777777" w:rsidR="005B5E42" w:rsidRPr="005B5E42" w:rsidRDefault="005B5E42" w:rsidP="00341268">
            <w:pPr>
              <w:autoSpaceDE w:val="0"/>
              <w:autoSpaceDN w:val="0"/>
              <w:adjustRightInd w:val="0"/>
              <w:jc w:val="both"/>
              <w:rPr>
                <w:spacing w:val="-1"/>
                <w:w w:val="105"/>
                <w:sz w:val="22"/>
                <w:szCs w:val="22"/>
                <w:u w:val="single"/>
              </w:rPr>
            </w:pPr>
          </w:p>
          <w:p w14:paraId="7D88CC1A" w14:textId="77777777" w:rsidR="005B5E42" w:rsidRPr="005B5E42" w:rsidRDefault="005B5E42" w:rsidP="00341268">
            <w:pPr>
              <w:pStyle w:val="TableParagraph"/>
              <w:spacing w:line="261" w:lineRule="auto"/>
              <w:ind w:right="84"/>
              <w:jc w:val="both"/>
              <w:rPr>
                <w:rFonts w:ascii="Times New Roman" w:hAnsi="Times New Roman" w:cs="Times New Roman"/>
              </w:rPr>
            </w:pPr>
            <w:r w:rsidRPr="005B5E42">
              <w:rPr>
                <w:rFonts w:ascii="Times New Roman" w:hAnsi="Times New Roman" w:cs="Times New Roman"/>
              </w:rPr>
              <w:t>Owner is requested to re-consider Bidder's concern regarding payment clause 7.3.  Accordingly, Bidder requests modification in payment terms as below:</w:t>
            </w:r>
          </w:p>
          <w:p w14:paraId="040B082C" w14:textId="77777777" w:rsidR="005B5E42" w:rsidRPr="005B5E42" w:rsidRDefault="005B5E42" w:rsidP="00341268">
            <w:pPr>
              <w:pStyle w:val="TableParagraph"/>
              <w:spacing w:line="261" w:lineRule="auto"/>
              <w:ind w:right="84"/>
              <w:jc w:val="both"/>
              <w:rPr>
                <w:rFonts w:ascii="Times New Roman" w:hAnsi="Times New Roman" w:cs="Times New Roman"/>
              </w:rPr>
            </w:pPr>
          </w:p>
          <w:p w14:paraId="364523E0" w14:textId="77777777" w:rsidR="005B5E42" w:rsidRPr="005B5E42" w:rsidRDefault="005B5E42" w:rsidP="00341268">
            <w:pPr>
              <w:pStyle w:val="TableParagraph"/>
              <w:spacing w:line="261" w:lineRule="auto"/>
              <w:ind w:right="84"/>
              <w:jc w:val="both"/>
              <w:rPr>
                <w:rFonts w:ascii="Times New Roman" w:hAnsi="Times New Roman" w:cs="Times New Roman"/>
              </w:rPr>
            </w:pPr>
            <w:r w:rsidRPr="005B5E42">
              <w:rPr>
                <w:rFonts w:ascii="Times New Roman" w:hAnsi="Times New Roman" w:cs="Times New Roman"/>
              </w:rPr>
              <w:t>"7. Terms of Payment for Feed Study are as mentioned below:</w:t>
            </w:r>
          </w:p>
          <w:p w14:paraId="157E2271" w14:textId="77777777" w:rsidR="005B5E42" w:rsidRPr="005B5E42" w:rsidRDefault="005B5E42" w:rsidP="00341268">
            <w:pPr>
              <w:pStyle w:val="TableParagraph"/>
              <w:spacing w:line="261" w:lineRule="auto"/>
              <w:ind w:right="84"/>
              <w:jc w:val="both"/>
              <w:rPr>
                <w:rFonts w:ascii="Times New Roman" w:hAnsi="Times New Roman" w:cs="Times New Roman"/>
              </w:rPr>
            </w:pPr>
          </w:p>
          <w:p w14:paraId="22FC0944" w14:textId="77777777" w:rsidR="005B5E42" w:rsidRPr="005B5E42" w:rsidRDefault="005B5E42" w:rsidP="00341268">
            <w:pPr>
              <w:pStyle w:val="TableParagraph"/>
              <w:spacing w:line="261" w:lineRule="auto"/>
              <w:ind w:right="84"/>
              <w:jc w:val="both"/>
              <w:rPr>
                <w:rFonts w:ascii="Times New Roman" w:hAnsi="Times New Roman" w:cs="Times New Roman"/>
              </w:rPr>
            </w:pPr>
            <w:r w:rsidRPr="005B5E42">
              <w:rPr>
                <w:rFonts w:ascii="Times New Roman" w:hAnsi="Times New Roman" w:cs="Times New Roman"/>
              </w:rPr>
              <w:t>7.1.</w:t>
            </w:r>
            <w:r w:rsidRPr="005B5E42">
              <w:rPr>
                <w:rFonts w:ascii="Times New Roman" w:hAnsi="Times New Roman" w:cs="Times New Roman"/>
                <w:strike/>
              </w:rPr>
              <w:t>60%</w:t>
            </w:r>
            <w:r w:rsidRPr="005B5E42">
              <w:rPr>
                <w:rFonts w:ascii="Times New Roman" w:hAnsi="Times New Roman" w:cs="Times New Roman"/>
              </w:rPr>
              <w:t xml:space="preserve"> 70% of total of FEED-1 </w:t>
            </w:r>
            <w:r w:rsidRPr="005B5E42">
              <w:rPr>
                <w:rFonts w:ascii="Times New Roman" w:hAnsi="Times New Roman" w:cs="Times New Roman"/>
                <w:strike/>
              </w:rPr>
              <w:t>or FEED-2</w:t>
            </w:r>
            <w:r w:rsidRPr="005B5E42">
              <w:rPr>
                <w:rFonts w:ascii="Times New Roman" w:hAnsi="Times New Roman" w:cs="Times New Roman"/>
              </w:rPr>
              <w:t xml:space="preserve"> Study </w:t>
            </w:r>
            <w:r w:rsidRPr="005B5E42">
              <w:rPr>
                <w:rFonts w:ascii="Times New Roman" w:hAnsi="Times New Roman" w:cs="Times New Roman"/>
                <w:strike/>
              </w:rPr>
              <w:t>Payment</w:t>
            </w:r>
            <w:r w:rsidRPr="005B5E42">
              <w:rPr>
                <w:rFonts w:ascii="Times New Roman" w:hAnsi="Times New Roman" w:cs="Times New Roman"/>
              </w:rPr>
              <w:t xml:space="preserve"> Contract Price shall be released </w:t>
            </w:r>
            <w:r w:rsidRPr="005B5E42">
              <w:rPr>
                <w:rFonts w:ascii="Times New Roman" w:hAnsi="Times New Roman" w:cs="Times New Roman"/>
                <w:b/>
                <w:bCs/>
              </w:rPr>
              <w:t>progressively on pro-rata basis</w:t>
            </w:r>
            <w:r w:rsidRPr="005B5E42">
              <w:rPr>
                <w:rFonts w:ascii="Times New Roman" w:hAnsi="Times New Roman" w:cs="Times New Roman"/>
              </w:rPr>
              <w:t xml:space="preserve"> after submission of duly signed FEED-1 </w:t>
            </w:r>
            <w:r w:rsidRPr="005B5E42">
              <w:rPr>
                <w:rFonts w:ascii="Times New Roman" w:hAnsi="Times New Roman" w:cs="Times New Roman"/>
                <w:strike/>
              </w:rPr>
              <w:t>or FEED-2</w:t>
            </w:r>
            <w:r w:rsidRPr="005B5E42">
              <w:rPr>
                <w:rFonts w:ascii="Times New Roman" w:hAnsi="Times New Roman" w:cs="Times New Roman"/>
              </w:rPr>
              <w:t xml:space="preserve"> report as per deliverable checklist (as per FEED Technical specification) (In case of Indian Entity, report shall also be counter signed by their Parent/Principal/Group Company who shall meet the specified QR for HVDC OEM).</w:t>
            </w:r>
          </w:p>
          <w:p w14:paraId="39FC42BB" w14:textId="77777777" w:rsidR="005B5E42" w:rsidRPr="005B5E42" w:rsidRDefault="005B5E42" w:rsidP="00341268">
            <w:pPr>
              <w:pStyle w:val="TableParagraph"/>
              <w:spacing w:line="261" w:lineRule="auto"/>
              <w:ind w:right="84"/>
              <w:jc w:val="both"/>
              <w:rPr>
                <w:rFonts w:ascii="Times New Roman" w:hAnsi="Times New Roman" w:cs="Times New Roman"/>
              </w:rPr>
            </w:pPr>
          </w:p>
          <w:p w14:paraId="1D98CF49" w14:textId="77777777" w:rsidR="005B5E42" w:rsidRPr="005B5E42" w:rsidRDefault="005B5E42" w:rsidP="00341268">
            <w:pPr>
              <w:pStyle w:val="TableParagraph"/>
              <w:spacing w:line="261" w:lineRule="auto"/>
              <w:ind w:right="84"/>
              <w:jc w:val="both"/>
              <w:rPr>
                <w:rFonts w:ascii="Times New Roman" w:hAnsi="Times New Roman" w:cs="Times New Roman"/>
              </w:rPr>
            </w:pPr>
            <w:r w:rsidRPr="005B5E42">
              <w:rPr>
                <w:rFonts w:ascii="Times New Roman" w:hAnsi="Times New Roman" w:cs="Times New Roman"/>
              </w:rPr>
              <w:t xml:space="preserve">7.2. 30% of FEED-1 </w:t>
            </w:r>
            <w:r w:rsidRPr="005B5E42">
              <w:rPr>
                <w:rFonts w:ascii="Times New Roman" w:hAnsi="Times New Roman" w:cs="Times New Roman"/>
                <w:strike/>
              </w:rPr>
              <w:t>and FEED -2</w:t>
            </w:r>
            <w:r w:rsidRPr="005B5E42">
              <w:rPr>
                <w:rFonts w:ascii="Times New Roman" w:hAnsi="Times New Roman" w:cs="Times New Roman"/>
              </w:rPr>
              <w:t xml:space="preserve"> Study </w:t>
            </w:r>
            <w:r w:rsidRPr="005B5E42">
              <w:rPr>
                <w:rFonts w:ascii="Times New Roman" w:hAnsi="Times New Roman" w:cs="Times New Roman"/>
                <w:strike/>
              </w:rPr>
              <w:t>payments</w:t>
            </w:r>
            <w:r w:rsidRPr="005B5E42">
              <w:rPr>
                <w:rFonts w:ascii="Times New Roman" w:hAnsi="Times New Roman" w:cs="Times New Roman"/>
              </w:rPr>
              <w:t xml:space="preserve"> </w:t>
            </w:r>
            <w:r w:rsidRPr="005B5E42">
              <w:rPr>
                <w:rFonts w:ascii="Times New Roman" w:hAnsi="Times New Roman" w:cs="Times New Roman"/>
                <w:b/>
                <w:bCs/>
              </w:rPr>
              <w:t>Contract Price</w:t>
            </w:r>
            <w:r w:rsidRPr="005B5E42">
              <w:rPr>
                <w:rFonts w:ascii="Times New Roman" w:hAnsi="Times New Roman" w:cs="Times New Roman"/>
              </w:rPr>
              <w:t xml:space="preserve"> shall be released </w:t>
            </w:r>
            <w:r w:rsidRPr="005B5E42">
              <w:rPr>
                <w:rFonts w:ascii="Times New Roman" w:hAnsi="Times New Roman" w:cs="Times New Roman"/>
                <w:b/>
                <w:bCs/>
              </w:rPr>
              <w:t>progressively on pro-rata basis</w:t>
            </w:r>
            <w:r w:rsidRPr="005B5E42">
              <w:rPr>
                <w:rFonts w:ascii="Times New Roman" w:hAnsi="Times New Roman" w:cs="Times New Roman"/>
              </w:rPr>
              <w:t xml:space="preserve"> after clarification by Bidder and acceptance of respective report by POWERGRID.</w:t>
            </w:r>
          </w:p>
          <w:p w14:paraId="0A54E4B6" w14:textId="77777777" w:rsidR="005B5E42" w:rsidRPr="005B5E42" w:rsidRDefault="005B5E42" w:rsidP="00341268">
            <w:pPr>
              <w:pStyle w:val="TableParagraph"/>
              <w:spacing w:line="261" w:lineRule="auto"/>
              <w:ind w:right="84"/>
              <w:jc w:val="both"/>
              <w:rPr>
                <w:rFonts w:ascii="Times New Roman" w:hAnsi="Times New Roman" w:cs="Times New Roman"/>
              </w:rPr>
            </w:pPr>
          </w:p>
          <w:p w14:paraId="14C02A31" w14:textId="75D6CEA4" w:rsidR="005B5E42" w:rsidRPr="005B5E42" w:rsidRDefault="005B5E42" w:rsidP="00341268">
            <w:pPr>
              <w:jc w:val="both"/>
              <w:rPr>
                <w:rFonts w:ascii="Book Antiqua" w:hAnsi="Book Antiqua"/>
                <w:sz w:val="22"/>
                <w:szCs w:val="22"/>
                <w:u w:val="single"/>
              </w:rPr>
            </w:pPr>
            <w:r w:rsidRPr="005B5E42">
              <w:rPr>
                <w:sz w:val="22"/>
                <w:szCs w:val="22"/>
              </w:rPr>
              <w:t>7</w:t>
            </w:r>
            <w:r w:rsidRPr="005B5E42">
              <w:rPr>
                <w:strike/>
                <w:sz w:val="22"/>
                <w:szCs w:val="22"/>
              </w:rPr>
              <w:t>.3 7.3. Final 10% of FEED-1 and FEED -2 Study payments shall be released after submission of bid for the HVDC package (±350 kV, 4x1250MW, VSC Based Symmetrical Monopole (Parallel) HVDC Link between Pang Pooling station (</w:t>
            </w:r>
            <w:proofErr w:type="spellStart"/>
            <w:r w:rsidRPr="005B5E42">
              <w:rPr>
                <w:strike/>
                <w:sz w:val="22"/>
                <w:szCs w:val="22"/>
              </w:rPr>
              <w:t>Leh</w:t>
            </w:r>
            <w:proofErr w:type="spellEnd"/>
            <w:r w:rsidRPr="005B5E42">
              <w:rPr>
                <w:strike/>
                <w:sz w:val="22"/>
                <w:szCs w:val="22"/>
              </w:rPr>
              <w:t xml:space="preserve">) and </w:t>
            </w:r>
            <w:proofErr w:type="spellStart"/>
            <w:r w:rsidRPr="005B5E42">
              <w:rPr>
                <w:strike/>
                <w:sz w:val="22"/>
                <w:szCs w:val="22"/>
              </w:rPr>
              <w:t>Kaithal</w:t>
            </w:r>
            <w:proofErr w:type="spellEnd"/>
            <w:r w:rsidRPr="005B5E42">
              <w:rPr>
                <w:strike/>
                <w:sz w:val="22"/>
                <w:szCs w:val="22"/>
              </w:rPr>
              <w:t xml:space="preserve"> Pooling station (</w:t>
            </w:r>
            <w:proofErr w:type="spellStart"/>
            <w:r w:rsidRPr="005B5E42">
              <w:rPr>
                <w:strike/>
                <w:sz w:val="22"/>
                <w:szCs w:val="22"/>
              </w:rPr>
              <w:t>Harayana</w:t>
            </w:r>
            <w:proofErr w:type="spellEnd"/>
            <w:r w:rsidRPr="005B5E42">
              <w:rPr>
                <w:strike/>
                <w:sz w:val="22"/>
                <w:szCs w:val="22"/>
              </w:rPr>
              <w:t>) associated with power generated from 5 GW renewable energy park) by the bidder or its parent/principal or group company."</w:t>
            </w:r>
          </w:p>
        </w:tc>
        <w:tc>
          <w:tcPr>
            <w:tcW w:w="2835" w:type="dxa"/>
            <w:shd w:val="clear" w:color="auto" w:fill="auto"/>
          </w:tcPr>
          <w:p w14:paraId="2B1F5B37" w14:textId="17139E1D" w:rsidR="005B5E42" w:rsidRPr="005B5E42" w:rsidRDefault="005B5E42" w:rsidP="008D5304">
            <w:pPr>
              <w:jc w:val="both"/>
              <w:rPr>
                <w:rFonts w:ascii="Book Antiqua" w:hAnsi="Book Antiqua"/>
                <w:sz w:val="22"/>
                <w:szCs w:val="22"/>
              </w:rPr>
            </w:pPr>
          </w:p>
        </w:tc>
      </w:tr>
      <w:tr w:rsidR="005B5E42" w:rsidRPr="008D5304" w14:paraId="6EF010CC" w14:textId="77777777" w:rsidTr="003E43F4">
        <w:trPr>
          <w:tblHeader/>
        </w:trPr>
        <w:tc>
          <w:tcPr>
            <w:tcW w:w="851" w:type="dxa"/>
            <w:vMerge/>
            <w:shd w:val="clear" w:color="auto" w:fill="auto"/>
            <w:vAlign w:val="center"/>
          </w:tcPr>
          <w:p w14:paraId="227919CC" w14:textId="77777777" w:rsidR="005B5E42" w:rsidRDefault="005B5E42" w:rsidP="001A6597">
            <w:pPr>
              <w:ind w:left="360" w:right="24"/>
              <w:jc w:val="right"/>
              <w:rPr>
                <w:rFonts w:ascii="Book Antiqua" w:hAnsi="Book Antiqua"/>
                <w:bCs/>
                <w:sz w:val="22"/>
                <w:szCs w:val="22"/>
              </w:rPr>
            </w:pPr>
          </w:p>
        </w:tc>
        <w:tc>
          <w:tcPr>
            <w:tcW w:w="1418" w:type="dxa"/>
            <w:vMerge/>
            <w:shd w:val="clear" w:color="auto" w:fill="auto"/>
            <w:vAlign w:val="center"/>
          </w:tcPr>
          <w:p w14:paraId="1ADF7E41" w14:textId="77777777" w:rsidR="005B5E42" w:rsidRPr="00341268" w:rsidRDefault="005B5E42" w:rsidP="00341268">
            <w:pPr>
              <w:spacing w:line="264" w:lineRule="auto"/>
              <w:ind w:left="21" w:right="8"/>
              <w:jc w:val="center"/>
              <w:rPr>
                <w:rFonts w:ascii="Book Antiqua" w:hAnsi="Book Antiqua"/>
                <w:sz w:val="22"/>
                <w:szCs w:val="22"/>
              </w:rPr>
            </w:pPr>
          </w:p>
        </w:tc>
        <w:tc>
          <w:tcPr>
            <w:tcW w:w="4394" w:type="dxa"/>
            <w:vMerge/>
            <w:shd w:val="clear" w:color="auto" w:fill="auto"/>
          </w:tcPr>
          <w:p w14:paraId="0AFB409C" w14:textId="77777777" w:rsidR="005B5E42" w:rsidRPr="00341268" w:rsidRDefault="005B5E42" w:rsidP="00341268">
            <w:pPr>
              <w:pStyle w:val="Default"/>
              <w:spacing w:before="120" w:after="240"/>
              <w:ind w:left="37"/>
              <w:jc w:val="both"/>
              <w:rPr>
                <w:rFonts w:cs="Arial"/>
                <w:sz w:val="22"/>
                <w:szCs w:val="22"/>
              </w:rPr>
            </w:pPr>
          </w:p>
        </w:tc>
        <w:tc>
          <w:tcPr>
            <w:tcW w:w="5812" w:type="dxa"/>
            <w:shd w:val="clear" w:color="auto" w:fill="auto"/>
          </w:tcPr>
          <w:p w14:paraId="2F32A421" w14:textId="2BC858DE" w:rsidR="002F2E75" w:rsidRPr="002F2E75" w:rsidRDefault="002F2E75" w:rsidP="002F2E75">
            <w:pPr>
              <w:autoSpaceDE w:val="0"/>
              <w:autoSpaceDN w:val="0"/>
              <w:adjustRightInd w:val="0"/>
              <w:jc w:val="both"/>
              <w:rPr>
                <w:b/>
                <w:bCs/>
                <w:spacing w:val="-1"/>
                <w:w w:val="105"/>
                <w:sz w:val="22"/>
                <w:szCs w:val="22"/>
                <w:u w:val="single"/>
              </w:rPr>
            </w:pPr>
            <w:r w:rsidRPr="002F2E75">
              <w:rPr>
                <w:b/>
                <w:bCs/>
                <w:spacing w:val="-1"/>
                <w:w w:val="105"/>
                <w:sz w:val="22"/>
                <w:szCs w:val="22"/>
                <w:u w:val="single"/>
              </w:rPr>
              <w:t>Bidder’s Comment after Clarification-</w:t>
            </w:r>
            <w:r>
              <w:rPr>
                <w:b/>
                <w:bCs/>
                <w:spacing w:val="-1"/>
                <w:w w:val="105"/>
                <w:sz w:val="22"/>
                <w:szCs w:val="22"/>
                <w:u w:val="single"/>
              </w:rPr>
              <w:t>II</w:t>
            </w:r>
          </w:p>
          <w:p w14:paraId="454A56C4" w14:textId="77777777" w:rsidR="002F2E75" w:rsidRDefault="002F2E75" w:rsidP="00341268">
            <w:pPr>
              <w:jc w:val="both"/>
              <w:rPr>
                <w:rFonts w:ascii="Book Antiqua" w:hAnsi="Book Antiqua"/>
                <w:sz w:val="22"/>
                <w:szCs w:val="22"/>
              </w:rPr>
            </w:pPr>
          </w:p>
          <w:p w14:paraId="66AEB227" w14:textId="51EFA088" w:rsidR="005B5E42" w:rsidRDefault="005B5E42" w:rsidP="00341268">
            <w:pPr>
              <w:jc w:val="both"/>
              <w:rPr>
                <w:rFonts w:ascii="Book Antiqua" w:hAnsi="Book Antiqua"/>
                <w:sz w:val="22"/>
                <w:szCs w:val="22"/>
              </w:rPr>
            </w:pPr>
            <w:r w:rsidRPr="00341268">
              <w:rPr>
                <w:rFonts w:ascii="Book Antiqua" w:hAnsi="Book Antiqua"/>
                <w:sz w:val="22"/>
                <w:szCs w:val="22"/>
              </w:rPr>
              <w:t>Bidder again requests Owner's acceptance to Bidder's Comment after</w:t>
            </w:r>
            <w:r>
              <w:rPr>
                <w:rFonts w:ascii="Book Antiqua" w:hAnsi="Book Antiqua"/>
                <w:sz w:val="22"/>
                <w:szCs w:val="22"/>
              </w:rPr>
              <w:t xml:space="preserve"> </w:t>
            </w:r>
            <w:r w:rsidRPr="00341268">
              <w:rPr>
                <w:rFonts w:ascii="Book Antiqua" w:hAnsi="Book Antiqua"/>
                <w:sz w:val="22"/>
                <w:szCs w:val="22"/>
              </w:rPr>
              <w:t>Clarification-1.</w:t>
            </w:r>
            <w:r>
              <w:rPr>
                <w:rFonts w:ascii="Book Antiqua" w:hAnsi="Book Antiqua"/>
                <w:sz w:val="22"/>
                <w:szCs w:val="22"/>
              </w:rPr>
              <w:t xml:space="preserve"> </w:t>
            </w:r>
          </w:p>
          <w:p w14:paraId="10274273" w14:textId="77777777" w:rsidR="005B5E42" w:rsidRPr="00341268" w:rsidRDefault="005B5E42" w:rsidP="00341268">
            <w:pPr>
              <w:jc w:val="both"/>
              <w:rPr>
                <w:rFonts w:ascii="Book Antiqua" w:hAnsi="Book Antiqua"/>
                <w:sz w:val="22"/>
                <w:szCs w:val="22"/>
              </w:rPr>
            </w:pPr>
          </w:p>
          <w:p w14:paraId="63EA4E9A" w14:textId="1D4E3785" w:rsidR="005B5E42" w:rsidRPr="001508AD" w:rsidRDefault="005B5E42" w:rsidP="00341268">
            <w:pPr>
              <w:jc w:val="both"/>
              <w:rPr>
                <w:rFonts w:ascii="Book Antiqua" w:hAnsi="Book Antiqua"/>
                <w:sz w:val="22"/>
                <w:szCs w:val="22"/>
                <w:u w:val="single"/>
              </w:rPr>
            </w:pPr>
            <w:r w:rsidRPr="00341268">
              <w:rPr>
                <w:rFonts w:ascii="Book Antiqua" w:hAnsi="Book Antiqua"/>
                <w:sz w:val="22"/>
                <w:szCs w:val="22"/>
              </w:rPr>
              <w:t>Since the scope involves multiple number of engineering studies (refer Vol-II, Cl. 5.1) only</w:t>
            </w:r>
            <w:r>
              <w:rPr>
                <w:rFonts w:ascii="Book Antiqua" w:hAnsi="Book Antiqua"/>
                <w:sz w:val="22"/>
                <w:szCs w:val="22"/>
              </w:rPr>
              <w:t xml:space="preserve"> </w:t>
            </w:r>
            <w:r w:rsidRPr="00341268">
              <w:rPr>
                <w:rFonts w:ascii="Book Antiqua" w:hAnsi="Book Antiqua"/>
                <w:sz w:val="22"/>
                <w:szCs w:val="22"/>
              </w:rPr>
              <w:t>and there is no provision for interest-free advance payment, the Bidder requests Owner's</w:t>
            </w:r>
            <w:r>
              <w:rPr>
                <w:rFonts w:ascii="Book Antiqua" w:hAnsi="Book Antiqua"/>
                <w:sz w:val="22"/>
                <w:szCs w:val="22"/>
              </w:rPr>
              <w:t xml:space="preserve"> </w:t>
            </w:r>
            <w:r w:rsidRPr="00341268">
              <w:rPr>
                <w:rFonts w:ascii="Book Antiqua" w:hAnsi="Book Antiqua"/>
                <w:sz w:val="22"/>
                <w:szCs w:val="22"/>
              </w:rPr>
              <w:t>understanding that healthy cash flow is essential for smooth execution. Hence, Bidder again</w:t>
            </w:r>
            <w:r>
              <w:rPr>
                <w:rFonts w:ascii="Book Antiqua" w:hAnsi="Book Antiqua"/>
                <w:sz w:val="22"/>
                <w:szCs w:val="22"/>
              </w:rPr>
              <w:t xml:space="preserve"> </w:t>
            </w:r>
            <w:proofErr w:type="spellStart"/>
            <w:r w:rsidRPr="00341268">
              <w:rPr>
                <w:rFonts w:ascii="Book Antiqua" w:hAnsi="Book Antiqua"/>
                <w:sz w:val="22"/>
                <w:szCs w:val="22"/>
              </w:rPr>
              <w:t>equests</w:t>
            </w:r>
            <w:proofErr w:type="spellEnd"/>
            <w:r w:rsidRPr="00341268">
              <w:rPr>
                <w:rFonts w:ascii="Book Antiqua" w:hAnsi="Book Antiqua"/>
                <w:sz w:val="22"/>
                <w:szCs w:val="22"/>
              </w:rPr>
              <w:t xml:space="preserve"> Owner to allow progressive billing on pro-rata basis. Bidder will submit notional</w:t>
            </w:r>
            <w:r>
              <w:rPr>
                <w:rFonts w:ascii="Book Antiqua" w:hAnsi="Book Antiqua"/>
                <w:sz w:val="22"/>
                <w:szCs w:val="22"/>
              </w:rPr>
              <w:t xml:space="preserve"> </w:t>
            </w:r>
            <w:r w:rsidRPr="00341268">
              <w:rPr>
                <w:rFonts w:ascii="Book Antiqua" w:hAnsi="Book Antiqua"/>
                <w:sz w:val="22"/>
                <w:szCs w:val="22"/>
              </w:rPr>
              <w:t>billing break-up latest at the post-bid discussion phase (prior to contract finalization) for this</w:t>
            </w:r>
            <w:r>
              <w:rPr>
                <w:rFonts w:ascii="Book Antiqua" w:hAnsi="Book Antiqua"/>
                <w:sz w:val="22"/>
                <w:szCs w:val="22"/>
              </w:rPr>
              <w:t xml:space="preserve"> </w:t>
            </w:r>
            <w:r w:rsidRPr="00341268">
              <w:rPr>
                <w:rFonts w:ascii="Book Antiqua" w:hAnsi="Book Antiqua"/>
                <w:sz w:val="22"/>
                <w:szCs w:val="22"/>
              </w:rPr>
              <w:t>purpose.</w:t>
            </w:r>
          </w:p>
        </w:tc>
        <w:tc>
          <w:tcPr>
            <w:tcW w:w="2835" w:type="dxa"/>
            <w:shd w:val="clear" w:color="auto" w:fill="auto"/>
          </w:tcPr>
          <w:p w14:paraId="2ED6510C" w14:textId="2893FB22" w:rsidR="005B5E42" w:rsidRPr="006D351A" w:rsidRDefault="002543CB" w:rsidP="008D5304">
            <w:pPr>
              <w:jc w:val="both"/>
              <w:rPr>
                <w:rFonts w:ascii="Book Antiqua" w:hAnsi="Book Antiqua"/>
                <w:sz w:val="22"/>
                <w:szCs w:val="22"/>
              </w:rPr>
            </w:pPr>
            <w:r>
              <w:rPr>
                <w:rFonts w:ascii="Book Antiqua" w:hAnsi="Book Antiqua"/>
                <w:sz w:val="22"/>
                <w:szCs w:val="22"/>
              </w:rPr>
              <w:t xml:space="preserve">Please refer Amendment-IV dated </w:t>
            </w:r>
            <w:r w:rsidR="006D10B2">
              <w:rPr>
                <w:rFonts w:ascii="Book Antiqua" w:hAnsi="Book Antiqua"/>
                <w:sz w:val="22"/>
                <w:szCs w:val="22"/>
              </w:rPr>
              <w:t>16</w:t>
            </w:r>
            <w:r>
              <w:rPr>
                <w:rFonts w:ascii="Book Antiqua" w:hAnsi="Book Antiqua"/>
                <w:sz w:val="22"/>
                <w:szCs w:val="22"/>
              </w:rPr>
              <w:t>/12/2022</w:t>
            </w:r>
          </w:p>
        </w:tc>
      </w:tr>
      <w:tr w:rsidR="002F2E75" w:rsidRPr="008D5304" w14:paraId="55BB9170" w14:textId="77777777" w:rsidTr="003E43F4">
        <w:trPr>
          <w:tblHeader/>
        </w:trPr>
        <w:tc>
          <w:tcPr>
            <w:tcW w:w="851" w:type="dxa"/>
            <w:vMerge w:val="restart"/>
            <w:shd w:val="clear" w:color="auto" w:fill="auto"/>
            <w:vAlign w:val="center"/>
          </w:tcPr>
          <w:p w14:paraId="05E69072" w14:textId="24C34C98" w:rsidR="002F2E75" w:rsidRDefault="007965B7" w:rsidP="001A6597">
            <w:pPr>
              <w:ind w:left="360" w:right="24"/>
              <w:jc w:val="right"/>
              <w:rPr>
                <w:rFonts w:ascii="Book Antiqua" w:hAnsi="Book Antiqua"/>
                <w:bCs/>
                <w:sz w:val="22"/>
                <w:szCs w:val="22"/>
              </w:rPr>
            </w:pPr>
            <w:r>
              <w:rPr>
                <w:rFonts w:ascii="Book Antiqua" w:hAnsi="Book Antiqua"/>
                <w:bCs/>
                <w:sz w:val="22"/>
                <w:szCs w:val="22"/>
              </w:rPr>
              <w:t>7</w:t>
            </w:r>
          </w:p>
        </w:tc>
        <w:tc>
          <w:tcPr>
            <w:tcW w:w="1418" w:type="dxa"/>
            <w:vMerge w:val="restart"/>
            <w:shd w:val="clear" w:color="auto" w:fill="auto"/>
            <w:vAlign w:val="center"/>
          </w:tcPr>
          <w:p w14:paraId="64C8E982" w14:textId="77777777" w:rsidR="002F2E75" w:rsidRPr="005B5E42" w:rsidRDefault="002F2E75" w:rsidP="005B5E42">
            <w:pPr>
              <w:spacing w:line="264" w:lineRule="auto"/>
              <w:ind w:left="21" w:right="8"/>
              <w:jc w:val="center"/>
              <w:rPr>
                <w:rFonts w:ascii="Book Antiqua" w:hAnsi="Book Antiqua"/>
                <w:sz w:val="22"/>
                <w:szCs w:val="22"/>
              </w:rPr>
            </w:pPr>
            <w:r w:rsidRPr="005B5E42">
              <w:rPr>
                <w:rFonts w:ascii="Book Antiqua" w:hAnsi="Book Antiqua"/>
                <w:sz w:val="22"/>
                <w:szCs w:val="22"/>
              </w:rPr>
              <w:t>Section VI</w:t>
            </w:r>
          </w:p>
          <w:p w14:paraId="0AB31EDC" w14:textId="77777777" w:rsidR="002F2E75" w:rsidRPr="005B5E42" w:rsidRDefault="002F2E75" w:rsidP="005B5E42">
            <w:pPr>
              <w:spacing w:line="264" w:lineRule="auto"/>
              <w:ind w:left="21" w:right="8"/>
              <w:jc w:val="center"/>
              <w:rPr>
                <w:rFonts w:ascii="Book Antiqua" w:hAnsi="Book Antiqua"/>
                <w:sz w:val="22"/>
                <w:szCs w:val="22"/>
              </w:rPr>
            </w:pPr>
            <w:r w:rsidRPr="005B5E42">
              <w:rPr>
                <w:rFonts w:ascii="Book Antiqua" w:hAnsi="Book Antiqua"/>
                <w:sz w:val="22"/>
                <w:szCs w:val="22"/>
              </w:rPr>
              <w:t>Appendix 1 -</w:t>
            </w:r>
          </w:p>
          <w:p w14:paraId="14B3905A" w14:textId="77777777" w:rsidR="002F2E75" w:rsidRPr="005B5E42" w:rsidRDefault="002F2E75" w:rsidP="005B5E42">
            <w:pPr>
              <w:spacing w:line="264" w:lineRule="auto"/>
              <w:ind w:left="21" w:right="8"/>
              <w:jc w:val="center"/>
              <w:rPr>
                <w:rFonts w:ascii="Book Antiqua" w:hAnsi="Book Antiqua"/>
                <w:sz w:val="22"/>
                <w:szCs w:val="22"/>
              </w:rPr>
            </w:pPr>
            <w:r w:rsidRPr="005B5E42">
              <w:rPr>
                <w:rFonts w:ascii="Book Antiqua" w:hAnsi="Book Antiqua"/>
                <w:sz w:val="22"/>
                <w:szCs w:val="22"/>
              </w:rPr>
              <w:t>Terms and</w:t>
            </w:r>
          </w:p>
          <w:p w14:paraId="47B58989" w14:textId="77777777" w:rsidR="002F2E75" w:rsidRPr="005B5E42" w:rsidRDefault="002F2E75" w:rsidP="005B5E42">
            <w:pPr>
              <w:spacing w:line="264" w:lineRule="auto"/>
              <w:ind w:left="21" w:right="8"/>
              <w:jc w:val="center"/>
              <w:rPr>
                <w:rFonts w:ascii="Book Antiqua" w:hAnsi="Book Antiqua"/>
                <w:sz w:val="22"/>
                <w:szCs w:val="22"/>
              </w:rPr>
            </w:pPr>
            <w:r w:rsidRPr="005B5E42">
              <w:rPr>
                <w:rFonts w:ascii="Book Antiqua" w:hAnsi="Book Antiqua"/>
                <w:sz w:val="22"/>
                <w:szCs w:val="22"/>
              </w:rPr>
              <w:t>Procedure of</w:t>
            </w:r>
          </w:p>
          <w:p w14:paraId="7940148A" w14:textId="1A6A397E" w:rsidR="002F2E75" w:rsidRPr="00341268" w:rsidRDefault="002F2E75" w:rsidP="005B5E42">
            <w:pPr>
              <w:spacing w:line="264" w:lineRule="auto"/>
              <w:ind w:left="21" w:right="8"/>
              <w:jc w:val="center"/>
              <w:rPr>
                <w:rFonts w:ascii="Book Antiqua" w:hAnsi="Book Antiqua"/>
                <w:sz w:val="22"/>
                <w:szCs w:val="22"/>
              </w:rPr>
            </w:pPr>
            <w:r w:rsidRPr="005B5E42">
              <w:rPr>
                <w:rFonts w:ascii="Book Antiqua" w:hAnsi="Book Antiqua"/>
                <w:sz w:val="22"/>
                <w:szCs w:val="22"/>
              </w:rPr>
              <w:t>Payment</w:t>
            </w:r>
          </w:p>
        </w:tc>
        <w:tc>
          <w:tcPr>
            <w:tcW w:w="4394" w:type="dxa"/>
            <w:vMerge w:val="restart"/>
            <w:shd w:val="clear" w:color="auto" w:fill="auto"/>
          </w:tcPr>
          <w:p w14:paraId="2A60FC01" w14:textId="6751F5FF" w:rsidR="002F2E75" w:rsidRPr="00341268" w:rsidRDefault="002F2E75" w:rsidP="005B5E42">
            <w:pPr>
              <w:pStyle w:val="Default"/>
              <w:spacing w:before="120" w:after="240"/>
              <w:ind w:left="37"/>
              <w:jc w:val="both"/>
              <w:rPr>
                <w:rFonts w:cs="Arial"/>
                <w:sz w:val="22"/>
                <w:szCs w:val="22"/>
              </w:rPr>
            </w:pPr>
            <w:r w:rsidRPr="005B5E42">
              <w:rPr>
                <w:rFonts w:cs="Arial"/>
                <w:sz w:val="22"/>
                <w:szCs w:val="22"/>
              </w:rPr>
              <w:t>Final 10% of FEED-1 and FEED -2 Study payments shall be released after submission of bid for</w:t>
            </w:r>
            <w:r>
              <w:rPr>
                <w:rFonts w:cs="Arial"/>
                <w:sz w:val="22"/>
                <w:szCs w:val="22"/>
              </w:rPr>
              <w:t xml:space="preserve"> </w:t>
            </w:r>
            <w:r w:rsidRPr="005B5E42">
              <w:rPr>
                <w:rFonts w:cs="Arial"/>
                <w:sz w:val="22"/>
                <w:szCs w:val="22"/>
              </w:rPr>
              <w:t>the HVDC package (±350 kV, 4x1250MW, VSC Based Symmetrical Monopole (Parallel) HVDC Link</w:t>
            </w:r>
            <w:r>
              <w:rPr>
                <w:rFonts w:cs="Arial"/>
                <w:sz w:val="22"/>
                <w:szCs w:val="22"/>
              </w:rPr>
              <w:t xml:space="preserve"> </w:t>
            </w:r>
            <w:r w:rsidRPr="005B5E42">
              <w:rPr>
                <w:rFonts w:cs="Arial"/>
                <w:sz w:val="22"/>
                <w:szCs w:val="22"/>
              </w:rPr>
              <w:t>between Pang Pooling station (</w:t>
            </w:r>
            <w:proofErr w:type="spellStart"/>
            <w:r w:rsidRPr="005B5E42">
              <w:rPr>
                <w:rFonts w:cs="Arial"/>
                <w:sz w:val="22"/>
                <w:szCs w:val="22"/>
              </w:rPr>
              <w:t>Leh</w:t>
            </w:r>
            <w:proofErr w:type="spellEnd"/>
            <w:r w:rsidRPr="005B5E42">
              <w:rPr>
                <w:rFonts w:cs="Arial"/>
                <w:sz w:val="22"/>
                <w:szCs w:val="22"/>
              </w:rPr>
              <w:t xml:space="preserve">) and </w:t>
            </w:r>
            <w:proofErr w:type="spellStart"/>
            <w:r w:rsidRPr="005B5E42">
              <w:rPr>
                <w:rFonts w:cs="Arial"/>
                <w:sz w:val="22"/>
                <w:szCs w:val="22"/>
              </w:rPr>
              <w:t>Kaithal</w:t>
            </w:r>
            <w:proofErr w:type="spellEnd"/>
            <w:r w:rsidRPr="005B5E42">
              <w:rPr>
                <w:rFonts w:cs="Arial"/>
                <w:sz w:val="22"/>
                <w:szCs w:val="22"/>
              </w:rPr>
              <w:t xml:space="preserve"> Pooling station (</w:t>
            </w:r>
            <w:proofErr w:type="spellStart"/>
            <w:r w:rsidRPr="005B5E42">
              <w:rPr>
                <w:rFonts w:cs="Arial"/>
                <w:sz w:val="22"/>
                <w:szCs w:val="22"/>
              </w:rPr>
              <w:t>Harayana</w:t>
            </w:r>
            <w:proofErr w:type="spellEnd"/>
            <w:r w:rsidRPr="005B5E42">
              <w:rPr>
                <w:rFonts w:cs="Arial"/>
                <w:sz w:val="22"/>
                <w:szCs w:val="22"/>
              </w:rPr>
              <w:t>) associated with power</w:t>
            </w:r>
            <w:r>
              <w:rPr>
                <w:rFonts w:cs="Arial"/>
                <w:sz w:val="22"/>
                <w:szCs w:val="22"/>
              </w:rPr>
              <w:t xml:space="preserve"> </w:t>
            </w:r>
            <w:r w:rsidRPr="005B5E42">
              <w:rPr>
                <w:rFonts w:cs="Arial"/>
                <w:sz w:val="22"/>
                <w:szCs w:val="22"/>
              </w:rPr>
              <w:t xml:space="preserve">generated from 5 </w:t>
            </w:r>
            <w:r w:rsidRPr="005B5E42">
              <w:rPr>
                <w:rFonts w:cs="Arial"/>
                <w:sz w:val="22"/>
                <w:szCs w:val="22"/>
              </w:rPr>
              <w:lastRenderedPageBreak/>
              <w:t>GW renewable energy park) by the bidder or its parent/principal or group company.</w:t>
            </w:r>
          </w:p>
        </w:tc>
        <w:tc>
          <w:tcPr>
            <w:tcW w:w="5812" w:type="dxa"/>
            <w:shd w:val="clear" w:color="auto" w:fill="auto"/>
          </w:tcPr>
          <w:p w14:paraId="34ED823E" w14:textId="77777777" w:rsidR="000A3FD4" w:rsidRPr="001508AD" w:rsidRDefault="000A3FD4" w:rsidP="000A3FD4">
            <w:pPr>
              <w:jc w:val="both"/>
              <w:rPr>
                <w:rFonts w:ascii="Book Antiqua" w:hAnsi="Book Antiqua"/>
                <w:sz w:val="22"/>
                <w:szCs w:val="22"/>
                <w:u w:val="single"/>
              </w:rPr>
            </w:pPr>
            <w:r w:rsidRPr="001508AD">
              <w:rPr>
                <w:rFonts w:ascii="Book Antiqua" w:hAnsi="Book Antiqua"/>
                <w:sz w:val="22"/>
                <w:szCs w:val="22"/>
                <w:u w:val="single"/>
              </w:rPr>
              <w:lastRenderedPageBreak/>
              <w:t xml:space="preserve">Bidder’s </w:t>
            </w:r>
            <w:r>
              <w:rPr>
                <w:rFonts w:ascii="Book Antiqua" w:hAnsi="Book Antiqua"/>
                <w:sz w:val="22"/>
                <w:szCs w:val="22"/>
                <w:u w:val="single"/>
              </w:rPr>
              <w:t xml:space="preserve">earlier pre-bid </w:t>
            </w:r>
            <w:r w:rsidRPr="001508AD">
              <w:rPr>
                <w:rFonts w:ascii="Book Antiqua" w:hAnsi="Book Antiqua"/>
                <w:sz w:val="22"/>
                <w:szCs w:val="22"/>
                <w:u w:val="single"/>
              </w:rPr>
              <w:t xml:space="preserve">Query </w:t>
            </w:r>
          </w:p>
          <w:p w14:paraId="1F69192D" w14:textId="77777777" w:rsidR="000A3FD4" w:rsidRDefault="000A3FD4" w:rsidP="005B5E42">
            <w:pPr>
              <w:jc w:val="both"/>
              <w:rPr>
                <w:rFonts w:ascii="Book Antiqua" w:hAnsi="Book Antiqua"/>
                <w:sz w:val="22"/>
                <w:szCs w:val="22"/>
              </w:rPr>
            </w:pPr>
          </w:p>
          <w:p w14:paraId="65B06E3B" w14:textId="16AA541A" w:rsidR="002F2E75" w:rsidRPr="00341268" w:rsidRDefault="002F2E75" w:rsidP="005B5E42">
            <w:pPr>
              <w:jc w:val="both"/>
              <w:rPr>
                <w:rFonts w:ascii="Book Antiqua" w:hAnsi="Book Antiqua"/>
                <w:sz w:val="22"/>
                <w:szCs w:val="22"/>
              </w:rPr>
            </w:pPr>
            <w:r w:rsidRPr="005B5E42">
              <w:rPr>
                <w:rFonts w:ascii="Book Antiqua" w:hAnsi="Book Antiqua"/>
                <w:sz w:val="22"/>
                <w:szCs w:val="22"/>
              </w:rPr>
              <w:t>The Bidder requests for deletion of this clause for reasons mentioned below.</w:t>
            </w:r>
            <w:r>
              <w:rPr>
                <w:rFonts w:ascii="Book Antiqua" w:hAnsi="Book Antiqua"/>
                <w:sz w:val="22"/>
                <w:szCs w:val="22"/>
              </w:rPr>
              <w:t xml:space="preserve"> </w:t>
            </w:r>
            <w:r w:rsidRPr="005B5E42">
              <w:rPr>
                <w:rFonts w:ascii="Book Antiqua" w:hAnsi="Book Antiqua"/>
                <w:sz w:val="22"/>
                <w:szCs w:val="22"/>
              </w:rPr>
              <w:t>As per the Bidder's understanding, the FEED Studies comprising of FEED-1 Study (Owner's present</w:t>
            </w:r>
            <w:r>
              <w:rPr>
                <w:rFonts w:ascii="Book Antiqua" w:hAnsi="Book Antiqua"/>
                <w:sz w:val="22"/>
                <w:szCs w:val="22"/>
              </w:rPr>
              <w:t xml:space="preserve"> </w:t>
            </w:r>
            <w:r w:rsidRPr="005B5E42">
              <w:rPr>
                <w:rFonts w:ascii="Book Antiqua" w:hAnsi="Book Antiqua"/>
                <w:sz w:val="22"/>
                <w:szCs w:val="22"/>
              </w:rPr>
              <w:t>tender) and FEED-2 Study (tender to be issued by Owner in due course after completion of FEED-1</w:t>
            </w:r>
            <w:r>
              <w:rPr>
                <w:rFonts w:ascii="Book Antiqua" w:hAnsi="Book Antiqua"/>
                <w:sz w:val="22"/>
                <w:szCs w:val="22"/>
              </w:rPr>
              <w:t xml:space="preserve"> </w:t>
            </w:r>
            <w:r w:rsidRPr="005B5E42">
              <w:rPr>
                <w:rFonts w:ascii="Book Antiqua" w:hAnsi="Book Antiqua"/>
                <w:sz w:val="22"/>
                <w:szCs w:val="22"/>
              </w:rPr>
              <w:t>Study) are intended to facilitate the tendering of the main HVDC VSC package considering its unique</w:t>
            </w:r>
            <w:r>
              <w:rPr>
                <w:rFonts w:ascii="Book Antiqua" w:hAnsi="Book Antiqua"/>
                <w:sz w:val="22"/>
                <w:szCs w:val="22"/>
              </w:rPr>
              <w:t xml:space="preserve"> </w:t>
            </w:r>
            <w:r w:rsidRPr="005B5E42">
              <w:rPr>
                <w:rFonts w:ascii="Book Antiqua" w:hAnsi="Book Antiqua"/>
                <w:sz w:val="22"/>
                <w:szCs w:val="22"/>
              </w:rPr>
              <w:t>and unprecedented technical challenges &amp; complexities. The payment for the FEED-1 Study becomes</w:t>
            </w:r>
            <w:r>
              <w:rPr>
                <w:rFonts w:ascii="Book Antiqua" w:hAnsi="Book Antiqua"/>
                <w:sz w:val="22"/>
                <w:szCs w:val="22"/>
              </w:rPr>
              <w:t xml:space="preserve"> </w:t>
            </w:r>
            <w:r w:rsidRPr="005B5E42">
              <w:rPr>
                <w:rFonts w:ascii="Book Antiqua" w:hAnsi="Book Antiqua"/>
                <w:sz w:val="22"/>
                <w:szCs w:val="22"/>
              </w:rPr>
              <w:t xml:space="preserve">due to the Contractor </w:t>
            </w:r>
            <w:r w:rsidRPr="005B5E42">
              <w:rPr>
                <w:rFonts w:ascii="Book Antiqua" w:hAnsi="Book Antiqua"/>
                <w:sz w:val="22"/>
                <w:szCs w:val="22"/>
              </w:rPr>
              <w:lastRenderedPageBreak/>
              <w:t>immediately upon its completion, and cannot be linked with the</w:t>
            </w:r>
            <w:r>
              <w:rPr>
                <w:rFonts w:ascii="Book Antiqua" w:hAnsi="Book Antiqua"/>
                <w:sz w:val="22"/>
                <w:szCs w:val="22"/>
              </w:rPr>
              <w:t xml:space="preserve"> </w:t>
            </w:r>
            <w:r w:rsidRPr="005B5E42">
              <w:rPr>
                <w:rFonts w:ascii="Book Antiqua" w:hAnsi="Book Antiqua"/>
                <w:sz w:val="22"/>
                <w:szCs w:val="22"/>
              </w:rPr>
              <w:t>Bidder's/Contractor's participation in Owner's future tender for the main HVDC VSC package which is</w:t>
            </w:r>
            <w:r>
              <w:rPr>
                <w:rFonts w:ascii="Book Antiqua" w:hAnsi="Book Antiqua"/>
                <w:sz w:val="22"/>
                <w:szCs w:val="22"/>
              </w:rPr>
              <w:t xml:space="preserve"> </w:t>
            </w:r>
            <w:r w:rsidRPr="005B5E42">
              <w:rPr>
                <w:rFonts w:ascii="Book Antiqua" w:hAnsi="Book Antiqua"/>
                <w:sz w:val="22"/>
                <w:szCs w:val="22"/>
              </w:rPr>
              <w:t>yet to be issued. The Bidder/Contractor of FEED-1 Study cannot take responsibility for a future tender</w:t>
            </w:r>
            <w:r>
              <w:rPr>
                <w:rFonts w:ascii="Book Antiqua" w:hAnsi="Book Antiqua"/>
                <w:sz w:val="22"/>
                <w:szCs w:val="22"/>
              </w:rPr>
              <w:t xml:space="preserve"> </w:t>
            </w:r>
            <w:r w:rsidRPr="005B5E42">
              <w:rPr>
                <w:rFonts w:ascii="Book Antiqua" w:hAnsi="Book Antiqua"/>
                <w:sz w:val="22"/>
                <w:szCs w:val="22"/>
              </w:rPr>
              <w:t>for which the timelines, scope of work, terms &amp; conditions, etc. are unknown &amp; unpredictable at this</w:t>
            </w:r>
            <w:r>
              <w:rPr>
                <w:rFonts w:ascii="Book Antiqua" w:hAnsi="Book Antiqua"/>
                <w:sz w:val="22"/>
                <w:szCs w:val="22"/>
              </w:rPr>
              <w:t xml:space="preserve"> </w:t>
            </w:r>
            <w:r w:rsidRPr="005B5E42">
              <w:rPr>
                <w:rFonts w:ascii="Book Antiqua" w:hAnsi="Book Antiqua"/>
                <w:sz w:val="22"/>
                <w:szCs w:val="22"/>
              </w:rPr>
              <w:t>point of time.</w:t>
            </w:r>
          </w:p>
        </w:tc>
        <w:tc>
          <w:tcPr>
            <w:tcW w:w="2835" w:type="dxa"/>
            <w:shd w:val="clear" w:color="auto" w:fill="auto"/>
          </w:tcPr>
          <w:p w14:paraId="3C81AC4B" w14:textId="77777777" w:rsidR="002F2E75" w:rsidRPr="006D351A" w:rsidRDefault="002F2E75" w:rsidP="008D5304">
            <w:pPr>
              <w:jc w:val="both"/>
              <w:rPr>
                <w:rFonts w:ascii="Book Antiqua" w:hAnsi="Book Antiqua"/>
                <w:sz w:val="22"/>
                <w:szCs w:val="22"/>
              </w:rPr>
            </w:pPr>
          </w:p>
        </w:tc>
      </w:tr>
      <w:tr w:rsidR="002F2E75" w:rsidRPr="008D5304" w14:paraId="7876522C" w14:textId="77777777" w:rsidTr="003E43F4">
        <w:trPr>
          <w:tblHeader/>
        </w:trPr>
        <w:tc>
          <w:tcPr>
            <w:tcW w:w="851" w:type="dxa"/>
            <w:vMerge/>
            <w:shd w:val="clear" w:color="auto" w:fill="auto"/>
            <w:vAlign w:val="center"/>
          </w:tcPr>
          <w:p w14:paraId="065B3F65" w14:textId="77777777" w:rsidR="002F2E75" w:rsidRDefault="002F2E75" w:rsidP="001A6597">
            <w:pPr>
              <w:ind w:left="360" w:right="24"/>
              <w:jc w:val="right"/>
              <w:rPr>
                <w:rFonts w:ascii="Book Antiqua" w:hAnsi="Book Antiqua"/>
                <w:bCs/>
                <w:sz w:val="22"/>
                <w:szCs w:val="22"/>
              </w:rPr>
            </w:pPr>
          </w:p>
        </w:tc>
        <w:tc>
          <w:tcPr>
            <w:tcW w:w="1418" w:type="dxa"/>
            <w:vMerge/>
            <w:shd w:val="clear" w:color="auto" w:fill="auto"/>
            <w:vAlign w:val="center"/>
          </w:tcPr>
          <w:p w14:paraId="759BB604" w14:textId="77777777" w:rsidR="002F2E75" w:rsidRPr="00341268" w:rsidRDefault="002F2E75" w:rsidP="00341268">
            <w:pPr>
              <w:spacing w:line="264" w:lineRule="auto"/>
              <w:ind w:left="21" w:right="8"/>
              <w:jc w:val="center"/>
              <w:rPr>
                <w:rFonts w:ascii="Book Antiqua" w:hAnsi="Book Antiqua"/>
                <w:sz w:val="22"/>
                <w:szCs w:val="22"/>
              </w:rPr>
            </w:pPr>
          </w:p>
        </w:tc>
        <w:tc>
          <w:tcPr>
            <w:tcW w:w="4394" w:type="dxa"/>
            <w:vMerge/>
            <w:shd w:val="clear" w:color="auto" w:fill="auto"/>
          </w:tcPr>
          <w:p w14:paraId="71A2BDB9" w14:textId="77777777" w:rsidR="002F2E75" w:rsidRPr="00341268" w:rsidRDefault="002F2E75" w:rsidP="00341268">
            <w:pPr>
              <w:pStyle w:val="Default"/>
              <w:spacing w:before="120" w:after="240"/>
              <w:ind w:left="37"/>
              <w:jc w:val="both"/>
              <w:rPr>
                <w:rFonts w:cs="Arial"/>
                <w:sz w:val="22"/>
                <w:szCs w:val="22"/>
              </w:rPr>
            </w:pPr>
          </w:p>
        </w:tc>
        <w:tc>
          <w:tcPr>
            <w:tcW w:w="5812" w:type="dxa"/>
            <w:shd w:val="clear" w:color="auto" w:fill="auto"/>
          </w:tcPr>
          <w:p w14:paraId="3FFE7432" w14:textId="77777777" w:rsidR="002F2E75" w:rsidRPr="002F2E75" w:rsidRDefault="002F2E75" w:rsidP="005B5E42">
            <w:pPr>
              <w:autoSpaceDE w:val="0"/>
              <w:autoSpaceDN w:val="0"/>
              <w:adjustRightInd w:val="0"/>
              <w:jc w:val="both"/>
              <w:rPr>
                <w:b/>
                <w:bCs/>
                <w:spacing w:val="-1"/>
                <w:w w:val="105"/>
                <w:sz w:val="22"/>
                <w:szCs w:val="22"/>
                <w:u w:val="single"/>
              </w:rPr>
            </w:pPr>
            <w:r w:rsidRPr="002F2E75">
              <w:rPr>
                <w:b/>
                <w:bCs/>
                <w:spacing w:val="-1"/>
                <w:w w:val="105"/>
                <w:sz w:val="22"/>
                <w:szCs w:val="22"/>
                <w:u w:val="single"/>
              </w:rPr>
              <w:t>Bidder’s Comment after Clarification-1</w:t>
            </w:r>
          </w:p>
          <w:p w14:paraId="379A3C48" w14:textId="77777777" w:rsidR="002F2E75" w:rsidRDefault="002F2E75" w:rsidP="005B5E42">
            <w:pPr>
              <w:jc w:val="both"/>
              <w:rPr>
                <w:rFonts w:ascii="Book Antiqua" w:hAnsi="Book Antiqua"/>
                <w:sz w:val="22"/>
                <w:szCs w:val="22"/>
              </w:rPr>
            </w:pPr>
          </w:p>
          <w:p w14:paraId="1DA26CC7" w14:textId="2236DD2D" w:rsidR="002F2E75" w:rsidRPr="005B5E42" w:rsidRDefault="002F2E75" w:rsidP="005B5E42">
            <w:pPr>
              <w:jc w:val="both"/>
              <w:rPr>
                <w:rFonts w:ascii="Book Antiqua" w:hAnsi="Book Antiqua"/>
                <w:sz w:val="22"/>
                <w:szCs w:val="22"/>
              </w:rPr>
            </w:pPr>
            <w:r w:rsidRPr="005B5E42">
              <w:rPr>
                <w:rFonts w:ascii="Book Antiqua" w:hAnsi="Book Antiqua"/>
                <w:sz w:val="22"/>
                <w:szCs w:val="22"/>
              </w:rPr>
              <w:t>Bidder refers to its original comment as well as post-Clarification-1 comment. Bidder requests Owner to understand Bidder's concern and appropriately amend</w:t>
            </w:r>
            <w:r>
              <w:rPr>
                <w:rFonts w:ascii="Book Antiqua" w:hAnsi="Book Antiqua"/>
                <w:sz w:val="22"/>
                <w:szCs w:val="22"/>
              </w:rPr>
              <w:t xml:space="preserve"> </w:t>
            </w:r>
            <w:r w:rsidRPr="005B5E42">
              <w:rPr>
                <w:rFonts w:ascii="Book Antiqua" w:hAnsi="Book Antiqua"/>
                <w:sz w:val="22"/>
                <w:szCs w:val="22"/>
              </w:rPr>
              <w:t>the clause.</w:t>
            </w:r>
            <w:r>
              <w:rPr>
                <w:rFonts w:ascii="Book Antiqua" w:hAnsi="Book Antiqua"/>
                <w:sz w:val="22"/>
                <w:szCs w:val="22"/>
              </w:rPr>
              <w:t xml:space="preserve"> </w:t>
            </w:r>
          </w:p>
          <w:p w14:paraId="0B554F3B" w14:textId="7B33E236" w:rsidR="002F2E75" w:rsidRPr="00341268" w:rsidRDefault="002F2E75" w:rsidP="005B5E42">
            <w:pPr>
              <w:jc w:val="both"/>
              <w:rPr>
                <w:rFonts w:ascii="Book Antiqua" w:hAnsi="Book Antiqua"/>
                <w:sz w:val="22"/>
                <w:szCs w:val="22"/>
              </w:rPr>
            </w:pPr>
            <w:r w:rsidRPr="005B5E42">
              <w:rPr>
                <w:rFonts w:ascii="Book Antiqua" w:hAnsi="Book Antiqua"/>
                <w:sz w:val="22"/>
                <w:szCs w:val="22"/>
              </w:rPr>
              <w:t>As an alternative, Bidder proposes that final 10% payment shall be unconditionally released</w:t>
            </w:r>
            <w:r>
              <w:rPr>
                <w:rFonts w:ascii="Book Antiqua" w:hAnsi="Book Antiqua"/>
                <w:sz w:val="22"/>
                <w:szCs w:val="22"/>
              </w:rPr>
              <w:t xml:space="preserve"> </w:t>
            </w:r>
            <w:r w:rsidRPr="005B5E42">
              <w:rPr>
                <w:rFonts w:ascii="Book Antiqua" w:hAnsi="Book Antiqua"/>
                <w:sz w:val="22"/>
                <w:szCs w:val="22"/>
              </w:rPr>
              <w:t>latest 3 months after completion of FEED-1 Study.</w:t>
            </w:r>
          </w:p>
        </w:tc>
        <w:tc>
          <w:tcPr>
            <w:tcW w:w="2835" w:type="dxa"/>
            <w:shd w:val="clear" w:color="auto" w:fill="auto"/>
          </w:tcPr>
          <w:p w14:paraId="62CD48FF" w14:textId="26BE825D" w:rsidR="002F2E75" w:rsidRPr="006D351A" w:rsidRDefault="002543CB" w:rsidP="005B5E42">
            <w:pPr>
              <w:jc w:val="both"/>
              <w:rPr>
                <w:rFonts w:ascii="Book Antiqua" w:hAnsi="Book Antiqua"/>
                <w:sz w:val="22"/>
                <w:szCs w:val="22"/>
              </w:rPr>
            </w:pPr>
            <w:r>
              <w:rPr>
                <w:rFonts w:ascii="Book Antiqua" w:hAnsi="Book Antiqua"/>
                <w:sz w:val="22"/>
                <w:szCs w:val="22"/>
              </w:rPr>
              <w:t xml:space="preserve">Please refer Amendment-IV dated </w:t>
            </w:r>
            <w:r w:rsidR="006D10B2">
              <w:rPr>
                <w:rFonts w:ascii="Book Antiqua" w:hAnsi="Book Antiqua"/>
                <w:sz w:val="22"/>
                <w:szCs w:val="22"/>
              </w:rPr>
              <w:t>16</w:t>
            </w:r>
            <w:r>
              <w:rPr>
                <w:rFonts w:ascii="Book Antiqua" w:hAnsi="Book Antiqua"/>
                <w:sz w:val="22"/>
                <w:szCs w:val="22"/>
              </w:rPr>
              <w:t>/12/2022</w:t>
            </w:r>
          </w:p>
        </w:tc>
      </w:tr>
      <w:tr w:rsidR="007965B7" w:rsidRPr="008D5304" w14:paraId="69785B7F" w14:textId="77777777" w:rsidTr="000A3FD4">
        <w:trPr>
          <w:trHeight w:val="711"/>
          <w:tblHeader/>
        </w:trPr>
        <w:tc>
          <w:tcPr>
            <w:tcW w:w="851" w:type="dxa"/>
            <w:vMerge w:val="restart"/>
            <w:shd w:val="clear" w:color="auto" w:fill="auto"/>
            <w:vAlign w:val="center"/>
          </w:tcPr>
          <w:p w14:paraId="4BFA3518" w14:textId="7FAA0D84" w:rsidR="007965B7" w:rsidRDefault="007965B7" w:rsidP="000A3FD4">
            <w:pPr>
              <w:ind w:left="360" w:right="24"/>
              <w:jc w:val="center"/>
              <w:rPr>
                <w:rFonts w:ascii="Book Antiqua" w:hAnsi="Book Antiqua"/>
                <w:bCs/>
                <w:sz w:val="22"/>
                <w:szCs w:val="22"/>
              </w:rPr>
            </w:pPr>
            <w:r>
              <w:rPr>
                <w:rFonts w:ascii="Book Antiqua" w:hAnsi="Book Antiqua"/>
                <w:bCs/>
                <w:sz w:val="22"/>
                <w:szCs w:val="22"/>
              </w:rPr>
              <w:t>8</w:t>
            </w:r>
          </w:p>
        </w:tc>
        <w:tc>
          <w:tcPr>
            <w:tcW w:w="1418" w:type="dxa"/>
            <w:vMerge w:val="restart"/>
            <w:shd w:val="clear" w:color="auto" w:fill="auto"/>
            <w:vAlign w:val="center"/>
          </w:tcPr>
          <w:p w14:paraId="3C05D6CE" w14:textId="77777777" w:rsidR="007965B7" w:rsidRPr="005B5E42" w:rsidRDefault="007965B7" w:rsidP="000A3FD4">
            <w:pPr>
              <w:spacing w:line="264" w:lineRule="auto"/>
              <w:ind w:left="21" w:right="8"/>
              <w:jc w:val="center"/>
              <w:rPr>
                <w:rFonts w:ascii="Book Antiqua" w:hAnsi="Book Antiqua"/>
                <w:sz w:val="22"/>
                <w:szCs w:val="22"/>
              </w:rPr>
            </w:pPr>
            <w:r w:rsidRPr="005B5E42">
              <w:rPr>
                <w:rFonts w:ascii="Book Antiqua" w:hAnsi="Book Antiqua"/>
                <w:sz w:val="22"/>
                <w:szCs w:val="22"/>
              </w:rPr>
              <w:t>Section VI</w:t>
            </w:r>
          </w:p>
          <w:p w14:paraId="470E7F4B" w14:textId="77777777" w:rsidR="007965B7" w:rsidRPr="005B5E42" w:rsidRDefault="007965B7" w:rsidP="000A3FD4">
            <w:pPr>
              <w:spacing w:line="264" w:lineRule="auto"/>
              <w:ind w:left="21" w:right="8"/>
              <w:jc w:val="center"/>
              <w:rPr>
                <w:rFonts w:ascii="Book Antiqua" w:hAnsi="Book Antiqua"/>
                <w:sz w:val="22"/>
                <w:szCs w:val="22"/>
              </w:rPr>
            </w:pPr>
            <w:r w:rsidRPr="005B5E42">
              <w:rPr>
                <w:rFonts w:ascii="Book Antiqua" w:hAnsi="Book Antiqua"/>
                <w:sz w:val="22"/>
                <w:szCs w:val="22"/>
              </w:rPr>
              <w:t>Appendix 1 -</w:t>
            </w:r>
          </w:p>
          <w:p w14:paraId="12362DA6" w14:textId="77777777" w:rsidR="007965B7" w:rsidRPr="005B5E42" w:rsidRDefault="007965B7" w:rsidP="000A3FD4">
            <w:pPr>
              <w:spacing w:line="264" w:lineRule="auto"/>
              <w:ind w:left="21" w:right="8"/>
              <w:jc w:val="center"/>
              <w:rPr>
                <w:rFonts w:ascii="Book Antiqua" w:hAnsi="Book Antiqua"/>
                <w:sz w:val="22"/>
                <w:szCs w:val="22"/>
              </w:rPr>
            </w:pPr>
            <w:r w:rsidRPr="005B5E42">
              <w:rPr>
                <w:rFonts w:ascii="Book Antiqua" w:hAnsi="Book Antiqua"/>
                <w:sz w:val="22"/>
                <w:szCs w:val="22"/>
              </w:rPr>
              <w:t>Terms and</w:t>
            </w:r>
          </w:p>
          <w:p w14:paraId="43820522" w14:textId="77777777" w:rsidR="007965B7" w:rsidRPr="005B5E42" w:rsidRDefault="007965B7" w:rsidP="000A3FD4">
            <w:pPr>
              <w:spacing w:line="264" w:lineRule="auto"/>
              <w:ind w:left="21" w:right="8"/>
              <w:jc w:val="center"/>
              <w:rPr>
                <w:rFonts w:ascii="Book Antiqua" w:hAnsi="Book Antiqua"/>
                <w:sz w:val="22"/>
                <w:szCs w:val="22"/>
              </w:rPr>
            </w:pPr>
            <w:r w:rsidRPr="005B5E42">
              <w:rPr>
                <w:rFonts w:ascii="Book Antiqua" w:hAnsi="Book Antiqua"/>
                <w:sz w:val="22"/>
                <w:szCs w:val="22"/>
              </w:rPr>
              <w:t>Procedure of</w:t>
            </w:r>
          </w:p>
          <w:p w14:paraId="58D3BAAD" w14:textId="6E0BBC4B" w:rsidR="007965B7" w:rsidRPr="00341268" w:rsidRDefault="007965B7" w:rsidP="000A3FD4">
            <w:pPr>
              <w:spacing w:line="264" w:lineRule="auto"/>
              <w:ind w:left="21" w:right="8"/>
              <w:jc w:val="center"/>
              <w:rPr>
                <w:rFonts w:ascii="Book Antiqua" w:hAnsi="Book Antiqua"/>
                <w:sz w:val="22"/>
                <w:szCs w:val="22"/>
              </w:rPr>
            </w:pPr>
            <w:r w:rsidRPr="005B5E42">
              <w:rPr>
                <w:rFonts w:ascii="Book Antiqua" w:hAnsi="Book Antiqua"/>
                <w:sz w:val="22"/>
                <w:szCs w:val="22"/>
              </w:rPr>
              <w:t>Payment</w:t>
            </w:r>
          </w:p>
        </w:tc>
        <w:tc>
          <w:tcPr>
            <w:tcW w:w="4394" w:type="dxa"/>
            <w:vMerge w:val="restart"/>
            <w:shd w:val="clear" w:color="auto" w:fill="auto"/>
          </w:tcPr>
          <w:p w14:paraId="4DAD5A56" w14:textId="0FF1A031" w:rsidR="007965B7" w:rsidRPr="00341268" w:rsidRDefault="007965B7" w:rsidP="005B5E42">
            <w:pPr>
              <w:pStyle w:val="Default"/>
              <w:spacing w:before="120" w:after="240"/>
              <w:ind w:left="37"/>
              <w:jc w:val="both"/>
              <w:rPr>
                <w:rFonts w:cs="Arial"/>
                <w:sz w:val="22"/>
                <w:szCs w:val="22"/>
              </w:rPr>
            </w:pPr>
            <w:r w:rsidRPr="005B5E42">
              <w:rPr>
                <w:rFonts w:cs="Arial"/>
                <w:sz w:val="22"/>
                <w:szCs w:val="22"/>
              </w:rPr>
              <w:t>In accordance with the provisions of Condition of Contract, the Employer shall pay the Contractor in</w:t>
            </w:r>
            <w:r>
              <w:rPr>
                <w:rFonts w:cs="Arial"/>
                <w:sz w:val="22"/>
                <w:szCs w:val="22"/>
              </w:rPr>
              <w:t xml:space="preserve"> </w:t>
            </w:r>
            <w:r w:rsidRPr="005B5E42">
              <w:rPr>
                <w:rFonts w:cs="Arial"/>
                <w:sz w:val="22"/>
                <w:szCs w:val="22"/>
              </w:rPr>
              <w:t>the following manner and at the following times, on the basis of the Price Breakdown given in the</w:t>
            </w:r>
            <w:r>
              <w:rPr>
                <w:rFonts w:cs="Arial"/>
                <w:sz w:val="22"/>
                <w:szCs w:val="22"/>
              </w:rPr>
              <w:t xml:space="preserve"> </w:t>
            </w:r>
            <w:r w:rsidRPr="005B5E42">
              <w:rPr>
                <w:rFonts w:cs="Arial"/>
                <w:sz w:val="22"/>
                <w:szCs w:val="22"/>
              </w:rPr>
              <w:t>section on price schedules. The Contractor may make applications for payment in respect of part</w:t>
            </w:r>
            <w:r>
              <w:rPr>
                <w:rFonts w:cs="Arial"/>
                <w:sz w:val="22"/>
                <w:szCs w:val="22"/>
              </w:rPr>
              <w:t xml:space="preserve"> </w:t>
            </w:r>
            <w:r w:rsidRPr="005B5E42">
              <w:rPr>
                <w:rFonts w:cs="Arial"/>
                <w:sz w:val="22"/>
                <w:szCs w:val="22"/>
              </w:rPr>
              <w:t>deliveries as work proceeds.</w:t>
            </w:r>
          </w:p>
        </w:tc>
        <w:tc>
          <w:tcPr>
            <w:tcW w:w="5812" w:type="dxa"/>
            <w:shd w:val="clear" w:color="auto" w:fill="auto"/>
          </w:tcPr>
          <w:p w14:paraId="1DF7A1E0" w14:textId="77777777" w:rsidR="007965B7" w:rsidRPr="001508AD" w:rsidRDefault="007965B7" w:rsidP="000A3FD4">
            <w:pPr>
              <w:jc w:val="both"/>
              <w:rPr>
                <w:rFonts w:ascii="Book Antiqua" w:hAnsi="Book Antiqua"/>
                <w:sz w:val="22"/>
                <w:szCs w:val="22"/>
                <w:u w:val="single"/>
              </w:rPr>
            </w:pPr>
            <w:r w:rsidRPr="001508AD">
              <w:rPr>
                <w:rFonts w:ascii="Book Antiqua" w:hAnsi="Book Antiqua"/>
                <w:sz w:val="22"/>
                <w:szCs w:val="22"/>
                <w:u w:val="single"/>
              </w:rPr>
              <w:t xml:space="preserve">Bidder’s </w:t>
            </w:r>
            <w:r>
              <w:rPr>
                <w:rFonts w:ascii="Book Antiqua" w:hAnsi="Book Antiqua"/>
                <w:sz w:val="22"/>
                <w:szCs w:val="22"/>
                <w:u w:val="single"/>
              </w:rPr>
              <w:t xml:space="preserve">earlier pre-bid </w:t>
            </w:r>
            <w:r w:rsidRPr="001508AD">
              <w:rPr>
                <w:rFonts w:ascii="Book Antiqua" w:hAnsi="Book Antiqua"/>
                <w:sz w:val="22"/>
                <w:szCs w:val="22"/>
                <w:u w:val="single"/>
              </w:rPr>
              <w:t xml:space="preserve">Query </w:t>
            </w:r>
          </w:p>
          <w:p w14:paraId="4274A6FB" w14:textId="77777777" w:rsidR="007965B7" w:rsidRDefault="007965B7" w:rsidP="005B5E42">
            <w:pPr>
              <w:autoSpaceDE w:val="0"/>
              <w:autoSpaceDN w:val="0"/>
              <w:adjustRightInd w:val="0"/>
              <w:jc w:val="both"/>
              <w:rPr>
                <w:spacing w:val="-1"/>
                <w:w w:val="105"/>
                <w:sz w:val="22"/>
                <w:szCs w:val="22"/>
              </w:rPr>
            </w:pPr>
          </w:p>
          <w:p w14:paraId="0E6F66C4" w14:textId="234165E1" w:rsidR="007965B7" w:rsidRPr="005B5E42" w:rsidRDefault="007965B7" w:rsidP="005B5E42">
            <w:pPr>
              <w:autoSpaceDE w:val="0"/>
              <w:autoSpaceDN w:val="0"/>
              <w:adjustRightInd w:val="0"/>
              <w:jc w:val="both"/>
              <w:rPr>
                <w:spacing w:val="-1"/>
                <w:w w:val="105"/>
                <w:sz w:val="22"/>
                <w:szCs w:val="22"/>
                <w:u w:val="single"/>
              </w:rPr>
            </w:pPr>
            <w:r w:rsidRPr="005B5E42">
              <w:rPr>
                <w:spacing w:val="-1"/>
                <w:w w:val="105"/>
                <w:sz w:val="22"/>
                <w:szCs w:val="22"/>
              </w:rPr>
              <w:t>The Bidder proposes to submit the Price Breakdown (without prices) e.g. as % of total price, as part of</w:t>
            </w:r>
            <w:r>
              <w:rPr>
                <w:spacing w:val="-1"/>
                <w:w w:val="105"/>
                <w:sz w:val="22"/>
                <w:szCs w:val="22"/>
              </w:rPr>
              <w:t xml:space="preserve"> </w:t>
            </w:r>
            <w:r w:rsidRPr="005B5E42">
              <w:rPr>
                <w:spacing w:val="-1"/>
                <w:w w:val="105"/>
                <w:sz w:val="22"/>
                <w:szCs w:val="22"/>
              </w:rPr>
              <w:t>First Envelope submission. This can be discussed and mutually agreed during the post-bid discussion,</w:t>
            </w:r>
            <w:r>
              <w:rPr>
                <w:spacing w:val="-1"/>
                <w:w w:val="105"/>
                <w:sz w:val="22"/>
                <w:szCs w:val="22"/>
              </w:rPr>
              <w:t xml:space="preserve"> </w:t>
            </w:r>
            <w:r w:rsidRPr="005B5E42">
              <w:rPr>
                <w:spacing w:val="-1"/>
                <w:w w:val="105"/>
                <w:sz w:val="22"/>
                <w:szCs w:val="22"/>
              </w:rPr>
              <w:t>prior to issuance of the Notice of Award.</w:t>
            </w:r>
          </w:p>
        </w:tc>
        <w:tc>
          <w:tcPr>
            <w:tcW w:w="2835" w:type="dxa"/>
            <w:vMerge w:val="restart"/>
            <w:shd w:val="clear" w:color="auto" w:fill="auto"/>
          </w:tcPr>
          <w:p w14:paraId="62C638A7" w14:textId="062D352A" w:rsidR="007965B7" w:rsidRPr="006D351A" w:rsidRDefault="007965B7" w:rsidP="005B5E42">
            <w:pPr>
              <w:jc w:val="both"/>
              <w:rPr>
                <w:rFonts w:ascii="Book Antiqua" w:hAnsi="Book Antiqua"/>
                <w:sz w:val="22"/>
                <w:szCs w:val="22"/>
              </w:rPr>
            </w:pPr>
          </w:p>
        </w:tc>
      </w:tr>
      <w:tr w:rsidR="007965B7" w:rsidRPr="008D5304" w14:paraId="7D555434" w14:textId="77777777" w:rsidTr="003E43F4">
        <w:trPr>
          <w:trHeight w:val="1365"/>
          <w:tblHeader/>
        </w:trPr>
        <w:tc>
          <w:tcPr>
            <w:tcW w:w="851" w:type="dxa"/>
            <w:vMerge/>
            <w:shd w:val="clear" w:color="auto" w:fill="auto"/>
            <w:vAlign w:val="center"/>
          </w:tcPr>
          <w:p w14:paraId="0FF4A906" w14:textId="77777777" w:rsidR="007965B7" w:rsidRDefault="007965B7" w:rsidP="001A6597">
            <w:pPr>
              <w:ind w:left="360" w:right="24"/>
              <w:jc w:val="right"/>
              <w:rPr>
                <w:rFonts w:ascii="Book Antiqua" w:hAnsi="Book Antiqua"/>
                <w:bCs/>
                <w:sz w:val="22"/>
                <w:szCs w:val="22"/>
              </w:rPr>
            </w:pPr>
          </w:p>
        </w:tc>
        <w:tc>
          <w:tcPr>
            <w:tcW w:w="1418" w:type="dxa"/>
            <w:vMerge/>
            <w:shd w:val="clear" w:color="auto" w:fill="auto"/>
            <w:vAlign w:val="center"/>
          </w:tcPr>
          <w:p w14:paraId="3805039A" w14:textId="77777777" w:rsidR="007965B7" w:rsidRPr="005B5E42" w:rsidRDefault="007965B7" w:rsidP="005B5E42">
            <w:pPr>
              <w:spacing w:line="264" w:lineRule="auto"/>
              <w:ind w:left="21" w:right="8"/>
              <w:jc w:val="center"/>
              <w:rPr>
                <w:rFonts w:ascii="Book Antiqua" w:hAnsi="Book Antiqua"/>
                <w:sz w:val="22"/>
                <w:szCs w:val="22"/>
              </w:rPr>
            </w:pPr>
          </w:p>
        </w:tc>
        <w:tc>
          <w:tcPr>
            <w:tcW w:w="4394" w:type="dxa"/>
            <w:vMerge/>
            <w:shd w:val="clear" w:color="auto" w:fill="auto"/>
          </w:tcPr>
          <w:p w14:paraId="3367FC2B" w14:textId="77777777" w:rsidR="007965B7" w:rsidRPr="00341268" w:rsidRDefault="007965B7" w:rsidP="00341268">
            <w:pPr>
              <w:pStyle w:val="Default"/>
              <w:spacing w:before="120" w:after="240"/>
              <w:ind w:left="37"/>
              <w:jc w:val="both"/>
              <w:rPr>
                <w:rFonts w:cs="Arial"/>
                <w:sz w:val="22"/>
                <w:szCs w:val="22"/>
              </w:rPr>
            </w:pPr>
          </w:p>
        </w:tc>
        <w:tc>
          <w:tcPr>
            <w:tcW w:w="5812" w:type="dxa"/>
            <w:shd w:val="clear" w:color="auto" w:fill="auto"/>
          </w:tcPr>
          <w:p w14:paraId="63C893B9" w14:textId="77777777" w:rsidR="007965B7" w:rsidRPr="001508AD" w:rsidRDefault="007965B7" w:rsidP="007965B7">
            <w:pPr>
              <w:jc w:val="both"/>
              <w:rPr>
                <w:rFonts w:ascii="Book Antiqua" w:hAnsi="Book Antiqua"/>
                <w:sz w:val="22"/>
                <w:szCs w:val="22"/>
                <w:u w:val="single"/>
              </w:rPr>
            </w:pPr>
            <w:r w:rsidRPr="001508AD">
              <w:rPr>
                <w:rFonts w:ascii="Book Antiqua" w:hAnsi="Book Antiqua"/>
                <w:sz w:val="22"/>
                <w:szCs w:val="22"/>
                <w:u w:val="single"/>
              </w:rPr>
              <w:t xml:space="preserve">Bidder’s </w:t>
            </w:r>
            <w:r>
              <w:rPr>
                <w:rFonts w:ascii="Book Antiqua" w:hAnsi="Book Antiqua"/>
                <w:sz w:val="22"/>
                <w:szCs w:val="22"/>
                <w:u w:val="single"/>
              </w:rPr>
              <w:t xml:space="preserve">earlier pre-bid </w:t>
            </w:r>
            <w:r w:rsidRPr="001508AD">
              <w:rPr>
                <w:rFonts w:ascii="Book Antiqua" w:hAnsi="Book Antiqua"/>
                <w:sz w:val="22"/>
                <w:szCs w:val="22"/>
                <w:u w:val="single"/>
              </w:rPr>
              <w:t xml:space="preserve">Query </w:t>
            </w:r>
          </w:p>
          <w:p w14:paraId="570D2FB2" w14:textId="77777777" w:rsidR="007965B7" w:rsidRDefault="007965B7" w:rsidP="005B5E42">
            <w:pPr>
              <w:autoSpaceDE w:val="0"/>
              <w:autoSpaceDN w:val="0"/>
              <w:adjustRightInd w:val="0"/>
              <w:jc w:val="both"/>
              <w:rPr>
                <w:spacing w:val="-1"/>
                <w:w w:val="105"/>
                <w:sz w:val="22"/>
                <w:szCs w:val="22"/>
              </w:rPr>
            </w:pPr>
            <w:r w:rsidRPr="005B5E42">
              <w:rPr>
                <w:spacing w:val="-1"/>
                <w:w w:val="105"/>
                <w:sz w:val="22"/>
                <w:szCs w:val="22"/>
              </w:rPr>
              <w:t>Owner is requested to clarify the procedure for submission of Price Breakdown for billing</w:t>
            </w:r>
            <w:r>
              <w:rPr>
                <w:spacing w:val="-1"/>
                <w:w w:val="105"/>
                <w:sz w:val="22"/>
                <w:szCs w:val="22"/>
              </w:rPr>
              <w:t xml:space="preserve"> </w:t>
            </w:r>
            <w:r w:rsidRPr="005B5E42">
              <w:rPr>
                <w:spacing w:val="-1"/>
                <w:w w:val="105"/>
                <w:sz w:val="22"/>
                <w:szCs w:val="22"/>
              </w:rPr>
              <w:t>purpose i.e. Billing Break-up. Bidder requests that the Billing Break-up is discussed and</w:t>
            </w:r>
            <w:r>
              <w:rPr>
                <w:spacing w:val="-1"/>
                <w:w w:val="105"/>
                <w:sz w:val="22"/>
                <w:szCs w:val="22"/>
              </w:rPr>
              <w:t xml:space="preserve"> </w:t>
            </w:r>
            <w:r w:rsidRPr="005B5E42">
              <w:rPr>
                <w:spacing w:val="-1"/>
                <w:w w:val="105"/>
                <w:sz w:val="22"/>
                <w:szCs w:val="22"/>
              </w:rPr>
              <w:t>mutually agreed during the post-bid discussion, prior to issuance of the Notice of Award.</w:t>
            </w:r>
          </w:p>
          <w:p w14:paraId="3741D391" w14:textId="67C3A13B" w:rsidR="007965B7" w:rsidRPr="005B5E42" w:rsidRDefault="007965B7" w:rsidP="005B5E42">
            <w:pPr>
              <w:autoSpaceDE w:val="0"/>
              <w:autoSpaceDN w:val="0"/>
              <w:adjustRightInd w:val="0"/>
              <w:jc w:val="both"/>
              <w:rPr>
                <w:spacing w:val="-1"/>
                <w:w w:val="105"/>
                <w:sz w:val="22"/>
                <w:szCs w:val="22"/>
                <w:u w:val="single"/>
              </w:rPr>
            </w:pPr>
          </w:p>
        </w:tc>
        <w:tc>
          <w:tcPr>
            <w:tcW w:w="2835" w:type="dxa"/>
            <w:vMerge/>
            <w:shd w:val="clear" w:color="auto" w:fill="auto"/>
          </w:tcPr>
          <w:p w14:paraId="735E2243" w14:textId="041B33AC" w:rsidR="007965B7" w:rsidRPr="006D351A" w:rsidRDefault="007965B7" w:rsidP="005B5E42">
            <w:pPr>
              <w:jc w:val="both"/>
              <w:rPr>
                <w:rFonts w:ascii="Book Antiqua" w:hAnsi="Book Antiqua"/>
                <w:sz w:val="22"/>
                <w:szCs w:val="22"/>
              </w:rPr>
            </w:pPr>
          </w:p>
        </w:tc>
      </w:tr>
      <w:tr w:rsidR="002F2E75" w:rsidRPr="008D5304" w14:paraId="31758445" w14:textId="77777777" w:rsidTr="003E43F4">
        <w:trPr>
          <w:trHeight w:val="1365"/>
          <w:tblHeader/>
        </w:trPr>
        <w:tc>
          <w:tcPr>
            <w:tcW w:w="851" w:type="dxa"/>
            <w:vMerge/>
            <w:shd w:val="clear" w:color="auto" w:fill="auto"/>
            <w:vAlign w:val="center"/>
          </w:tcPr>
          <w:p w14:paraId="5D6CFF4E" w14:textId="77777777" w:rsidR="002F2E75" w:rsidRDefault="002F2E75" w:rsidP="001A6597">
            <w:pPr>
              <w:ind w:left="360" w:right="24"/>
              <w:jc w:val="right"/>
              <w:rPr>
                <w:rFonts w:ascii="Book Antiqua" w:hAnsi="Book Antiqua"/>
                <w:bCs/>
                <w:sz w:val="22"/>
                <w:szCs w:val="22"/>
              </w:rPr>
            </w:pPr>
          </w:p>
        </w:tc>
        <w:tc>
          <w:tcPr>
            <w:tcW w:w="1418" w:type="dxa"/>
            <w:vMerge/>
            <w:shd w:val="clear" w:color="auto" w:fill="auto"/>
            <w:vAlign w:val="center"/>
          </w:tcPr>
          <w:p w14:paraId="398B2C20" w14:textId="77777777" w:rsidR="002F2E75" w:rsidRPr="005B5E42" w:rsidRDefault="002F2E75" w:rsidP="005B5E42">
            <w:pPr>
              <w:spacing w:line="264" w:lineRule="auto"/>
              <w:ind w:left="21" w:right="8"/>
              <w:jc w:val="center"/>
              <w:rPr>
                <w:rFonts w:ascii="Book Antiqua" w:hAnsi="Book Antiqua"/>
                <w:sz w:val="22"/>
                <w:szCs w:val="22"/>
              </w:rPr>
            </w:pPr>
          </w:p>
        </w:tc>
        <w:tc>
          <w:tcPr>
            <w:tcW w:w="4394" w:type="dxa"/>
            <w:vMerge/>
            <w:shd w:val="clear" w:color="auto" w:fill="auto"/>
          </w:tcPr>
          <w:p w14:paraId="2B28AAD5" w14:textId="77777777" w:rsidR="002F2E75" w:rsidRPr="00341268" w:rsidRDefault="002F2E75" w:rsidP="00341268">
            <w:pPr>
              <w:pStyle w:val="Default"/>
              <w:spacing w:before="120" w:after="240"/>
              <w:ind w:left="37"/>
              <w:jc w:val="both"/>
              <w:rPr>
                <w:rFonts w:cs="Arial"/>
                <w:sz w:val="22"/>
                <w:szCs w:val="22"/>
              </w:rPr>
            </w:pPr>
          </w:p>
        </w:tc>
        <w:tc>
          <w:tcPr>
            <w:tcW w:w="5812" w:type="dxa"/>
            <w:shd w:val="clear" w:color="auto" w:fill="auto"/>
          </w:tcPr>
          <w:p w14:paraId="28281BEA" w14:textId="77DDCEEB" w:rsidR="002F2E75" w:rsidRPr="002F2E75" w:rsidRDefault="002F2E75" w:rsidP="005B5E42">
            <w:pPr>
              <w:autoSpaceDE w:val="0"/>
              <w:autoSpaceDN w:val="0"/>
              <w:adjustRightInd w:val="0"/>
              <w:jc w:val="both"/>
              <w:rPr>
                <w:b/>
                <w:bCs/>
                <w:spacing w:val="-1"/>
                <w:w w:val="105"/>
                <w:sz w:val="22"/>
                <w:szCs w:val="22"/>
                <w:u w:val="single"/>
              </w:rPr>
            </w:pPr>
            <w:r w:rsidRPr="002F2E75">
              <w:rPr>
                <w:b/>
                <w:bCs/>
                <w:spacing w:val="-1"/>
                <w:w w:val="105"/>
                <w:sz w:val="22"/>
                <w:szCs w:val="22"/>
                <w:u w:val="single"/>
              </w:rPr>
              <w:t>Bidder’s Comment after Clarification-</w:t>
            </w:r>
            <w:r w:rsidR="000A3FD4">
              <w:rPr>
                <w:b/>
                <w:bCs/>
                <w:spacing w:val="-1"/>
                <w:w w:val="105"/>
                <w:sz w:val="22"/>
                <w:szCs w:val="22"/>
                <w:u w:val="single"/>
              </w:rPr>
              <w:t>II</w:t>
            </w:r>
          </w:p>
          <w:p w14:paraId="0F05191D" w14:textId="77777777" w:rsidR="002F2E75" w:rsidRPr="002F2E75" w:rsidRDefault="002F2E75" w:rsidP="005B5E42">
            <w:pPr>
              <w:autoSpaceDE w:val="0"/>
              <w:autoSpaceDN w:val="0"/>
              <w:adjustRightInd w:val="0"/>
              <w:jc w:val="both"/>
              <w:rPr>
                <w:spacing w:val="-1"/>
                <w:w w:val="105"/>
                <w:sz w:val="22"/>
                <w:szCs w:val="22"/>
                <w:u w:val="single"/>
              </w:rPr>
            </w:pPr>
          </w:p>
          <w:p w14:paraId="522E73BC" w14:textId="51AC3275" w:rsidR="002F2E75" w:rsidRDefault="002F2E75" w:rsidP="002F2E75">
            <w:pPr>
              <w:autoSpaceDE w:val="0"/>
              <w:autoSpaceDN w:val="0"/>
              <w:adjustRightInd w:val="0"/>
              <w:jc w:val="both"/>
              <w:rPr>
                <w:spacing w:val="-1"/>
                <w:w w:val="105"/>
                <w:sz w:val="22"/>
                <w:szCs w:val="22"/>
              </w:rPr>
            </w:pPr>
            <w:r w:rsidRPr="002F2E75">
              <w:rPr>
                <w:spacing w:val="-1"/>
                <w:w w:val="105"/>
                <w:sz w:val="22"/>
                <w:szCs w:val="22"/>
              </w:rPr>
              <w:t>Bidder refers to its original comment as well as post-Clarification-1 comment. Since the scope involves multiple number of engineering studies (refer Vol-II, Cl.</w:t>
            </w:r>
            <w:r>
              <w:rPr>
                <w:spacing w:val="-1"/>
                <w:w w:val="105"/>
                <w:sz w:val="22"/>
                <w:szCs w:val="22"/>
              </w:rPr>
              <w:t xml:space="preserve"> </w:t>
            </w:r>
            <w:r w:rsidRPr="002F2E75">
              <w:rPr>
                <w:spacing w:val="-1"/>
                <w:w w:val="105"/>
                <w:sz w:val="22"/>
                <w:szCs w:val="22"/>
              </w:rPr>
              <w:t>5.1) only and there is no provision for interest-free advance payment, the Bidder requests</w:t>
            </w:r>
            <w:r>
              <w:rPr>
                <w:spacing w:val="-1"/>
                <w:w w:val="105"/>
                <w:sz w:val="22"/>
                <w:szCs w:val="22"/>
              </w:rPr>
              <w:t xml:space="preserve"> </w:t>
            </w:r>
            <w:r w:rsidRPr="002F2E75">
              <w:rPr>
                <w:spacing w:val="-1"/>
                <w:w w:val="105"/>
                <w:sz w:val="22"/>
                <w:szCs w:val="22"/>
              </w:rPr>
              <w:t>Owner's understanding that healthy cash flow is essential for smooth execution. Hence,</w:t>
            </w:r>
            <w:r>
              <w:rPr>
                <w:spacing w:val="-1"/>
                <w:w w:val="105"/>
                <w:sz w:val="22"/>
                <w:szCs w:val="22"/>
              </w:rPr>
              <w:t xml:space="preserve"> </w:t>
            </w:r>
            <w:r w:rsidRPr="002F2E75">
              <w:rPr>
                <w:spacing w:val="-1"/>
                <w:w w:val="105"/>
                <w:sz w:val="22"/>
                <w:szCs w:val="22"/>
              </w:rPr>
              <w:t>Bidder again requests Owner to allow submission of notional billing break-up latest at the</w:t>
            </w:r>
            <w:r>
              <w:rPr>
                <w:spacing w:val="-1"/>
                <w:w w:val="105"/>
                <w:sz w:val="22"/>
                <w:szCs w:val="22"/>
              </w:rPr>
              <w:t xml:space="preserve"> </w:t>
            </w:r>
            <w:r w:rsidRPr="002F2E75">
              <w:rPr>
                <w:spacing w:val="-1"/>
                <w:w w:val="105"/>
                <w:sz w:val="22"/>
                <w:szCs w:val="22"/>
              </w:rPr>
              <w:t xml:space="preserve">post-bid discussion phase (prior to contract finalization) to enable progressive billing on </w:t>
            </w:r>
            <w:r>
              <w:rPr>
                <w:spacing w:val="-1"/>
                <w:w w:val="105"/>
                <w:sz w:val="22"/>
                <w:szCs w:val="22"/>
              </w:rPr>
              <w:t xml:space="preserve">prorate </w:t>
            </w:r>
            <w:r w:rsidRPr="002F2E75">
              <w:rPr>
                <w:spacing w:val="-1"/>
                <w:w w:val="105"/>
                <w:sz w:val="22"/>
                <w:szCs w:val="22"/>
              </w:rPr>
              <w:t>basis.</w:t>
            </w:r>
          </w:p>
        </w:tc>
        <w:tc>
          <w:tcPr>
            <w:tcW w:w="2835" w:type="dxa"/>
            <w:shd w:val="clear" w:color="auto" w:fill="auto"/>
          </w:tcPr>
          <w:p w14:paraId="5B1AE2A4" w14:textId="39D47E8F" w:rsidR="002F2E75" w:rsidRPr="005B5E42" w:rsidRDefault="000A3FD4" w:rsidP="005B5E42">
            <w:pPr>
              <w:jc w:val="both"/>
              <w:rPr>
                <w:rFonts w:ascii="Book Antiqua" w:hAnsi="Book Antiqua"/>
                <w:sz w:val="22"/>
                <w:szCs w:val="22"/>
              </w:rPr>
            </w:pPr>
            <w:r>
              <w:rPr>
                <w:rFonts w:ascii="Book Antiqua" w:hAnsi="Book Antiqua"/>
                <w:sz w:val="22"/>
                <w:szCs w:val="22"/>
              </w:rPr>
              <w:t xml:space="preserve">Please refer Amendment-IV dated </w:t>
            </w:r>
            <w:r w:rsidR="00B960B2">
              <w:rPr>
                <w:rFonts w:ascii="Book Antiqua" w:hAnsi="Book Antiqua"/>
                <w:sz w:val="22"/>
                <w:szCs w:val="22"/>
              </w:rPr>
              <w:t>16</w:t>
            </w:r>
            <w:bookmarkStart w:id="0" w:name="_GoBack"/>
            <w:bookmarkEnd w:id="0"/>
            <w:r>
              <w:rPr>
                <w:rFonts w:ascii="Book Antiqua" w:hAnsi="Book Antiqua"/>
                <w:sz w:val="22"/>
                <w:szCs w:val="22"/>
              </w:rPr>
              <w:t>/12/2022</w:t>
            </w:r>
          </w:p>
        </w:tc>
      </w:tr>
      <w:tr w:rsidR="002F2E75" w:rsidRPr="008D5304" w14:paraId="5BAEEA9E" w14:textId="77777777" w:rsidTr="003E43F4">
        <w:trPr>
          <w:trHeight w:val="1365"/>
          <w:tblHeader/>
        </w:trPr>
        <w:tc>
          <w:tcPr>
            <w:tcW w:w="851" w:type="dxa"/>
            <w:vMerge w:val="restart"/>
            <w:shd w:val="clear" w:color="auto" w:fill="auto"/>
            <w:vAlign w:val="center"/>
          </w:tcPr>
          <w:p w14:paraId="613E37EA" w14:textId="4F5E268D" w:rsidR="002F2E75" w:rsidRDefault="007965B7" w:rsidP="001A6597">
            <w:pPr>
              <w:ind w:left="360" w:right="24"/>
              <w:jc w:val="right"/>
              <w:rPr>
                <w:rFonts w:ascii="Book Antiqua" w:hAnsi="Book Antiqua"/>
                <w:bCs/>
                <w:sz w:val="22"/>
                <w:szCs w:val="22"/>
              </w:rPr>
            </w:pPr>
            <w:r>
              <w:rPr>
                <w:rFonts w:ascii="Book Antiqua" w:hAnsi="Book Antiqua"/>
                <w:bCs/>
                <w:sz w:val="22"/>
                <w:szCs w:val="22"/>
              </w:rPr>
              <w:t>9</w:t>
            </w:r>
          </w:p>
        </w:tc>
        <w:tc>
          <w:tcPr>
            <w:tcW w:w="1418" w:type="dxa"/>
            <w:vMerge w:val="restart"/>
            <w:shd w:val="clear" w:color="auto" w:fill="auto"/>
            <w:vAlign w:val="center"/>
          </w:tcPr>
          <w:p w14:paraId="69529550" w14:textId="77777777" w:rsidR="002F2E75" w:rsidRDefault="002F2E75" w:rsidP="005B5E42">
            <w:pPr>
              <w:spacing w:line="264" w:lineRule="auto"/>
              <w:ind w:left="21" w:right="8"/>
              <w:jc w:val="center"/>
              <w:rPr>
                <w:rFonts w:ascii="Book Antiqua" w:hAnsi="Book Antiqua"/>
                <w:sz w:val="22"/>
                <w:szCs w:val="22"/>
              </w:rPr>
            </w:pPr>
            <w:r w:rsidRPr="002F2E75">
              <w:rPr>
                <w:rFonts w:ascii="Book Antiqua" w:hAnsi="Book Antiqua"/>
                <w:sz w:val="22"/>
                <w:szCs w:val="22"/>
              </w:rPr>
              <w:t>ITB 2.4 (4)</w:t>
            </w:r>
            <w:r>
              <w:rPr>
                <w:rFonts w:ascii="Book Antiqua" w:hAnsi="Book Antiqua"/>
                <w:sz w:val="22"/>
                <w:szCs w:val="22"/>
              </w:rPr>
              <w:t xml:space="preserve">, </w:t>
            </w:r>
            <w:r w:rsidRPr="002F2E75">
              <w:rPr>
                <w:rFonts w:ascii="Book Antiqua" w:hAnsi="Book Antiqua"/>
                <w:sz w:val="22"/>
                <w:szCs w:val="22"/>
              </w:rPr>
              <w:t>Section II</w:t>
            </w:r>
          </w:p>
          <w:p w14:paraId="7CBC31F1" w14:textId="77777777" w:rsidR="002F2E75" w:rsidRDefault="002F2E75" w:rsidP="005B5E42">
            <w:pPr>
              <w:spacing w:line="264" w:lineRule="auto"/>
              <w:ind w:left="21" w:right="8"/>
              <w:jc w:val="center"/>
              <w:rPr>
                <w:rFonts w:ascii="Book Antiqua" w:hAnsi="Book Antiqua"/>
                <w:sz w:val="22"/>
                <w:szCs w:val="22"/>
              </w:rPr>
            </w:pPr>
          </w:p>
          <w:p w14:paraId="34E2C400" w14:textId="77777777" w:rsidR="002F2E75" w:rsidRDefault="002F2E75" w:rsidP="005B5E42">
            <w:pPr>
              <w:spacing w:line="264" w:lineRule="auto"/>
              <w:ind w:left="21" w:right="8"/>
              <w:jc w:val="center"/>
              <w:rPr>
                <w:rFonts w:ascii="Book Antiqua" w:hAnsi="Book Antiqua"/>
                <w:sz w:val="22"/>
                <w:szCs w:val="22"/>
              </w:rPr>
            </w:pPr>
          </w:p>
          <w:p w14:paraId="018BFCC7" w14:textId="77777777" w:rsidR="002F2E75" w:rsidRDefault="002F2E75" w:rsidP="005B5E42">
            <w:pPr>
              <w:spacing w:line="264" w:lineRule="auto"/>
              <w:ind w:left="21" w:right="8"/>
              <w:jc w:val="center"/>
              <w:rPr>
                <w:rFonts w:ascii="Book Antiqua" w:hAnsi="Book Antiqua"/>
                <w:sz w:val="22"/>
                <w:szCs w:val="22"/>
              </w:rPr>
            </w:pPr>
          </w:p>
          <w:p w14:paraId="5AE85FEA" w14:textId="77777777" w:rsidR="002F2E75" w:rsidRDefault="002F2E75" w:rsidP="005B5E42">
            <w:pPr>
              <w:spacing w:line="264" w:lineRule="auto"/>
              <w:ind w:left="21" w:right="8"/>
              <w:jc w:val="center"/>
              <w:rPr>
                <w:rFonts w:ascii="Book Antiqua" w:hAnsi="Book Antiqua"/>
                <w:sz w:val="22"/>
                <w:szCs w:val="22"/>
              </w:rPr>
            </w:pPr>
          </w:p>
          <w:p w14:paraId="697F1D23" w14:textId="77777777" w:rsidR="002F2E75" w:rsidRDefault="002F2E75" w:rsidP="005B5E42">
            <w:pPr>
              <w:spacing w:line="264" w:lineRule="auto"/>
              <w:ind w:left="21" w:right="8"/>
              <w:jc w:val="center"/>
              <w:rPr>
                <w:rFonts w:ascii="Book Antiqua" w:hAnsi="Book Antiqua"/>
                <w:sz w:val="22"/>
                <w:szCs w:val="22"/>
              </w:rPr>
            </w:pPr>
          </w:p>
          <w:p w14:paraId="33195D2B" w14:textId="77777777" w:rsidR="002F2E75" w:rsidRDefault="002F2E75" w:rsidP="005B5E42">
            <w:pPr>
              <w:spacing w:line="264" w:lineRule="auto"/>
              <w:ind w:left="21" w:right="8"/>
              <w:jc w:val="center"/>
              <w:rPr>
                <w:rFonts w:ascii="Book Antiqua" w:hAnsi="Book Antiqua"/>
                <w:sz w:val="22"/>
                <w:szCs w:val="22"/>
              </w:rPr>
            </w:pPr>
          </w:p>
          <w:p w14:paraId="74B465A1" w14:textId="13655FD0" w:rsidR="002F2E75" w:rsidRDefault="002F2E75" w:rsidP="005B5E42">
            <w:pPr>
              <w:spacing w:line="264" w:lineRule="auto"/>
              <w:ind w:left="21" w:right="8"/>
              <w:jc w:val="center"/>
              <w:rPr>
                <w:rFonts w:ascii="Book Antiqua" w:hAnsi="Book Antiqua"/>
                <w:sz w:val="22"/>
                <w:szCs w:val="22"/>
              </w:rPr>
            </w:pPr>
            <w:r w:rsidRPr="002F2E75">
              <w:rPr>
                <w:rFonts w:ascii="Book Antiqua" w:hAnsi="Book Antiqua"/>
                <w:sz w:val="22"/>
                <w:szCs w:val="22"/>
              </w:rPr>
              <w:t>GCC 14</w:t>
            </w:r>
            <w:r>
              <w:rPr>
                <w:rFonts w:ascii="Book Antiqua" w:hAnsi="Book Antiqua"/>
                <w:sz w:val="22"/>
                <w:szCs w:val="22"/>
              </w:rPr>
              <w:t xml:space="preserve">, </w:t>
            </w:r>
            <w:r w:rsidRPr="002F2E75">
              <w:rPr>
                <w:rFonts w:ascii="Book Antiqua" w:hAnsi="Book Antiqua"/>
                <w:sz w:val="22"/>
                <w:szCs w:val="22"/>
              </w:rPr>
              <w:t>Section IV</w:t>
            </w:r>
          </w:p>
          <w:p w14:paraId="2AF3E8D8" w14:textId="4C8DBDBA" w:rsidR="002F2E75" w:rsidRPr="005B5E42" w:rsidRDefault="002F2E75" w:rsidP="005B5E42">
            <w:pPr>
              <w:spacing w:line="264" w:lineRule="auto"/>
              <w:ind w:left="21" w:right="8"/>
              <w:jc w:val="center"/>
              <w:rPr>
                <w:rFonts w:ascii="Book Antiqua" w:hAnsi="Book Antiqua"/>
                <w:sz w:val="22"/>
                <w:szCs w:val="22"/>
              </w:rPr>
            </w:pPr>
          </w:p>
        </w:tc>
        <w:tc>
          <w:tcPr>
            <w:tcW w:w="4394" w:type="dxa"/>
            <w:vMerge w:val="restart"/>
            <w:shd w:val="clear" w:color="auto" w:fill="auto"/>
          </w:tcPr>
          <w:p w14:paraId="723EDAAA" w14:textId="77777777" w:rsidR="002F2E75" w:rsidRPr="002F2E75" w:rsidRDefault="002F2E75" w:rsidP="002F2E75">
            <w:pPr>
              <w:pStyle w:val="Default"/>
              <w:spacing w:before="120" w:after="240"/>
              <w:ind w:left="37"/>
              <w:jc w:val="both"/>
              <w:rPr>
                <w:rFonts w:cs="Arial"/>
                <w:sz w:val="22"/>
                <w:szCs w:val="22"/>
              </w:rPr>
            </w:pPr>
            <w:r w:rsidRPr="002F2E75">
              <w:rPr>
                <w:rFonts w:cs="Arial"/>
                <w:sz w:val="22"/>
                <w:szCs w:val="22"/>
              </w:rPr>
              <w:t xml:space="preserve">*For the purpose of working out 50% of the Contract, following shall be </w:t>
            </w:r>
            <w:proofErr w:type="gramStart"/>
            <w:r w:rsidRPr="002F2E75">
              <w:rPr>
                <w:rFonts w:cs="Arial"/>
                <w:sz w:val="22"/>
                <w:szCs w:val="22"/>
              </w:rPr>
              <w:t>taken into account</w:t>
            </w:r>
            <w:proofErr w:type="gramEnd"/>
            <w:r w:rsidRPr="002F2E75">
              <w:rPr>
                <w:rFonts w:cs="Arial"/>
                <w:sz w:val="22"/>
                <w:szCs w:val="22"/>
              </w:rPr>
              <w:t>:</w:t>
            </w:r>
          </w:p>
          <w:p w14:paraId="6A388254" w14:textId="64B34A46" w:rsidR="002F2E75" w:rsidRDefault="002F2E75" w:rsidP="002F2E75">
            <w:pPr>
              <w:pStyle w:val="Default"/>
              <w:spacing w:before="120" w:after="240"/>
              <w:ind w:left="37"/>
              <w:jc w:val="both"/>
              <w:rPr>
                <w:rFonts w:cs="Arial"/>
                <w:sz w:val="22"/>
                <w:szCs w:val="22"/>
              </w:rPr>
            </w:pPr>
            <w:r w:rsidRPr="002F2E75">
              <w:rPr>
                <w:rFonts w:cs="Arial"/>
                <w:sz w:val="22"/>
                <w:szCs w:val="22"/>
              </w:rPr>
              <w:t>(a) Scope of the contract which is permissible to be sub-contracted as per bidding documents, shall be</w:t>
            </w:r>
            <w:r>
              <w:rPr>
                <w:rFonts w:cs="Arial"/>
                <w:sz w:val="22"/>
                <w:szCs w:val="22"/>
              </w:rPr>
              <w:t xml:space="preserve"> </w:t>
            </w:r>
            <w:r w:rsidRPr="002F2E75">
              <w:rPr>
                <w:rFonts w:cs="Arial"/>
                <w:sz w:val="22"/>
                <w:szCs w:val="22"/>
              </w:rPr>
              <w:t>excluded.</w:t>
            </w:r>
          </w:p>
          <w:p w14:paraId="4D355EBB" w14:textId="3F7432F5" w:rsidR="002F2E75" w:rsidRDefault="002F2E75" w:rsidP="002F2E75">
            <w:pPr>
              <w:rPr>
                <w:lang w:val="en-IN"/>
              </w:rPr>
            </w:pPr>
          </w:p>
          <w:p w14:paraId="67D3A436" w14:textId="3D4FA933" w:rsidR="000A3FD4" w:rsidRDefault="000A3FD4" w:rsidP="002F2E75">
            <w:pPr>
              <w:rPr>
                <w:lang w:val="en-IN"/>
              </w:rPr>
            </w:pPr>
          </w:p>
          <w:p w14:paraId="341ACD7D" w14:textId="77777777" w:rsidR="000A3FD4" w:rsidRDefault="000A3FD4" w:rsidP="002F2E75">
            <w:pPr>
              <w:rPr>
                <w:lang w:val="en-IN"/>
              </w:rPr>
            </w:pPr>
          </w:p>
          <w:p w14:paraId="34E84662" w14:textId="7864BE56" w:rsidR="002F2E75" w:rsidRPr="002F2E75" w:rsidRDefault="002F2E75" w:rsidP="002F2E75">
            <w:pPr>
              <w:rPr>
                <w:lang w:val="en-IN"/>
              </w:rPr>
            </w:pPr>
            <w:r w:rsidRPr="002F2E75">
              <w:rPr>
                <w:lang w:val="en-IN"/>
              </w:rPr>
              <w:t>The contractor shall not assign or sub-contract any portion of this work without the prior written consent of</w:t>
            </w:r>
            <w:r>
              <w:rPr>
                <w:lang w:val="en-IN"/>
              </w:rPr>
              <w:t xml:space="preserve"> </w:t>
            </w:r>
            <w:r w:rsidRPr="002F2E75">
              <w:rPr>
                <w:lang w:val="en-IN"/>
              </w:rPr>
              <w:t>POWERGRID.</w:t>
            </w:r>
          </w:p>
        </w:tc>
        <w:tc>
          <w:tcPr>
            <w:tcW w:w="5812" w:type="dxa"/>
            <w:shd w:val="clear" w:color="auto" w:fill="auto"/>
          </w:tcPr>
          <w:p w14:paraId="14895755" w14:textId="5618A059" w:rsidR="002F2E75" w:rsidRPr="006D10B2" w:rsidRDefault="002F2E75" w:rsidP="002F2E75">
            <w:pPr>
              <w:autoSpaceDE w:val="0"/>
              <w:autoSpaceDN w:val="0"/>
              <w:adjustRightInd w:val="0"/>
              <w:jc w:val="both"/>
              <w:rPr>
                <w:spacing w:val="-1"/>
                <w:w w:val="105"/>
                <w:sz w:val="22"/>
                <w:szCs w:val="22"/>
                <w:u w:val="single"/>
              </w:rPr>
            </w:pPr>
            <w:r w:rsidRPr="006D10B2">
              <w:rPr>
                <w:spacing w:val="-1"/>
                <w:w w:val="105"/>
                <w:sz w:val="22"/>
                <w:szCs w:val="22"/>
                <w:u w:val="single"/>
              </w:rPr>
              <w:t>Bidder's Pre-Bid Comments</w:t>
            </w:r>
          </w:p>
          <w:p w14:paraId="2BA04A59" w14:textId="28BEC5E3" w:rsidR="002F2E75" w:rsidRPr="002F2E75" w:rsidRDefault="002F2E75" w:rsidP="002F2E75">
            <w:pPr>
              <w:autoSpaceDE w:val="0"/>
              <w:autoSpaceDN w:val="0"/>
              <w:adjustRightInd w:val="0"/>
              <w:jc w:val="both"/>
              <w:rPr>
                <w:spacing w:val="-1"/>
                <w:w w:val="105"/>
                <w:sz w:val="22"/>
                <w:szCs w:val="22"/>
              </w:rPr>
            </w:pPr>
            <w:r w:rsidRPr="002F2E75">
              <w:rPr>
                <w:spacing w:val="-1"/>
                <w:w w:val="105"/>
                <w:sz w:val="22"/>
                <w:szCs w:val="22"/>
              </w:rPr>
              <w:t>Considering the requirements of ITB 2.1 and Annexure-A (BDS), and the scope of work (FEED Study - 1) of this</w:t>
            </w:r>
            <w:r>
              <w:rPr>
                <w:spacing w:val="-1"/>
                <w:w w:val="105"/>
                <w:sz w:val="22"/>
                <w:szCs w:val="22"/>
              </w:rPr>
              <w:t xml:space="preserve"> </w:t>
            </w:r>
            <w:r w:rsidRPr="002F2E75">
              <w:rPr>
                <w:spacing w:val="-1"/>
                <w:w w:val="105"/>
                <w:sz w:val="22"/>
                <w:szCs w:val="22"/>
              </w:rPr>
              <w:t>tender, the Bidder requests the following amendment:</w:t>
            </w:r>
          </w:p>
          <w:p w14:paraId="499EAF9B" w14:textId="77777777" w:rsidR="002F2E75" w:rsidRDefault="002F2E75" w:rsidP="002F2E75">
            <w:pPr>
              <w:autoSpaceDE w:val="0"/>
              <w:autoSpaceDN w:val="0"/>
              <w:adjustRightInd w:val="0"/>
              <w:jc w:val="both"/>
              <w:rPr>
                <w:spacing w:val="-1"/>
                <w:w w:val="105"/>
                <w:sz w:val="22"/>
                <w:szCs w:val="22"/>
              </w:rPr>
            </w:pPr>
            <w:r w:rsidRPr="002F2E75">
              <w:rPr>
                <w:spacing w:val="-1"/>
                <w:w w:val="105"/>
                <w:sz w:val="22"/>
                <w:szCs w:val="22"/>
              </w:rPr>
              <w:t>"In case the bidder is an Indian entity (as per Cl. 2.1.2 of Annexure-A (BDS), then the</w:t>
            </w:r>
            <w:r>
              <w:rPr>
                <w:spacing w:val="-1"/>
                <w:w w:val="105"/>
                <w:sz w:val="22"/>
                <w:szCs w:val="22"/>
              </w:rPr>
              <w:t xml:space="preserve"> </w:t>
            </w:r>
            <w:r w:rsidRPr="002F2E75">
              <w:rPr>
                <w:spacing w:val="-1"/>
                <w:w w:val="105"/>
                <w:sz w:val="22"/>
                <w:szCs w:val="22"/>
              </w:rPr>
              <w:t>bidder/contractor shall be permitted to sub-contract major portion of this work (more than 50%)</w:t>
            </w:r>
            <w:r>
              <w:rPr>
                <w:spacing w:val="-1"/>
                <w:w w:val="105"/>
                <w:sz w:val="22"/>
                <w:szCs w:val="22"/>
              </w:rPr>
              <w:t xml:space="preserve"> </w:t>
            </w:r>
            <w:r w:rsidRPr="002F2E75">
              <w:rPr>
                <w:spacing w:val="-1"/>
                <w:w w:val="105"/>
                <w:sz w:val="22"/>
                <w:szCs w:val="22"/>
              </w:rPr>
              <w:t>to the Parent / Principal / Group Company of the bidder that meets the qualifying requirements</w:t>
            </w:r>
            <w:r>
              <w:rPr>
                <w:spacing w:val="-1"/>
                <w:w w:val="105"/>
                <w:sz w:val="22"/>
                <w:szCs w:val="22"/>
              </w:rPr>
              <w:t xml:space="preserve"> </w:t>
            </w:r>
            <w:r w:rsidRPr="002F2E75">
              <w:rPr>
                <w:spacing w:val="-1"/>
                <w:w w:val="105"/>
                <w:sz w:val="22"/>
                <w:szCs w:val="22"/>
              </w:rPr>
              <w:t>as per Cl. 2.1.1 of Annexure-A (BDS)"</w:t>
            </w:r>
          </w:p>
          <w:p w14:paraId="14ECC4E2" w14:textId="034A0496" w:rsidR="000A3FD4" w:rsidRPr="002F2E75" w:rsidRDefault="000A3FD4" w:rsidP="002F2E75">
            <w:pPr>
              <w:autoSpaceDE w:val="0"/>
              <w:autoSpaceDN w:val="0"/>
              <w:adjustRightInd w:val="0"/>
              <w:jc w:val="both"/>
              <w:rPr>
                <w:b/>
                <w:bCs/>
                <w:spacing w:val="-1"/>
                <w:w w:val="105"/>
                <w:sz w:val="22"/>
                <w:szCs w:val="22"/>
                <w:u w:val="single"/>
              </w:rPr>
            </w:pPr>
          </w:p>
        </w:tc>
        <w:tc>
          <w:tcPr>
            <w:tcW w:w="2835" w:type="dxa"/>
            <w:shd w:val="clear" w:color="auto" w:fill="auto"/>
          </w:tcPr>
          <w:p w14:paraId="5A49C8F3" w14:textId="11662387" w:rsidR="002F2E75" w:rsidRPr="005B5E42" w:rsidRDefault="002F2E75" w:rsidP="005B5E42">
            <w:pPr>
              <w:jc w:val="both"/>
              <w:rPr>
                <w:rFonts w:ascii="Book Antiqua" w:hAnsi="Book Antiqua"/>
                <w:sz w:val="22"/>
                <w:szCs w:val="22"/>
              </w:rPr>
            </w:pPr>
          </w:p>
        </w:tc>
      </w:tr>
      <w:tr w:rsidR="002F2E75" w:rsidRPr="008D5304" w14:paraId="21082105" w14:textId="77777777" w:rsidTr="003E43F4">
        <w:trPr>
          <w:trHeight w:val="1365"/>
          <w:tblHeader/>
        </w:trPr>
        <w:tc>
          <w:tcPr>
            <w:tcW w:w="851" w:type="dxa"/>
            <w:vMerge/>
            <w:shd w:val="clear" w:color="auto" w:fill="auto"/>
            <w:vAlign w:val="center"/>
          </w:tcPr>
          <w:p w14:paraId="40700B1A" w14:textId="77777777" w:rsidR="002F2E75" w:rsidRDefault="002F2E75" w:rsidP="001A6597">
            <w:pPr>
              <w:ind w:left="360" w:right="24"/>
              <w:jc w:val="right"/>
              <w:rPr>
                <w:rFonts w:ascii="Book Antiqua" w:hAnsi="Book Antiqua"/>
                <w:bCs/>
                <w:sz w:val="22"/>
                <w:szCs w:val="22"/>
              </w:rPr>
            </w:pPr>
          </w:p>
        </w:tc>
        <w:tc>
          <w:tcPr>
            <w:tcW w:w="1418" w:type="dxa"/>
            <w:vMerge/>
            <w:shd w:val="clear" w:color="auto" w:fill="auto"/>
            <w:vAlign w:val="center"/>
          </w:tcPr>
          <w:p w14:paraId="2566C973" w14:textId="77777777" w:rsidR="002F2E75" w:rsidRPr="002F2E75" w:rsidRDefault="002F2E75" w:rsidP="005B5E42">
            <w:pPr>
              <w:spacing w:line="264" w:lineRule="auto"/>
              <w:ind w:left="21" w:right="8"/>
              <w:jc w:val="center"/>
              <w:rPr>
                <w:rFonts w:ascii="Book Antiqua" w:hAnsi="Book Antiqua"/>
                <w:sz w:val="22"/>
                <w:szCs w:val="22"/>
              </w:rPr>
            </w:pPr>
          </w:p>
        </w:tc>
        <w:tc>
          <w:tcPr>
            <w:tcW w:w="4394" w:type="dxa"/>
            <w:vMerge/>
            <w:shd w:val="clear" w:color="auto" w:fill="auto"/>
          </w:tcPr>
          <w:p w14:paraId="734B14EB" w14:textId="77777777" w:rsidR="002F2E75" w:rsidRPr="002F2E75" w:rsidRDefault="002F2E75" w:rsidP="002F2E75">
            <w:pPr>
              <w:pStyle w:val="Default"/>
              <w:spacing w:before="120" w:after="240"/>
              <w:ind w:left="37"/>
              <w:jc w:val="both"/>
              <w:rPr>
                <w:rFonts w:cs="Arial"/>
                <w:sz w:val="22"/>
                <w:szCs w:val="22"/>
              </w:rPr>
            </w:pPr>
          </w:p>
        </w:tc>
        <w:tc>
          <w:tcPr>
            <w:tcW w:w="5812" w:type="dxa"/>
            <w:shd w:val="clear" w:color="auto" w:fill="auto"/>
          </w:tcPr>
          <w:p w14:paraId="48C1F082" w14:textId="77777777" w:rsidR="002F2E75" w:rsidRDefault="002F2E75" w:rsidP="002F2E75">
            <w:pPr>
              <w:autoSpaceDE w:val="0"/>
              <w:autoSpaceDN w:val="0"/>
              <w:adjustRightInd w:val="0"/>
              <w:jc w:val="both"/>
              <w:rPr>
                <w:spacing w:val="-1"/>
                <w:w w:val="105"/>
                <w:sz w:val="22"/>
                <w:szCs w:val="22"/>
              </w:rPr>
            </w:pPr>
          </w:p>
          <w:p w14:paraId="35D59F74" w14:textId="766C9A9B" w:rsidR="002F2E75" w:rsidRPr="002F2E75" w:rsidRDefault="002F2E75" w:rsidP="002F2E75">
            <w:pPr>
              <w:autoSpaceDE w:val="0"/>
              <w:autoSpaceDN w:val="0"/>
              <w:adjustRightInd w:val="0"/>
              <w:jc w:val="both"/>
              <w:rPr>
                <w:b/>
                <w:bCs/>
                <w:spacing w:val="-1"/>
                <w:w w:val="105"/>
                <w:sz w:val="22"/>
                <w:szCs w:val="22"/>
                <w:u w:val="single"/>
              </w:rPr>
            </w:pPr>
            <w:r w:rsidRPr="002F2E75">
              <w:rPr>
                <w:b/>
                <w:bCs/>
                <w:spacing w:val="-1"/>
                <w:w w:val="105"/>
                <w:sz w:val="22"/>
                <w:szCs w:val="22"/>
                <w:u w:val="single"/>
              </w:rPr>
              <w:t>Bidder’s Comment after Clarification-</w:t>
            </w:r>
            <w:r w:rsidR="000A3FD4">
              <w:rPr>
                <w:b/>
                <w:bCs/>
                <w:spacing w:val="-1"/>
                <w:w w:val="105"/>
                <w:sz w:val="22"/>
                <w:szCs w:val="22"/>
                <w:u w:val="single"/>
              </w:rPr>
              <w:t>II</w:t>
            </w:r>
          </w:p>
          <w:p w14:paraId="1F7A5F04" w14:textId="77777777" w:rsidR="002F2E75" w:rsidRDefault="002F2E75" w:rsidP="002F2E75">
            <w:pPr>
              <w:autoSpaceDE w:val="0"/>
              <w:autoSpaceDN w:val="0"/>
              <w:adjustRightInd w:val="0"/>
              <w:jc w:val="both"/>
              <w:rPr>
                <w:spacing w:val="-1"/>
                <w:w w:val="105"/>
                <w:sz w:val="22"/>
                <w:szCs w:val="22"/>
              </w:rPr>
            </w:pPr>
          </w:p>
          <w:p w14:paraId="4AD8D2B6" w14:textId="09CC5B1D" w:rsidR="002F2E75" w:rsidRPr="002F2E75" w:rsidRDefault="002F2E75" w:rsidP="002F2E75">
            <w:pPr>
              <w:autoSpaceDE w:val="0"/>
              <w:autoSpaceDN w:val="0"/>
              <w:adjustRightInd w:val="0"/>
              <w:jc w:val="both"/>
              <w:rPr>
                <w:spacing w:val="-1"/>
                <w:w w:val="105"/>
                <w:sz w:val="22"/>
                <w:szCs w:val="22"/>
              </w:rPr>
            </w:pPr>
            <w:r w:rsidRPr="002F2E75">
              <w:rPr>
                <w:spacing w:val="-1"/>
                <w:w w:val="105"/>
                <w:sz w:val="22"/>
                <w:szCs w:val="22"/>
              </w:rPr>
              <w:t>Provisions of bidding document are not clear. Bidder refers to its original comment. Bidder further draws Owner's attention to Note 3(b) of bidding form "Attachment-</w:t>
            </w:r>
            <w:r>
              <w:rPr>
                <w:spacing w:val="-1"/>
                <w:w w:val="105"/>
                <w:sz w:val="22"/>
                <w:szCs w:val="22"/>
              </w:rPr>
              <w:t xml:space="preserve"> </w:t>
            </w:r>
            <w:r w:rsidRPr="002F2E75">
              <w:rPr>
                <w:spacing w:val="-1"/>
                <w:w w:val="105"/>
                <w:sz w:val="22"/>
                <w:szCs w:val="22"/>
              </w:rPr>
              <w:t>13":</w:t>
            </w:r>
          </w:p>
          <w:p w14:paraId="34A20C18" w14:textId="77777777" w:rsidR="002F2E75" w:rsidRDefault="002F2E75" w:rsidP="002F2E75">
            <w:pPr>
              <w:autoSpaceDE w:val="0"/>
              <w:autoSpaceDN w:val="0"/>
              <w:adjustRightInd w:val="0"/>
              <w:jc w:val="both"/>
              <w:rPr>
                <w:spacing w:val="-1"/>
                <w:w w:val="105"/>
                <w:sz w:val="22"/>
                <w:szCs w:val="22"/>
              </w:rPr>
            </w:pPr>
            <w:r w:rsidRPr="002F2E75">
              <w:rPr>
                <w:spacing w:val="-1"/>
                <w:w w:val="105"/>
                <w:sz w:val="22"/>
                <w:szCs w:val="22"/>
              </w:rPr>
              <w:t>(b) Scope of the Contract which primarily relates to the Qualification Requirement (QR) of</w:t>
            </w:r>
            <w:r>
              <w:rPr>
                <w:spacing w:val="-1"/>
                <w:w w:val="105"/>
                <w:sz w:val="22"/>
                <w:szCs w:val="22"/>
              </w:rPr>
              <w:t xml:space="preserve"> </w:t>
            </w:r>
            <w:r w:rsidRPr="002F2E75">
              <w:rPr>
                <w:spacing w:val="-1"/>
                <w:w w:val="105"/>
                <w:sz w:val="22"/>
                <w:szCs w:val="22"/>
              </w:rPr>
              <w:t>the bidder as illustrated below:</w:t>
            </w:r>
            <w:r>
              <w:rPr>
                <w:spacing w:val="-1"/>
                <w:w w:val="105"/>
                <w:sz w:val="22"/>
                <w:szCs w:val="22"/>
              </w:rPr>
              <w:t xml:space="preserve"> </w:t>
            </w:r>
          </w:p>
          <w:p w14:paraId="4F24D3AC" w14:textId="29D39258" w:rsidR="002F2E75" w:rsidRPr="002F2E75" w:rsidRDefault="002F2E75" w:rsidP="002F2E75">
            <w:pPr>
              <w:autoSpaceDE w:val="0"/>
              <w:autoSpaceDN w:val="0"/>
              <w:adjustRightInd w:val="0"/>
              <w:jc w:val="both"/>
              <w:rPr>
                <w:spacing w:val="-1"/>
                <w:w w:val="105"/>
                <w:sz w:val="22"/>
                <w:szCs w:val="22"/>
              </w:rPr>
            </w:pPr>
            <w:r w:rsidRPr="002F2E75">
              <w:rPr>
                <w:spacing w:val="-1"/>
                <w:w w:val="105"/>
                <w:sz w:val="22"/>
                <w:szCs w:val="22"/>
              </w:rPr>
              <w:t>.....</w:t>
            </w:r>
          </w:p>
          <w:p w14:paraId="226E7AE7" w14:textId="09944122" w:rsidR="002F2E75" w:rsidRPr="002F2E75" w:rsidRDefault="002F2E75" w:rsidP="002543CB">
            <w:pPr>
              <w:autoSpaceDE w:val="0"/>
              <w:autoSpaceDN w:val="0"/>
              <w:adjustRightInd w:val="0"/>
              <w:jc w:val="both"/>
              <w:rPr>
                <w:spacing w:val="-1"/>
                <w:w w:val="105"/>
                <w:sz w:val="22"/>
                <w:szCs w:val="22"/>
              </w:rPr>
            </w:pPr>
            <w:r w:rsidRPr="002F2E75">
              <w:rPr>
                <w:spacing w:val="-1"/>
                <w:w w:val="105"/>
                <w:sz w:val="22"/>
                <w:szCs w:val="22"/>
              </w:rPr>
              <w:t>The guiding principles as illustrated above shall be followed while dealing with other</w:t>
            </w:r>
            <w:r>
              <w:rPr>
                <w:spacing w:val="-1"/>
                <w:w w:val="105"/>
                <w:sz w:val="22"/>
                <w:szCs w:val="22"/>
              </w:rPr>
              <w:t xml:space="preserve"> </w:t>
            </w:r>
            <w:r w:rsidRPr="002F2E75">
              <w:rPr>
                <w:spacing w:val="-1"/>
                <w:w w:val="105"/>
                <w:sz w:val="22"/>
                <w:szCs w:val="22"/>
              </w:rPr>
              <w:t>packages/</w:t>
            </w:r>
            <w:proofErr w:type="gramStart"/>
            <w:r w:rsidRPr="002F2E75">
              <w:rPr>
                <w:spacing w:val="-1"/>
                <w:w w:val="105"/>
                <w:sz w:val="22"/>
                <w:szCs w:val="22"/>
              </w:rPr>
              <w:t>contracts .</w:t>
            </w:r>
            <w:proofErr w:type="gramEnd"/>
            <w:r w:rsidRPr="002F2E75">
              <w:rPr>
                <w:spacing w:val="-1"/>
                <w:w w:val="105"/>
                <w:sz w:val="22"/>
                <w:szCs w:val="22"/>
              </w:rPr>
              <w:t>"</w:t>
            </w:r>
            <w:r>
              <w:rPr>
                <w:spacing w:val="-1"/>
                <w:w w:val="105"/>
                <w:sz w:val="22"/>
                <w:szCs w:val="22"/>
              </w:rPr>
              <w:t xml:space="preserve"> </w:t>
            </w:r>
            <w:r w:rsidRPr="002F2E75">
              <w:rPr>
                <w:spacing w:val="-1"/>
                <w:w w:val="105"/>
                <w:sz w:val="22"/>
                <w:szCs w:val="22"/>
              </w:rPr>
              <w:t xml:space="preserve">From the above statement, it appears that Bidder cannot subcontract more than </w:t>
            </w:r>
            <w:r w:rsidRPr="002F2E75">
              <w:rPr>
                <w:spacing w:val="-1"/>
                <w:w w:val="105"/>
                <w:sz w:val="22"/>
                <w:szCs w:val="22"/>
              </w:rPr>
              <w:lastRenderedPageBreak/>
              <w:t>50% of</w:t>
            </w:r>
            <w:r>
              <w:rPr>
                <w:spacing w:val="-1"/>
                <w:w w:val="105"/>
                <w:sz w:val="22"/>
                <w:szCs w:val="22"/>
              </w:rPr>
              <w:t xml:space="preserve"> </w:t>
            </w:r>
            <w:r w:rsidRPr="002F2E75">
              <w:rPr>
                <w:spacing w:val="-1"/>
                <w:w w:val="105"/>
                <w:sz w:val="22"/>
                <w:szCs w:val="22"/>
              </w:rPr>
              <w:t>the work regardless of the QR. Hence, Owner is requested to issue required amendment</w:t>
            </w:r>
            <w:r>
              <w:rPr>
                <w:spacing w:val="-1"/>
                <w:w w:val="105"/>
                <w:sz w:val="22"/>
                <w:szCs w:val="22"/>
              </w:rPr>
              <w:t xml:space="preserve"> </w:t>
            </w:r>
            <w:r w:rsidRPr="002F2E75">
              <w:rPr>
                <w:spacing w:val="-1"/>
                <w:w w:val="105"/>
                <w:sz w:val="22"/>
                <w:szCs w:val="22"/>
              </w:rPr>
              <w:t>(refer Bidder's proposal in original pre-bid comment) to avoid unintended consequences</w:t>
            </w:r>
            <w:r w:rsidR="002543CB">
              <w:rPr>
                <w:spacing w:val="-1"/>
                <w:w w:val="105"/>
                <w:sz w:val="22"/>
                <w:szCs w:val="22"/>
              </w:rPr>
              <w:t xml:space="preserve"> </w:t>
            </w:r>
            <w:r w:rsidRPr="002F2E75">
              <w:rPr>
                <w:spacing w:val="-1"/>
                <w:w w:val="105"/>
                <w:sz w:val="22"/>
                <w:szCs w:val="22"/>
              </w:rPr>
              <w:t>for future bids where similar declaration has to be provided by the Bidder.</w:t>
            </w:r>
          </w:p>
        </w:tc>
        <w:tc>
          <w:tcPr>
            <w:tcW w:w="2835" w:type="dxa"/>
            <w:shd w:val="clear" w:color="auto" w:fill="auto"/>
          </w:tcPr>
          <w:p w14:paraId="036DA964" w14:textId="2B0C6076" w:rsidR="002F2E75" w:rsidRPr="002F2E75" w:rsidRDefault="003E43F4" w:rsidP="005B5E42">
            <w:pPr>
              <w:jc w:val="both"/>
              <w:rPr>
                <w:rFonts w:ascii="Book Antiqua" w:hAnsi="Book Antiqua"/>
                <w:sz w:val="22"/>
                <w:szCs w:val="22"/>
              </w:rPr>
            </w:pPr>
            <w:r>
              <w:rPr>
                <w:rFonts w:ascii="Book Antiqua" w:hAnsi="Book Antiqua"/>
                <w:sz w:val="22"/>
                <w:szCs w:val="22"/>
              </w:rPr>
              <w:lastRenderedPageBreak/>
              <w:t xml:space="preserve">As per </w:t>
            </w:r>
            <w:r w:rsidR="002543CB">
              <w:rPr>
                <w:rFonts w:ascii="Book Antiqua" w:hAnsi="Book Antiqua"/>
                <w:sz w:val="22"/>
                <w:szCs w:val="22"/>
              </w:rPr>
              <w:t xml:space="preserve">QR </w:t>
            </w:r>
            <w:r>
              <w:rPr>
                <w:rFonts w:ascii="Book Antiqua" w:hAnsi="Book Antiqua"/>
                <w:sz w:val="22"/>
                <w:szCs w:val="22"/>
              </w:rPr>
              <w:t>&amp; JDU</w:t>
            </w:r>
            <w:r w:rsidR="002543CB">
              <w:rPr>
                <w:rFonts w:ascii="Book Antiqua" w:hAnsi="Book Antiqua"/>
                <w:sz w:val="22"/>
                <w:szCs w:val="22"/>
              </w:rPr>
              <w:t>,</w:t>
            </w:r>
            <w:r>
              <w:rPr>
                <w:rFonts w:ascii="Book Antiqua" w:hAnsi="Book Antiqua"/>
                <w:sz w:val="22"/>
                <w:szCs w:val="22"/>
              </w:rPr>
              <w:t xml:space="preserve"> the bidder along with Parent/</w:t>
            </w:r>
            <w:r w:rsidR="002543CB">
              <w:rPr>
                <w:rFonts w:ascii="Book Antiqua" w:hAnsi="Book Antiqua"/>
                <w:sz w:val="22"/>
                <w:szCs w:val="22"/>
              </w:rPr>
              <w:t xml:space="preserve"> </w:t>
            </w:r>
            <w:r>
              <w:rPr>
                <w:rFonts w:ascii="Book Antiqua" w:hAnsi="Book Antiqua"/>
                <w:sz w:val="22"/>
                <w:szCs w:val="22"/>
              </w:rPr>
              <w:t>Principal/Group company shall take up jointly the FEED Study. Hence, engagement of Parent/</w:t>
            </w:r>
            <w:r w:rsidR="002543CB">
              <w:rPr>
                <w:rFonts w:ascii="Book Antiqua" w:hAnsi="Book Antiqua"/>
                <w:sz w:val="22"/>
                <w:szCs w:val="22"/>
              </w:rPr>
              <w:t xml:space="preserve"> </w:t>
            </w:r>
            <w:r>
              <w:rPr>
                <w:rFonts w:ascii="Book Antiqua" w:hAnsi="Book Antiqua"/>
                <w:sz w:val="22"/>
                <w:szCs w:val="22"/>
              </w:rPr>
              <w:t xml:space="preserve">Principal/Group company shall not be considered as subcontracting. </w:t>
            </w:r>
          </w:p>
        </w:tc>
      </w:tr>
    </w:tbl>
    <w:p w14:paraId="2F80778C" w14:textId="191B70AE" w:rsidR="0051096A" w:rsidRPr="008D5304" w:rsidRDefault="0051096A" w:rsidP="00674A2B">
      <w:pPr>
        <w:pStyle w:val="TableParagraph"/>
        <w:spacing w:line="261" w:lineRule="auto"/>
        <w:ind w:right="70"/>
        <w:jc w:val="center"/>
        <w:rPr>
          <w:rFonts w:ascii="Book Antiqua" w:hAnsi="Book Antiqua" w:cs="Times New Roman"/>
        </w:rPr>
      </w:pPr>
    </w:p>
    <w:sectPr w:rsidR="0051096A" w:rsidRPr="008D5304" w:rsidSect="008C14DF">
      <w:headerReference w:type="default" r:id="rId8"/>
      <w:footerReference w:type="default" r:id="rId9"/>
      <w:pgSz w:w="16838" w:h="11906" w:orient="landscape"/>
      <w:pgMar w:top="1440" w:right="1103" w:bottom="851" w:left="993" w:header="426"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457AE" w14:textId="77777777" w:rsidR="001237D6" w:rsidRDefault="001237D6" w:rsidP="00A2498B">
      <w:r>
        <w:separator/>
      </w:r>
    </w:p>
  </w:endnote>
  <w:endnote w:type="continuationSeparator" w:id="0">
    <w:p w14:paraId="2D17061E" w14:textId="77777777" w:rsidR="001237D6" w:rsidRDefault="001237D6" w:rsidP="00A2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884F5" w14:textId="50E455A7" w:rsidR="000A3FD4" w:rsidRDefault="000A3FD4">
    <w:pPr>
      <w:pStyle w:val="Footer"/>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DC0D1" w14:textId="77777777" w:rsidR="001237D6" w:rsidRDefault="001237D6" w:rsidP="00A2498B">
      <w:r>
        <w:separator/>
      </w:r>
    </w:p>
  </w:footnote>
  <w:footnote w:type="continuationSeparator" w:id="0">
    <w:p w14:paraId="0F9AFAAB" w14:textId="77777777" w:rsidR="001237D6" w:rsidRDefault="001237D6" w:rsidP="00A2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62119" w14:textId="5AA6EC09" w:rsidR="000A3FD4" w:rsidRPr="00A2498B" w:rsidRDefault="000A3FD4" w:rsidP="00A2498B">
    <w:pPr>
      <w:jc w:val="both"/>
      <w:rPr>
        <w:lang w:val="en-IN"/>
      </w:rPr>
    </w:pPr>
    <w:r>
      <w:rPr>
        <w:lang w:val="en-IN"/>
      </w:rPr>
      <w:t xml:space="preserve">Clarification – III dated: </w:t>
    </w:r>
    <w:r w:rsidR="009136C0">
      <w:rPr>
        <w:lang w:val="en-IN"/>
      </w:rPr>
      <w:t>16</w:t>
    </w:r>
    <w:r>
      <w:rPr>
        <w:lang w:val="en-IN"/>
      </w:rPr>
      <w:t>/</w:t>
    </w:r>
    <w:r w:rsidR="009136C0">
      <w:rPr>
        <w:lang w:val="en-IN"/>
      </w:rPr>
      <w:t>12</w:t>
    </w:r>
    <w:r>
      <w:rPr>
        <w:lang w:val="en-IN"/>
      </w:rPr>
      <w:t xml:space="preserve">/2022 to the Bidding Documents for </w:t>
    </w:r>
    <w:r w:rsidRPr="00A2498B">
      <w:rPr>
        <w:lang w:val="en-IN"/>
      </w:rPr>
      <w:t xml:space="preserve">FEED – 1 STUDY of </w:t>
    </w:r>
    <w:proofErr w:type="gramStart"/>
    <w:r w:rsidRPr="00A2498B">
      <w:rPr>
        <w:lang w:val="en-IN"/>
      </w:rPr>
      <w:t>Front End</w:t>
    </w:r>
    <w:proofErr w:type="gramEnd"/>
    <w:r w:rsidRPr="00A2498B">
      <w:rPr>
        <w:lang w:val="en-IN"/>
      </w:rPr>
      <w:t xml:space="preserve"> Engineering and design (FEED) study for ± 350 kV, 4x1250MW, VSC Based Symmetrical Monopole (Parallel) HVDC Link between Pang Pooling station (</w:t>
    </w:r>
    <w:proofErr w:type="spellStart"/>
    <w:r w:rsidRPr="00A2498B">
      <w:rPr>
        <w:lang w:val="en-IN"/>
      </w:rPr>
      <w:t>Leh</w:t>
    </w:r>
    <w:proofErr w:type="spellEnd"/>
    <w:r w:rsidRPr="00A2498B">
      <w:rPr>
        <w:lang w:val="en-IN"/>
      </w:rPr>
      <w:t xml:space="preserve">) and </w:t>
    </w:r>
    <w:proofErr w:type="spellStart"/>
    <w:r w:rsidRPr="00A2498B">
      <w:rPr>
        <w:lang w:val="en-IN"/>
      </w:rPr>
      <w:t>Kaithal</w:t>
    </w:r>
    <w:proofErr w:type="spellEnd"/>
    <w:r w:rsidRPr="00A2498B">
      <w:rPr>
        <w:lang w:val="en-IN"/>
      </w:rPr>
      <w:t xml:space="preserve"> Pooling station (</w:t>
    </w:r>
    <w:proofErr w:type="spellStart"/>
    <w:r w:rsidRPr="00A2498B">
      <w:rPr>
        <w:lang w:val="en-IN"/>
      </w:rPr>
      <w:t>Harayana</w:t>
    </w:r>
    <w:proofErr w:type="spellEnd"/>
    <w:r w:rsidRPr="00A2498B">
      <w:rPr>
        <w:lang w:val="en-IN"/>
      </w:rPr>
      <w:t>) associated with power generated from 5 GW renewable energy park.</w:t>
    </w:r>
    <w:r>
      <w:rPr>
        <w:lang w:val="en-IN"/>
      </w:rPr>
      <w:t xml:space="preserve"> </w:t>
    </w:r>
    <w:r w:rsidRPr="00A2498B">
      <w:rPr>
        <w:lang w:val="en-IN"/>
      </w:rPr>
      <w:t>Spec. No. 5002002378/OTHERS/DOM/A04-CC CS-5</w:t>
    </w:r>
    <w:r>
      <w:rPr>
        <w:lang w:val="en-IN"/>
      </w:rPr>
      <w:t xml:space="preserve">. </w:t>
    </w:r>
  </w:p>
  <w:p w14:paraId="58BF7A0D" w14:textId="2EC0F3D3" w:rsidR="000A3FD4" w:rsidRPr="00A2498B" w:rsidRDefault="000A3FD4">
    <w:pPr>
      <w:pStyle w:val="Header"/>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C0D69"/>
    <w:multiLevelType w:val="multilevel"/>
    <w:tmpl w:val="3334DE98"/>
    <w:lvl w:ilvl="0">
      <w:start w:val="2"/>
      <w:numFmt w:val="decimal"/>
      <w:lvlText w:val="%1."/>
      <w:lvlJc w:val="left"/>
      <w:pPr>
        <w:ind w:left="360" w:hanging="360"/>
      </w:pPr>
      <w:rPr>
        <w:rFonts w:hint="default"/>
        <w:b/>
        <w:color w:val="auto"/>
      </w:rPr>
    </w:lvl>
    <w:lvl w:ilvl="1">
      <w:start w:val="1"/>
      <w:numFmt w:val="decimal"/>
      <w:lvlText w:val="%1.%2."/>
      <w:lvlJc w:val="left"/>
      <w:pPr>
        <w:ind w:left="1287" w:hanging="720"/>
      </w:pPr>
      <w:rPr>
        <w:rFonts w:hint="default"/>
        <w:b/>
        <w:color w:val="auto"/>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5134807"/>
    <w:multiLevelType w:val="multilevel"/>
    <w:tmpl w:val="F4B2000C"/>
    <w:lvl w:ilvl="0">
      <w:start w:val="7"/>
      <w:numFmt w:val="decimal"/>
      <w:lvlText w:val="%1."/>
      <w:lvlJc w:val="left"/>
      <w:pPr>
        <w:ind w:left="360" w:hanging="360"/>
      </w:pPr>
      <w:rPr>
        <w:rFonts w:hint="default"/>
        <w:b w:val="0"/>
        <w:color w:val="333333"/>
      </w:rPr>
    </w:lvl>
    <w:lvl w:ilvl="1">
      <w:start w:val="1"/>
      <w:numFmt w:val="decimal"/>
      <w:lvlText w:val="%1.%2."/>
      <w:lvlJc w:val="left"/>
      <w:pPr>
        <w:ind w:left="720" w:hanging="360"/>
      </w:pPr>
      <w:rPr>
        <w:rFonts w:hint="default"/>
        <w:b w:val="0"/>
        <w:color w:val="333333"/>
      </w:rPr>
    </w:lvl>
    <w:lvl w:ilvl="2">
      <w:start w:val="1"/>
      <w:numFmt w:val="decimal"/>
      <w:lvlText w:val="%1.%2.%3."/>
      <w:lvlJc w:val="left"/>
      <w:pPr>
        <w:ind w:left="1440" w:hanging="720"/>
      </w:pPr>
      <w:rPr>
        <w:rFonts w:hint="default"/>
        <w:b w:val="0"/>
        <w:color w:val="333333"/>
      </w:rPr>
    </w:lvl>
    <w:lvl w:ilvl="3">
      <w:start w:val="1"/>
      <w:numFmt w:val="decimal"/>
      <w:lvlText w:val="%1.%2.%3.%4."/>
      <w:lvlJc w:val="left"/>
      <w:pPr>
        <w:ind w:left="1800" w:hanging="720"/>
      </w:pPr>
      <w:rPr>
        <w:rFonts w:hint="default"/>
        <w:b w:val="0"/>
        <w:color w:val="333333"/>
      </w:rPr>
    </w:lvl>
    <w:lvl w:ilvl="4">
      <w:start w:val="1"/>
      <w:numFmt w:val="decimal"/>
      <w:lvlText w:val="%1.%2.%3.%4.%5."/>
      <w:lvlJc w:val="left"/>
      <w:pPr>
        <w:ind w:left="2520" w:hanging="1080"/>
      </w:pPr>
      <w:rPr>
        <w:rFonts w:hint="default"/>
        <w:b w:val="0"/>
        <w:color w:val="333333"/>
      </w:rPr>
    </w:lvl>
    <w:lvl w:ilvl="5">
      <w:start w:val="1"/>
      <w:numFmt w:val="decimal"/>
      <w:lvlText w:val="%1.%2.%3.%4.%5.%6."/>
      <w:lvlJc w:val="left"/>
      <w:pPr>
        <w:ind w:left="2880" w:hanging="1080"/>
      </w:pPr>
      <w:rPr>
        <w:rFonts w:hint="default"/>
        <w:b w:val="0"/>
        <w:color w:val="333333"/>
      </w:rPr>
    </w:lvl>
    <w:lvl w:ilvl="6">
      <w:start w:val="1"/>
      <w:numFmt w:val="decimal"/>
      <w:lvlText w:val="%1.%2.%3.%4.%5.%6.%7."/>
      <w:lvlJc w:val="left"/>
      <w:pPr>
        <w:ind w:left="3600" w:hanging="1440"/>
      </w:pPr>
      <w:rPr>
        <w:rFonts w:hint="default"/>
        <w:b w:val="0"/>
        <w:color w:val="333333"/>
      </w:rPr>
    </w:lvl>
    <w:lvl w:ilvl="7">
      <w:start w:val="1"/>
      <w:numFmt w:val="decimal"/>
      <w:lvlText w:val="%1.%2.%3.%4.%5.%6.%7.%8."/>
      <w:lvlJc w:val="left"/>
      <w:pPr>
        <w:ind w:left="3960" w:hanging="1440"/>
      </w:pPr>
      <w:rPr>
        <w:rFonts w:hint="default"/>
        <w:b w:val="0"/>
        <w:color w:val="333333"/>
      </w:rPr>
    </w:lvl>
    <w:lvl w:ilvl="8">
      <w:start w:val="1"/>
      <w:numFmt w:val="decimal"/>
      <w:lvlText w:val="%1.%2.%3.%4.%5.%6.%7.%8.%9."/>
      <w:lvlJc w:val="left"/>
      <w:pPr>
        <w:ind w:left="4680" w:hanging="1800"/>
      </w:pPr>
      <w:rPr>
        <w:rFonts w:hint="default"/>
        <w:b w:val="0"/>
        <w:color w:val="333333"/>
      </w:rPr>
    </w:lvl>
  </w:abstractNum>
  <w:abstractNum w:abstractNumId="2" w15:restartNumberingAfterBreak="0">
    <w:nsid w:val="059306BA"/>
    <w:multiLevelType w:val="hybridMultilevel"/>
    <w:tmpl w:val="7E3429FE"/>
    <w:lvl w:ilvl="0" w:tplc="5DD41D82">
      <w:start w:val="1"/>
      <w:numFmt w:val="lowerLetter"/>
      <w:lvlText w:val="%1)"/>
      <w:lvlJc w:val="left"/>
      <w:pPr>
        <w:ind w:left="24" w:hanging="155"/>
      </w:pPr>
      <w:rPr>
        <w:rFonts w:ascii="Calibri" w:eastAsia="Calibri" w:hAnsi="Calibri" w:cs="Calibri" w:hint="default"/>
        <w:spacing w:val="-1"/>
        <w:w w:val="102"/>
        <w:sz w:val="15"/>
        <w:szCs w:val="15"/>
        <w:lang w:val="en-US" w:eastAsia="en-US" w:bidi="ar-SA"/>
      </w:rPr>
    </w:lvl>
    <w:lvl w:ilvl="1" w:tplc="4D72721C">
      <w:numFmt w:val="bullet"/>
      <w:lvlText w:val="•"/>
      <w:lvlJc w:val="left"/>
      <w:pPr>
        <w:ind w:left="461" w:hanging="155"/>
      </w:pPr>
      <w:rPr>
        <w:rFonts w:hint="default"/>
        <w:lang w:val="en-US" w:eastAsia="en-US" w:bidi="ar-SA"/>
      </w:rPr>
    </w:lvl>
    <w:lvl w:ilvl="2" w:tplc="1B46D3FE">
      <w:numFmt w:val="bullet"/>
      <w:lvlText w:val="•"/>
      <w:lvlJc w:val="left"/>
      <w:pPr>
        <w:ind w:left="902" w:hanging="155"/>
      </w:pPr>
      <w:rPr>
        <w:rFonts w:hint="default"/>
        <w:lang w:val="en-US" w:eastAsia="en-US" w:bidi="ar-SA"/>
      </w:rPr>
    </w:lvl>
    <w:lvl w:ilvl="3" w:tplc="702EEEA4">
      <w:numFmt w:val="bullet"/>
      <w:lvlText w:val="•"/>
      <w:lvlJc w:val="left"/>
      <w:pPr>
        <w:ind w:left="1343" w:hanging="155"/>
      </w:pPr>
      <w:rPr>
        <w:rFonts w:hint="default"/>
        <w:lang w:val="en-US" w:eastAsia="en-US" w:bidi="ar-SA"/>
      </w:rPr>
    </w:lvl>
    <w:lvl w:ilvl="4" w:tplc="CD0023A6">
      <w:numFmt w:val="bullet"/>
      <w:lvlText w:val="•"/>
      <w:lvlJc w:val="left"/>
      <w:pPr>
        <w:ind w:left="1784" w:hanging="155"/>
      </w:pPr>
      <w:rPr>
        <w:rFonts w:hint="default"/>
        <w:lang w:val="en-US" w:eastAsia="en-US" w:bidi="ar-SA"/>
      </w:rPr>
    </w:lvl>
    <w:lvl w:ilvl="5" w:tplc="FA76131E">
      <w:numFmt w:val="bullet"/>
      <w:lvlText w:val="•"/>
      <w:lvlJc w:val="left"/>
      <w:pPr>
        <w:ind w:left="2225" w:hanging="155"/>
      </w:pPr>
      <w:rPr>
        <w:rFonts w:hint="default"/>
        <w:lang w:val="en-US" w:eastAsia="en-US" w:bidi="ar-SA"/>
      </w:rPr>
    </w:lvl>
    <w:lvl w:ilvl="6" w:tplc="B6D6E402">
      <w:numFmt w:val="bullet"/>
      <w:lvlText w:val="•"/>
      <w:lvlJc w:val="left"/>
      <w:pPr>
        <w:ind w:left="2666" w:hanging="155"/>
      </w:pPr>
      <w:rPr>
        <w:rFonts w:hint="default"/>
        <w:lang w:val="en-US" w:eastAsia="en-US" w:bidi="ar-SA"/>
      </w:rPr>
    </w:lvl>
    <w:lvl w:ilvl="7" w:tplc="B53EA2B6">
      <w:numFmt w:val="bullet"/>
      <w:lvlText w:val="•"/>
      <w:lvlJc w:val="left"/>
      <w:pPr>
        <w:ind w:left="3107" w:hanging="155"/>
      </w:pPr>
      <w:rPr>
        <w:rFonts w:hint="default"/>
        <w:lang w:val="en-US" w:eastAsia="en-US" w:bidi="ar-SA"/>
      </w:rPr>
    </w:lvl>
    <w:lvl w:ilvl="8" w:tplc="91BA0260">
      <w:numFmt w:val="bullet"/>
      <w:lvlText w:val="•"/>
      <w:lvlJc w:val="left"/>
      <w:pPr>
        <w:ind w:left="3548" w:hanging="155"/>
      </w:pPr>
      <w:rPr>
        <w:rFonts w:hint="default"/>
        <w:lang w:val="en-US" w:eastAsia="en-US" w:bidi="ar-SA"/>
      </w:rPr>
    </w:lvl>
  </w:abstractNum>
  <w:abstractNum w:abstractNumId="3" w15:restartNumberingAfterBreak="0">
    <w:nsid w:val="0DFE6D12"/>
    <w:multiLevelType w:val="multilevel"/>
    <w:tmpl w:val="FA60EE24"/>
    <w:lvl w:ilvl="0">
      <w:start w:val="6"/>
      <w:numFmt w:val="decimal"/>
      <w:lvlText w:val="%1"/>
      <w:lvlJc w:val="left"/>
      <w:pPr>
        <w:ind w:left="24" w:hanging="232"/>
      </w:pPr>
      <w:rPr>
        <w:rFonts w:hint="default"/>
        <w:lang w:val="en-US" w:eastAsia="en-US" w:bidi="ar-SA"/>
      </w:rPr>
    </w:lvl>
    <w:lvl w:ilvl="1">
      <w:start w:val="1"/>
      <w:numFmt w:val="decimal"/>
      <w:lvlText w:val="%1.%2"/>
      <w:lvlJc w:val="left"/>
      <w:pPr>
        <w:ind w:left="24" w:hanging="232"/>
      </w:pPr>
      <w:rPr>
        <w:rFonts w:ascii="Calibri" w:eastAsia="Calibri" w:hAnsi="Calibri" w:cs="Calibri" w:hint="default"/>
        <w:b/>
        <w:bCs/>
        <w:spacing w:val="-1"/>
        <w:w w:val="102"/>
        <w:sz w:val="15"/>
        <w:szCs w:val="15"/>
        <w:lang w:val="en-US" w:eastAsia="en-US" w:bidi="ar-SA"/>
      </w:rPr>
    </w:lvl>
    <w:lvl w:ilvl="2">
      <w:numFmt w:val="bullet"/>
      <w:lvlText w:val="•"/>
      <w:lvlJc w:val="left"/>
      <w:pPr>
        <w:ind w:left="902" w:hanging="232"/>
      </w:pPr>
      <w:rPr>
        <w:rFonts w:hint="default"/>
        <w:lang w:val="en-US" w:eastAsia="en-US" w:bidi="ar-SA"/>
      </w:rPr>
    </w:lvl>
    <w:lvl w:ilvl="3">
      <w:numFmt w:val="bullet"/>
      <w:lvlText w:val="•"/>
      <w:lvlJc w:val="left"/>
      <w:pPr>
        <w:ind w:left="1343" w:hanging="232"/>
      </w:pPr>
      <w:rPr>
        <w:rFonts w:hint="default"/>
        <w:lang w:val="en-US" w:eastAsia="en-US" w:bidi="ar-SA"/>
      </w:rPr>
    </w:lvl>
    <w:lvl w:ilvl="4">
      <w:numFmt w:val="bullet"/>
      <w:lvlText w:val="•"/>
      <w:lvlJc w:val="left"/>
      <w:pPr>
        <w:ind w:left="1784" w:hanging="232"/>
      </w:pPr>
      <w:rPr>
        <w:rFonts w:hint="default"/>
        <w:lang w:val="en-US" w:eastAsia="en-US" w:bidi="ar-SA"/>
      </w:rPr>
    </w:lvl>
    <w:lvl w:ilvl="5">
      <w:numFmt w:val="bullet"/>
      <w:lvlText w:val="•"/>
      <w:lvlJc w:val="left"/>
      <w:pPr>
        <w:ind w:left="2225" w:hanging="232"/>
      </w:pPr>
      <w:rPr>
        <w:rFonts w:hint="default"/>
        <w:lang w:val="en-US" w:eastAsia="en-US" w:bidi="ar-SA"/>
      </w:rPr>
    </w:lvl>
    <w:lvl w:ilvl="6">
      <w:numFmt w:val="bullet"/>
      <w:lvlText w:val="•"/>
      <w:lvlJc w:val="left"/>
      <w:pPr>
        <w:ind w:left="2666" w:hanging="232"/>
      </w:pPr>
      <w:rPr>
        <w:rFonts w:hint="default"/>
        <w:lang w:val="en-US" w:eastAsia="en-US" w:bidi="ar-SA"/>
      </w:rPr>
    </w:lvl>
    <w:lvl w:ilvl="7">
      <w:numFmt w:val="bullet"/>
      <w:lvlText w:val="•"/>
      <w:lvlJc w:val="left"/>
      <w:pPr>
        <w:ind w:left="3107" w:hanging="232"/>
      </w:pPr>
      <w:rPr>
        <w:rFonts w:hint="default"/>
        <w:lang w:val="en-US" w:eastAsia="en-US" w:bidi="ar-SA"/>
      </w:rPr>
    </w:lvl>
    <w:lvl w:ilvl="8">
      <w:numFmt w:val="bullet"/>
      <w:lvlText w:val="•"/>
      <w:lvlJc w:val="left"/>
      <w:pPr>
        <w:ind w:left="3548" w:hanging="232"/>
      </w:pPr>
      <w:rPr>
        <w:rFonts w:hint="default"/>
        <w:lang w:val="en-US" w:eastAsia="en-US" w:bidi="ar-SA"/>
      </w:rPr>
    </w:lvl>
  </w:abstractNum>
  <w:abstractNum w:abstractNumId="4" w15:restartNumberingAfterBreak="0">
    <w:nsid w:val="124517C5"/>
    <w:multiLevelType w:val="hybridMultilevel"/>
    <w:tmpl w:val="33E2BC02"/>
    <w:lvl w:ilvl="0" w:tplc="231413BE">
      <w:start w:val="1"/>
      <w:numFmt w:val="lowerLetter"/>
      <w:lvlText w:val="%1)"/>
      <w:lvlJc w:val="left"/>
      <w:pPr>
        <w:ind w:left="24" w:hanging="159"/>
      </w:pPr>
      <w:rPr>
        <w:rFonts w:ascii="Calibri" w:eastAsia="Calibri" w:hAnsi="Calibri" w:cs="Calibri" w:hint="default"/>
        <w:b/>
        <w:bCs/>
        <w:spacing w:val="-1"/>
        <w:w w:val="102"/>
        <w:sz w:val="15"/>
        <w:szCs w:val="15"/>
        <w:lang w:val="en-US" w:eastAsia="en-US" w:bidi="ar-SA"/>
      </w:rPr>
    </w:lvl>
    <w:lvl w:ilvl="1" w:tplc="BA12B712">
      <w:numFmt w:val="bullet"/>
      <w:lvlText w:val="•"/>
      <w:lvlJc w:val="left"/>
      <w:pPr>
        <w:ind w:left="461" w:hanging="159"/>
      </w:pPr>
      <w:rPr>
        <w:rFonts w:hint="default"/>
        <w:lang w:val="en-US" w:eastAsia="en-US" w:bidi="ar-SA"/>
      </w:rPr>
    </w:lvl>
    <w:lvl w:ilvl="2" w:tplc="DC622402">
      <w:numFmt w:val="bullet"/>
      <w:lvlText w:val="•"/>
      <w:lvlJc w:val="left"/>
      <w:pPr>
        <w:ind w:left="902" w:hanging="159"/>
      </w:pPr>
      <w:rPr>
        <w:rFonts w:hint="default"/>
        <w:lang w:val="en-US" w:eastAsia="en-US" w:bidi="ar-SA"/>
      </w:rPr>
    </w:lvl>
    <w:lvl w:ilvl="3" w:tplc="DA3CC4B8">
      <w:numFmt w:val="bullet"/>
      <w:lvlText w:val="•"/>
      <w:lvlJc w:val="left"/>
      <w:pPr>
        <w:ind w:left="1343" w:hanging="159"/>
      </w:pPr>
      <w:rPr>
        <w:rFonts w:hint="default"/>
        <w:lang w:val="en-US" w:eastAsia="en-US" w:bidi="ar-SA"/>
      </w:rPr>
    </w:lvl>
    <w:lvl w:ilvl="4" w:tplc="77161060">
      <w:numFmt w:val="bullet"/>
      <w:lvlText w:val="•"/>
      <w:lvlJc w:val="left"/>
      <w:pPr>
        <w:ind w:left="1784" w:hanging="159"/>
      </w:pPr>
      <w:rPr>
        <w:rFonts w:hint="default"/>
        <w:lang w:val="en-US" w:eastAsia="en-US" w:bidi="ar-SA"/>
      </w:rPr>
    </w:lvl>
    <w:lvl w:ilvl="5" w:tplc="B7E2D09E">
      <w:numFmt w:val="bullet"/>
      <w:lvlText w:val="•"/>
      <w:lvlJc w:val="left"/>
      <w:pPr>
        <w:ind w:left="2225" w:hanging="159"/>
      </w:pPr>
      <w:rPr>
        <w:rFonts w:hint="default"/>
        <w:lang w:val="en-US" w:eastAsia="en-US" w:bidi="ar-SA"/>
      </w:rPr>
    </w:lvl>
    <w:lvl w:ilvl="6" w:tplc="B3D46476">
      <w:numFmt w:val="bullet"/>
      <w:lvlText w:val="•"/>
      <w:lvlJc w:val="left"/>
      <w:pPr>
        <w:ind w:left="2666" w:hanging="159"/>
      </w:pPr>
      <w:rPr>
        <w:rFonts w:hint="default"/>
        <w:lang w:val="en-US" w:eastAsia="en-US" w:bidi="ar-SA"/>
      </w:rPr>
    </w:lvl>
    <w:lvl w:ilvl="7" w:tplc="638E9744">
      <w:numFmt w:val="bullet"/>
      <w:lvlText w:val="•"/>
      <w:lvlJc w:val="left"/>
      <w:pPr>
        <w:ind w:left="3107" w:hanging="159"/>
      </w:pPr>
      <w:rPr>
        <w:rFonts w:hint="default"/>
        <w:lang w:val="en-US" w:eastAsia="en-US" w:bidi="ar-SA"/>
      </w:rPr>
    </w:lvl>
    <w:lvl w:ilvl="8" w:tplc="9CACDD66">
      <w:numFmt w:val="bullet"/>
      <w:lvlText w:val="•"/>
      <w:lvlJc w:val="left"/>
      <w:pPr>
        <w:ind w:left="3548" w:hanging="159"/>
      </w:pPr>
      <w:rPr>
        <w:rFonts w:hint="default"/>
        <w:lang w:val="en-US" w:eastAsia="en-US" w:bidi="ar-SA"/>
      </w:rPr>
    </w:lvl>
  </w:abstractNum>
  <w:abstractNum w:abstractNumId="5" w15:restartNumberingAfterBreak="0">
    <w:nsid w:val="19E055F7"/>
    <w:multiLevelType w:val="hybridMultilevel"/>
    <w:tmpl w:val="52B2D000"/>
    <w:lvl w:ilvl="0" w:tplc="1CB80268">
      <w:start w:val="1"/>
      <w:numFmt w:val="lowerLetter"/>
      <w:lvlText w:val="%1)"/>
      <w:lvlJc w:val="left"/>
      <w:pPr>
        <w:ind w:left="24" w:hanging="159"/>
      </w:pPr>
      <w:rPr>
        <w:rFonts w:ascii="Calibri" w:eastAsia="Calibri" w:hAnsi="Calibri" w:cs="Calibri" w:hint="default"/>
        <w:b/>
        <w:bCs/>
        <w:spacing w:val="-1"/>
        <w:w w:val="102"/>
        <w:sz w:val="15"/>
        <w:szCs w:val="15"/>
        <w:lang w:val="en-US" w:eastAsia="en-US" w:bidi="ar-SA"/>
      </w:rPr>
    </w:lvl>
    <w:lvl w:ilvl="1" w:tplc="B1FCA510">
      <w:numFmt w:val="bullet"/>
      <w:lvlText w:val="•"/>
      <w:lvlJc w:val="left"/>
      <w:pPr>
        <w:ind w:left="461" w:hanging="159"/>
      </w:pPr>
      <w:rPr>
        <w:rFonts w:hint="default"/>
        <w:lang w:val="en-US" w:eastAsia="en-US" w:bidi="ar-SA"/>
      </w:rPr>
    </w:lvl>
    <w:lvl w:ilvl="2" w:tplc="F60857F6">
      <w:numFmt w:val="bullet"/>
      <w:lvlText w:val="•"/>
      <w:lvlJc w:val="left"/>
      <w:pPr>
        <w:ind w:left="902" w:hanging="159"/>
      </w:pPr>
      <w:rPr>
        <w:rFonts w:hint="default"/>
        <w:lang w:val="en-US" w:eastAsia="en-US" w:bidi="ar-SA"/>
      </w:rPr>
    </w:lvl>
    <w:lvl w:ilvl="3" w:tplc="EE862E78">
      <w:numFmt w:val="bullet"/>
      <w:lvlText w:val="•"/>
      <w:lvlJc w:val="left"/>
      <w:pPr>
        <w:ind w:left="1343" w:hanging="159"/>
      </w:pPr>
      <w:rPr>
        <w:rFonts w:hint="default"/>
        <w:lang w:val="en-US" w:eastAsia="en-US" w:bidi="ar-SA"/>
      </w:rPr>
    </w:lvl>
    <w:lvl w:ilvl="4" w:tplc="F7C85556">
      <w:numFmt w:val="bullet"/>
      <w:lvlText w:val="•"/>
      <w:lvlJc w:val="left"/>
      <w:pPr>
        <w:ind w:left="1784" w:hanging="159"/>
      </w:pPr>
      <w:rPr>
        <w:rFonts w:hint="default"/>
        <w:lang w:val="en-US" w:eastAsia="en-US" w:bidi="ar-SA"/>
      </w:rPr>
    </w:lvl>
    <w:lvl w:ilvl="5" w:tplc="169CC668">
      <w:numFmt w:val="bullet"/>
      <w:lvlText w:val="•"/>
      <w:lvlJc w:val="left"/>
      <w:pPr>
        <w:ind w:left="2225" w:hanging="159"/>
      </w:pPr>
      <w:rPr>
        <w:rFonts w:hint="default"/>
        <w:lang w:val="en-US" w:eastAsia="en-US" w:bidi="ar-SA"/>
      </w:rPr>
    </w:lvl>
    <w:lvl w:ilvl="6" w:tplc="21168BFA">
      <w:numFmt w:val="bullet"/>
      <w:lvlText w:val="•"/>
      <w:lvlJc w:val="left"/>
      <w:pPr>
        <w:ind w:left="2666" w:hanging="159"/>
      </w:pPr>
      <w:rPr>
        <w:rFonts w:hint="default"/>
        <w:lang w:val="en-US" w:eastAsia="en-US" w:bidi="ar-SA"/>
      </w:rPr>
    </w:lvl>
    <w:lvl w:ilvl="7" w:tplc="860C13BE">
      <w:numFmt w:val="bullet"/>
      <w:lvlText w:val="•"/>
      <w:lvlJc w:val="left"/>
      <w:pPr>
        <w:ind w:left="3107" w:hanging="159"/>
      </w:pPr>
      <w:rPr>
        <w:rFonts w:hint="default"/>
        <w:lang w:val="en-US" w:eastAsia="en-US" w:bidi="ar-SA"/>
      </w:rPr>
    </w:lvl>
    <w:lvl w:ilvl="8" w:tplc="ACF2318C">
      <w:numFmt w:val="bullet"/>
      <w:lvlText w:val="•"/>
      <w:lvlJc w:val="left"/>
      <w:pPr>
        <w:ind w:left="3548" w:hanging="159"/>
      </w:pPr>
      <w:rPr>
        <w:rFonts w:hint="default"/>
        <w:lang w:val="en-US" w:eastAsia="en-US" w:bidi="ar-SA"/>
      </w:rPr>
    </w:lvl>
  </w:abstractNum>
  <w:abstractNum w:abstractNumId="6" w15:restartNumberingAfterBreak="0">
    <w:nsid w:val="1D642EF8"/>
    <w:multiLevelType w:val="hybridMultilevel"/>
    <w:tmpl w:val="4D5C1A06"/>
    <w:lvl w:ilvl="0" w:tplc="9920041E">
      <w:start w:val="1"/>
      <w:numFmt w:val="lowerLetter"/>
      <w:lvlText w:val="(%1)"/>
      <w:lvlJc w:val="left"/>
      <w:pPr>
        <w:ind w:left="226" w:hanging="202"/>
      </w:pPr>
      <w:rPr>
        <w:rFonts w:ascii="Calibri" w:eastAsia="Calibri" w:hAnsi="Calibri" w:cs="Calibri" w:hint="default"/>
        <w:spacing w:val="-1"/>
        <w:w w:val="102"/>
        <w:sz w:val="15"/>
        <w:szCs w:val="15"/>
        <w:lang w:val="en-US" w:eastAsia="en-US" w:bidi="ar-SA"/>
      </w:rPr>
    </w:lvl>
    <w:lvl w:ilvl="1" w:tplc="6046D558">
      <w:numFmt w:val="bullet"/>
      <w:lvlText w:val="•"/>
      <w:lvlJc w:val="left"/>
      <w:pPr>
        <w:ind w:left="691" w:hanging="202"/>
      </w:pPr>
      <w:rPr>
        <w:rFonts w:hint="default"/>
        <w:lang w:val="en-US" w:eastAsia="en-US" w:bidi="ar-SA"/>
      </w:rPr>
    </w:lvl>
    <w:lvl w:ilvl="2" w:tplc="4AAC0B4A">
      <w:numFmt w:val="bullet"/>
      <w:lvlText w:val="•"/>
      <w:lvlJc w:val="left"/>
      <w:pPr>
        <w:ind w:left="1163" w:hanging="202"/>
      </w:pPr>
      <w:rPr>
        <w:rFonts w:hint="default"/>
        <w:lang w:val="en-US" w:eastAsia="en-US" w:bidi="ar-SA"/>
      </w:rPr>
    </w:lvl>
    <w:lvl w:ilvl="3" w:tplc="79540A50">
      <w:numFmt w:val="bullet"/>
      <w:lvlText w:val="•"/>
      <w:lvlJc w:val="left"/>
      <w:pPr>
        <w:ind w:left="1634" w:hanging="202"/>
      </w:pPr>
      <w:rPr>
        <w:rFonts w:hint="default"/>
        <w:lang w:val="en-US" w:eastAsia="en-US" w:bidi="ar-SA"/>
      </w:rPr>
    </w:lvl>
    <w:lvl w:ilvl="4" w:tplc="F5D0E84A">
      <w:numFmt w:val="bullet"/>
      <w:lvlText w:val="•"/>
      <w:lvlJc w:val="left"/>
      <w:pPr>
        <w:ind w:left="2106" w:hanging="202"/>
      </w:pPr>
      <w:rPr>
        <w:rFonts w:hint="default"/>
        <w:lang w:val="en-US" w:eastAsia="en-US" w:bidi="ar-SA"/>
      </w:rPr>
    </w:lvl>
    <w:lvl w:ilvl="5" w:tplc="0BB20990">
      <w:numFmt w:val="bullet"/>
      <w:lvlText w:val="•"/>
      <w:lvlJc w:val="left"/>
      <w:pPr>
        <w:ind w:left="2577" w:hanging="202"/>
      </w:pPr>
      <w:rPr>
        <w:rFonts w:hint="default"/>
        <w:lang w:val="en-US" w:eastAsia="en-US" w:bidi="ar-SA"/>
      </w:rPr>
    </w:lvl>
    <w:lvl w:ilvl="6" w:tplc="4692DD80">
      <w:numFmt w:val="bullet"/>
      <w:lvlText w:val="•"/>
      <w:lvlJc w:val="left"/>
      <w:pPr>
        <w:ind w:left="3049" w:hanging="202"/>
      </w:pPr>
      <w:rPr>
        <w:rFonts w:hint="default"/>
        <w:lang w:val="en-US" w:eastAsia="en-US" w:bidi="ar-SA"/>
      </w:rPr>
    </w:lvl>
    <w:lvl w:ilvl="7" w:tplc="31CCB284">
      <w:numFmt w:val="bullet"/>
      <w:lvlText w:val="•"/>
      <w:lvlJc w:val="left"/>
      <w:pPr>
        <w:ind w:left="3520" w:hanging="202"/>
      </w:pPr>
      <w:rPr>
        <w:rFonts w:hint="default"/>
        <w:lang w:val="en-US" w:eastAsia="en-US" w:bidi="ar-SA"/>
      </w:rPr>
    </w:lvl>
    <w:lvl w:ilvl="8" w:tplc="E27EABD4">
      <w:numFmt w:val="bullet"/>
      <w:lvlText w:val="•"/>
      <w:lvlJc w:val="left"/>
      <w:pPr>
        <w:ind w:left="3992" w:hanging="202"/>
      </w:pPr>
      <w:rPr>
        <w:rFonts w:hint="default"/>
        <w:lang w:val="en-US" w:eastAsia="en-US" w:bidi="ar-SA"/>
      </w:rPr>
    </w:lvl>
  </w:abstractNum>
  <w:abstractNum w:abstractNumId="7" w15:restartNumberingAfterBreak="0">
    <w:nsid w:val="28050B2F"/>
    <w:multiLevelType w:val="hybridMultilevel"/>
    <w:tmpl w:val="9BE4E3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E2D26F2"/>
    <w:multiLevelType w:val="hybridMultilevel"/>
    <w:tmpl w:val="94608CCA"/>
    <w:lvl w:ilvl="0" w:tplc="AD1ED86A">
      <w:start w:val="1"/>
      <w:numFmt w:val="decimal"/>
      <w:lvlText w:val="%1."/>
      <w:lvlJc w:val="left"/>
      <w:pPr>
        <w:ind w:left="176" w:hanging="152"/>
      </w:pPr>
      <w:rPr>
        <w:rFonts w:ascii="Calibri" w:eastAsia="Calibri" w:hAnsi="Calibri" w:cs="Calibri" w:hint="default"/>
        <w:spacing w:val="-1"/>
        <w:w w:val="102"/>
        <w:sz w:val="15"/>
        <w:szCs w:val="15"/>
        <w:lang w:val="en-US" w:eastAsia="en-US" w:bidi="ar-SA"/>
      </w:rPr>
    </w:lvl>
    <w:lvl w:ilvl="1" w:tplc="1B04C65C">
      <w:numFmt w:val="bullet"/>
      <w:lvlText w:val="•"/>
      <w:lvlJc w:val="left"/>
      <w:pPr>
        <w:ind w:left="605" w:hanging="152"/>
      </w:pPr>
      <w:rPr>
        <w:rFonts w:hint="default"/>
        <w:lang w:val="en-US" w:eastAsia="en-US" w:bidi="ar-SA"/>
      </w:rPr>
    </w:lvl>
    <w:lvl w:ilvl="2" w:tplc="4C3C3290">
      <w:numFmt w:val="bullet"/>
      <w:lvlText w:val="•"/>
      <w:lvlJc w:val="left"/>
      <w:pPr>
        <w:ind w:left="1030" w:hanging="152"/>
      </w:pPr>
      <w:rPr>
        <w:rFonts w:hint="default"/>
        <w:lang w:val="en-US" w:eastAsia="en-US" w:bidi="ar-SA"/>
      </w:rPr>
    </w:lvl>
    <w:lvl w:ilvl="3" w:tplc="1CDA3BF6">
      <w:numFmt w:val="bullet"/>
      <w:lvlText w:val="•"/>
      <w:lvlJc w:val="left"/>
      <w:pPr>
        <w:ind w:left="1455" w:hanging="152"/>
      </w:pPr>
      <w:rPr>
        <w:rFonts w:hint="default"/>
        <w:lang w:val="en-US" w:eastAsia="en-US" w:bidi="ar-SA"/>
      </w:rPr>
    </w:lvl>
    <w:lvl w:ilvl="4" w:tplc="CA4C3EFC">
      <w:numFmt w:val="bullet"/>
      <w:lvlText w:val="•"/>
      <w:lvlJc w:val="left"/>
      <w:pPr>
        <w:ind w:left="1880" w:hanging="152"/>
      </w:pPr>
      <w:rPr>
        <w:rFonts w:hint="default"/>
        <w:lang w:val="en-US" w:eastAsia="en-US" w:bidi="ar-SA"/>
      </w:rPr>
    </w:lvl>
    <w:lvl w:ilvl="5" w:tplc="D9AC2186">
      <w:numFmt w:val="bullet"/>
      <w:lvlText w:val="•"/>
      <w:lvlJc w:val="left"/>
      <w:pPr>
        <w:ind w:left="2305" w:hanging="152"/>
      </w:pPr>
      <w:rPr>
        <w:rFonts w:hint="default"/>
        <w:lang w:val="en-US" w:eastAsia="en-US" w:bidi="ar-SA"/>
      </w:rPr>
    </w:lvl>
    <w:lvl w:ilvl="6" w:tplc="84D08428">
      <w:numFmt w:val="bullet"/>
      <w:lvlText w:val="•"/>
      <w:lvlJc w:val="left"/>
      <w:pPr>
        <w:ind w:left="2730" w:hanging="152"/>
      </w:pPr>
      <w:rPr>
        <w:rFonts w:hint="default"/>
        <w:lang w:val="en-US" w:eastAsia="en-US" w:bidi="ar-SA"/>
      </w:rPr>
    </w:lvl>
    <w:lvl w:ilvl="7" w:tplc="8F8C5F62">
      <w:numFmt w:val="bullet"/>
      <w:lvlText w:val="•"/>
      <w:lvlJc w:val="left"/>
      <w:pPr>
        <w:ind w:left="3155" w:hanging="152"/>
      </w:pPr>
      <w:rPr>
        <w:rFonts w:hint="default"/>
        <w:lang w:val="en-US" w:eastAsia="en-US" w:bidi="ar-SA"/>
      </w:rPr>
    </w:lvl>
    <w:lvl w:ilvl="8" w:tplc="A1746516">
      <w:numFmt w:val="bullet"/>
      <w:lvlText w:val="•"/>
      <w:lvlJc w:val="left"/>
      <w:pPr>
        <w:ind w:left="3580" w:hanging="152"/>
      </w:pPr>
      <w:rPr>
        <w:rFonts w:hint="default"/>
        <w:lang w:val="en-US" w:eastAsia="en-US" w:bidi="ar-SA"/>
      </w:rPr>
    </w:lvl>
  </w:abstractNum>
  <w:abstractNum w:abstractNumId="9" w15:restartNumberingAfterBreak="0">
    <w:nsid w:val="2E79134D"/>
    <w:multiLevelType w:val="multilevel"/>
    <w:tmpl w:val="4E940358"/>
    <w:lvl w:ilvl="0">
      <w:start w:val="1"/>
      <w:numFmt w:val="decimal"/>
      <w:lvlText w:val="%1"/>
      <w:lvlJc w:val="left"/>
      <w:pPr>
        <w:ind w:left="360" w:hanging="360"/>
      </w:pPr>
      <w:rPr>
        <w:rFonts w:eastAsia="Times New Roman" w:hint="default"/>
        <w:b/>
        <w:color w:val="auto"/>
      </w:rPr>
    </w:lvl>
    <w:lvl w:ilvl="1">
      <w:start w:val="1"/>
      <w:numFmt w:val="decimal"/>
      <w:lvlText w:val="%1.%2"/>
      <w:lvlJc w:val="left"/>
      <w:pPr>
        <w:ind w:left="927" w:hanging="360"/>
      </w:pPr>
      <w:rPr>
        <w:rFonts w:eastAsia="Times New Roman" w:hint="default"/>
        <w:b/>
        <w:color w:val="auto"/>
      </w:rPr>
    </w:lvl>
    <w:lvl w:ilvl="2">
      <w:start w:val="1"/>
      <w:numFmt w:val="decimal"/>
      <w:lvlText w:val="%1.%2.%3"/>
      <w:lvlJc w:val="left"/>
      <w:pPr>
        <w:ind w:left="1854" w:hanging="720"/>
      </w:pPr>
      <w:rPr>
        <w:rFonts w:eastAsia="Times New Roman" w:hint="default"/>
        <w:b/>
        <w:color w:val="auto"/>
      </w:rPr>
    </w:lvl>
    <w:lvl w:ilvl="3">
      <w:start w:val="1"/>
      <w:numFmt w:val="decimal"/>
      <w:lvlText w:val="%1.%2.%3.%4"/>
      <w:lvlJc w:val="left"/>
      <w:pPr>
        <w:ind w:left="2421" w:hanging="720"/>
      </w:pPr>
      <w:rPr>
        <w:rFonts w:eastAsia="Times New Roman" w:hint="default"/>
        <w:b/>
        <w:color w:val="auto"/>
      </w:rPr>
    </w:lvl>
    <w:lvl w:ilvl="4">
      <w:start w:val="1"/>
      <w:numFmt w:val="decimal"/>
      <w:lvlText w:val="%1.%2.%3.%4.%5"/>
      <w:lvlJc w:val="left"/>
      <w:pPr>
        <w:ind w:left="3348" w:hanging="1080"/>
      </w:pPr>
      <w:rPr>
        <w:rFonts w:eastAsia="Times New Roman" w:hint="default"/>
        <w:b/>
        <w:color w:val="auto"/>
      </w:rPr>
    </w:lvl>
    <w:lvl w:ilvl="5">
      <w:start w:val="1"/>
      <w:numFmt w:val="decimal"/>
      <w:lvlText w:val="%1.%2.%3.%4.%5.%6"/>
      <w:lvlJc w:val="left"/>
      <w:pPr>
        <w:ind w:left="3915" w:hanging="1080"/>
      </w:pPr>
      <w:rPr>
        <w:rFonts w:eastAsia="Times New Roman" w:hint="default"/>
        <w:b/>
        <w:color w:val="auto"/>
      </w:rPr>
    </w:lvl>
    <w:lvl w:ilvl="6">
      <w:start w:val="1"/>
      <w:numFmt w:val="decimal"/>
      <w:lvlText w:val="%1.%2.%3.%4.%5.%6.%7"/>
      <w:lvlJc w:val="left"/>
      <w:pPr>
        <w:ind w:left="4842" w:hanging="1440"/>
      </w:pPr>
      <w:rPr>
        <w:rFonts w:eastAsia="Times New Roman" w:hint="default"/>
        <w:b/>
        <w:color w:val="auto"/>
      </w:rPr>
    </w:lvl>
    <w:lvl w:ilvl="7">
      <w:start w:val="1"/>
      <w:numFmt w:val="decimal"/>
      <w:lvlText w:val="%1.%2.%3.%4.%5.%6.%7.%8"/>
      <w:lvlJc w:val="left"/>
      <w:pPr>
        <w:ind w:left="5769" w:hanging="1800"/>
      </w:pPr>
      <w:rPr>
        <w:rFonts w:eastAsia="Times New Roman" w:hint="default"/>
        <w:b/>
        <w:color w:val="auto"/>
      </w:rPr>
    </w:lvl>
    <w:lvl w:ilvl="8">
      <w:start w:val="1"/>
      <w:numFmt w:val="decimal"/>
      <w:lvlText w:val="%1.%2.%3.%4.%5.%6.%7.%8.%9"/>
      <w:lvlJc w:val="left"/>
      <w:pPr>
        <w:ind w:left="6336" w:hanging="1800"/>
      </w:pPr>
      <w:rPr>
        <w:rFonts w:eastAsia="Times New Roman" w:hint="default"/>
        <w:b/>
        <w:color w:val="auto"/>
      </w:rPr>
    </w:lvl>
  </w:abstractNum>
  <w:abstractNum w:abstractNumId="10" w15:restartNumberingAfterBreak="0">
    <w:nsid w:val="31ED1647"/>
    <w:multiLevelType w:val="hybridMultilevel"/>
    <w:tmpl w:val="CA4C570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31FB2A99"/>
    <w:multiLevelType w:val="multilevel"/>
    <w:tmpl w:val="8EC46AB6"/>
    <w:lvl w:ilvl="0">
      <w:start w:val="7"/>
      <w:numFmt w:val="decimal"/>
      <w:lvlText w:val="%1."/>
      <w:lvlJc w:val="left"/>
      <w:pPr>
        <w:ind w:left="176" w:hanging="152"/>
      </w:pPr>
      <w:rPr>
        <w:rFonts w:ascii="Calibri" w:eastAsia="Calibri" w:hAnsi="Calibri" w:cs="Calibri" w:hint="default"/>
        <w:w w:val="102"/>
        <w:sz w:val="23"/>
        <w:szCs w:val="23"/>
        <w:lang w:val="en-US" w:eastAsia="en-US" w:bidi="ar-SA"/>
      </w:rPr>
    </w:lvl>
    <w:lvl w:ilvl="1">
      <w:start w:val="1"/>
      <w:numFmt w:val="decimal"/>
      <w:lvlText w:val="%1.%2"/>
      <w:lvlJc w:val="left"/>
      <w:pPr>
        <w:ind w:left="24" w:hanging="232"/>
      </w:pPr>
      <w:rPr>
        <w:rFonts w:ascii="Calibri" w:eastAsia="Calibri" w:hAnsi="Calibri" w:cs="Calibri" w:hint="default"/>
        <w:b/>
        <w:bCs/>
        <w:spacing w:val="-1"/>
        <w:w w:val="102"/>
        <w:sz w:val="19"/>
        <w:szCs w:val="19"/>
        <w:u w:val="single" w:color="000000"/>
        <w:lang w:val="en-US" w:eastAsia="en-US" w:bidi="ar-SA"/>
      </w:rPr>
    </w:lvl>
    <w:lvl w:ilvl="2">
      <w:numFmt w:val="bullet"/>
      <w:lvlText w:val="•"/>
      <w:lvlJc w:val="left"/>
      <w:pPr>
        <w:ind w:left="652" w:hanging="232"/>
      </w:pPr>
      <w:rPr>
        <w:rFonts w:hint="default"/>
        <w:lang w:val="en-US" w:eastAsia="en-US" w:bidi="ar-SA"/>
      </w:rPr>
    </w:lvl>
    <w:lvl w:ilvl="3">
      <w:numFmt w:val="bullet"/>
      <w:lvlText w:val="•"/>
      <w:lvlJc w:val="left"/>
      <w:pPr>
        <w:ind w:left="1124" w:hanging="232"/>
      </w:pPr>
      <w:rPr>
        <w:rFonts w:hint="default"/>
        <w:lang w:val="en-US" w:eastAsia="en-US" w:bidi="ar-SA"/>
      </w:rPr>
    </w:lvl>
    <w:lvl w:ilvl="4">
      <w:numFmt w:val="bullet"/>
      <w:lvlText w:val="•"/>
      <w:lvlJc w:val="left"/>
      <w:pPr>
        <w:ind w:left="1597" w:hanging="232"/>
      </w:pPr>
      <w:rPr>
        <w:rFonts w:hint="default"/>
        <w:lang w:val="en-US" w:eastAsia="en-US" w:bidi="ar-SA"/>
      </w:rPr>
    </w:lvl>
    <w:lvl w:ilvl="5">
      <w:numFmt w:val="bullet"/>
      <w:lvlText w:val="•"/>
      <w:lvlJc w:val="left"/>
      <w:pPr>
        <w:ind w:left="2069" w:hanging="232"/>
      </w:pPr>
      <w:rPr>
        <w:rFonts w:hint="default"/>
        <w:lang w:val="en-US" w:eastAsia="en-US" w:bidi="ar-SA"/>
      </w:rPr>
    </w:lvl>
    <w:lvl w:ilvl="6">
      <w:numFmt w:val="bullet"/>
      <w:lvlText w:val="•"/>
      <w:lvlJc w:val="left"/>
      <w:pPr>
        <w:ind w:left="2541" w:hanging="232"/>
      </w:pPr>
      <w:rPr>
        <w:rFonts w:hint="default"/>
        <w:lang w:val="en-US" w:eastAsia="en-US" w:bidi="ar-SA"/>
      </w:rPr>
    </w:lvl>
    <w:lvl w:ilvl="7">
      <w:numFmt w:val="bullet"/>
      <w:lvlText w:val="•"/>
      <w:lvlJc w:val="left"/>
      <w:pPr>
        <w:ind w:left="3014" w:hanging="232"/>
      </w:pPr>
      <w:rPr>
        <w:rFonts w:hint="default"/>
        <w:lang w:val="en-US" w:eastAsia="en-US" w:bidi="ar-SA"/>
      </w:rPr>
    </w:lvl>
    <w:lvl w:ilvl="8">
      <w:numFmt w:val="bullet"/>
      <w:lvlText w:val="•"/>
      <w:lvlJc w:val="left"/>
      <w:pPr>
        <w:ind w:left="3486" w:hanging="232"/>
      </w:pPr>
      <w:rPr>
        <w:rFonts w:hint="default"/>
        <w:lang w:val="en-US" w:eastAsia="en-US" w:bidi="ar-SA"/>
      </w:rPr>
    </w:lvl>
  </w:abstractNum>
  <w:abstractNum w:abstractNumId="12" w15:restartNumberingAfterBreak="0">
    <w:nsid w:val="38A26D1A"/>
    <w:multiLevelType w:val="multilevel"/>
    <w:tmpl w:val="898E8942"/>
    <w:lvl w:ilvl="0">
      <w:start w:val="1"/>
      <w:numFmt w:val="decimal"/>
      <w:lvlText w:val="%1"/>
      <w:lvlJc w:val="left"/>
      <w:pPr>
        <w:ind w:left="360" w:hanging="360"/>
      </w:pPr>
      <w:rPr>
        <w:rFonts w:eastAsia="Times New Roman" w:hint="default"/>
        <w:b/>
        <w:color w:val="auto"/>
      </w:rPr>
    </w:lvl>
    <w:lvl w:ilvl="1">
      <w:start w:val="2"/>
      <w:numFmt w:val="decimal"/>
      <w:lvlText w:val="%1.%2"/>
      <w:lvlJc w:val="left"/>
      <w:pPr>
        <w:ind w:left="927" w:hanging="360"/>
      </w:pPr>
      <w:rPr>
        <w:rFonts w:eastAsia="Times New Roman" w:hint="default"/>
        <w:b/>
        <w:color w:val="auto"/>
      </w:rPr>
    </w:lvl>
    <w:lvl w:ilvl="2">
      <w:start w:val="1"/>
      <w:numFmt w:val="decimal"/>
      <w:lvlText w:val="%1.%2.%3"/>
      <w:lvlJc w:val="left"/>
      <w:pPr>
        <w:ind w:left="1854" w:hanging="720"/>
      </w:pPr>
      <w:rPr>
        <w:rFonts w:eastAsia="Times New Roman" w:hint="default"/>
        <w:b/>
        <w:color w:val="auto"/>
      </w:rPr>
    </w:lvl>
    <w:lvl w:ilvl="3">
      <w:start w:val="1"/>
      <w:numFmt w:val="decimal"/>
      <w:lvlText w:val="%1.%2.%3.%4"/>
      <w:lvlJc w:val="left"/>
      <w:pPr>
        <w:ind w:left="2421" w:hanging="720"/>
      </w:pPr>
      <w:rPr>
        <w:rFonts w:eastAsia="Times New Roman" w:hint="default"/>
        <w:b/>
        <w:color w:val="auto"/>
      </w:rPr>
    </w:lvl>
    <w:lvl w:ilvl="4">
      <w:start w:val="1"/>
      <w:numFmt w:val="decimal"/>
      <w:lvlText w:val="%1.%2.%3.%4.%5"/>
      <w:lvlJc w:val="left"/>
      <w:pPr>
        <w:ind w:left="3348" w:hanging="1080"/>
      </w:pPr>
      <w:rPr>
        <w:rFonts w:eastAsia="Times New Roman" w:hint="default"/>
        <w:b/>
        <w:color w:val="auto"/>
      </w:rPr>
    </w:lvl>
    <w:lvl w:ilvl="5">
      <w:start w:val="1"/>
      <w:numFmt w:val="decimal"/>
      <w:lvlText w:val="%1.%2.%3.%4.%5.%6"/>
      <w:lvlJc w:val="left"/>
      <w:pPr>
        <w:ind w:left="3915" w:hanging="1080"/>
      </w:pPr>
      <w:rPr>
        <w:rFonts w:eastAsia="Times New Roman" w:hint="default"/>
        <w:b/>
        <w:color w:val="auto"/>
      </w:rPr>
    </w:lvl>
    <w:lvl w:ilvl="6">
      <w:start w:val="1"/>
      <w:numFmt w:val="decimal"/>
      <w:lvlText w:val="%1.%2.%3.%4.%5.%6.%7"/>
      <w:lvlJc w:val="left"/>
      <w:pPr>
        <w:ind w:left="4842" w:hanging="1440"/>
      </w:pPr>
      <w:rPr>
        <w:rFonts w:eastAsia="Times New Roman" w:hint="default"/>
        <w:b/>
        <w:color w:val="auto"/>
      </w:rPr>
    </w:lvl>
    <w:lvl w:ilvl="7">
      <w:start w:val="1"/>
      <w:numFmt w:val="decimal"/>
      <w:lvlText w:val="%1.%2.%3.%4.%5.%6.%7.%8"/>
      <w:lvlJc w:val="left"/>
      <w:pPr>
        <w:ind w:left="5769" w:hanging="1800"/>
      </w:pPr>
      <w:rPr>
        <w:rFonts w:eastAsia="Times New Roman" w:hint="default"/>
        <w:b/>
        <w:color w:val="auto"/>
      </w:rPr>
    </w:lvl>
    <w:lvl w:ilvl="8">
      <w:start w:val="1"/>
      <w:numFmt w:val="decimal"/>
      <w:lvlText w:val="%1.%2.%3.%4.%5.%6.%7.%8.%9"/>
      <w:lvlJc w:val="left"/>
      <w:pPr>
        <w:ind w:left="6336" w:hanging="1800"/>
      </w:pPr>
      <w:rPr>
        <w:rFonts w:eastAsia="Times New Roman" w:hint="default"/>
        <w:b/>
        <w:color w:val="auto"/>
      </w:rPr>
    </w:lvl>
  </w:abstractNum>
  <w:abstractNum w:abstractNumId="13" w15:restartNumberingAfterBreak="0">
    <w:nsid w:val="38C52EAE"/>
    <w:multiLevelType w:val="hybridMultilevel"/>
    <w:tmpl w:val="1250CE3A"/>
    <w:lvl w:ilvl="0" w:tplc="3FD43C14">
      <w:start w:val="1"/>
      <w:numFmt w:val="lowerLetter"/>
      <w:lvlText w:val="%1)"/>
      <w:lvlJc w:val="left"/>
      <w:pPr>
        <w:ind w:left="24" w:hanging="155"/>
      </w:pPr>
      <w:rPr>
        <w:rFonts w:ascii="Calibri" w:eastAsia="Calibri" w:hAnsi="Calibri" w:cs="Calibri" w:hint="default"/>
        <w:spacing w:val="-1"/>
        <w:w w:val="102"/>
        <w:sz w:val="15"/>
        <w:szCs w:val="15"/>
        <w:lang w:val="en-US" w:eastAsia="en-US" w:bidi="ar-SA"/>
      </w:rPr>
    </w:lvl>
    <w:lvl w:ilvl="1" w:tplc="5DB0A16C">
      <w:numFmt w:val="bullet"/>
      <w:lvlText w:val="•"/>
      <w:lvlJc w:val="left"/>
      <w:pPr>
        <w:ind w:left="511" w:hanging="155"/>
      </w:pPr>
      <w:rPr>
        <w:rFonts w:hint="default"/>
        <w:lang w:val="en-US" w:eastAsia="en-US" w:bidi="ar-SA"/>
      </w:rPr>
    </w:lvl>
    <w:lvl w:ilvl="2" w:tplc="319217CA">
      <w:numFmt w:val="bullet"/>
      <w:lvlText w:val="•"/>
      <w:lvlJc w:val="left"/>
      <w:pPr>
        <w:ind w:left="1003" w:hanging="155"/>
      </w:pPr>
      <w:rPr>
        <w:rFonts w:hint="default"/>
        <w:lang w:val="en-US" w:eastAsia="en-US" w:bidi="ar-SA"/>
      </w:rPr>
    </w:lvl>
    <w:lvl w:ilvl="3" w:tplc="E27C3E5A">
      <w:numFmt w:val="bullet"/>
      <w:lvlText w:val="•"/>
      <w:lvlJc w:val="left"/>
      <w:pPr>
        <w:ind w:left="1494" w:hanging="155"/>
      </w:pPr>
      <w:rPr>
        <w:rFonts w:hint="default"/>
        <w:lang w:val="en-US" w:eastAsia="en-US" w:bidi="ar-SA"/>
      </w:rPr>
    </w:lvl>
    <w:lvl w:ilvl="4" w:tplc="83C6A9EA">
      <w:numFmt w:val="bullet"/>
      <w:lvlText w:val="•"/>
      <w:lvlJc w:val="left"/>
      <w:pPr>
        <w:ind w:left="1986" w:hanging="155"/>
      </w:pPr>
      <w:rPr>
        <w:rFonts w:hint="default"/>
        <w:lang w:val="en-US" w:eastAsia="en-US" w:bidi="ar-SA"/>
      </w:rPr>
    </w:lvl>
    <w:lvl w:ilvl="5" w:tplc="0344B562">
      <w:numFmt w:val="bullet"/>
      <w:lvlText w:val="•"/>
      <w:lvlJc w:val="left"/>
      <w:pPr>
        <w:ind w:left="2477" w:hanging="155"/>
      </w:pPr>
      <w:rPr>
        <w:rFonts w:hint="default"/>
        <w:lang w:val="en-US" w:eastAsia="en-US" w:bidi="ar-SA"/>
      </w:rPr>
    </w:lvl>
    <w:lvl w:ilvl="6" w:tplc="EC6A562C">
      <w:numFmt w:val="bullet"/>
      <w:lvlText w:val="•"/>
      <w:lvlJc w:val="left"/>
      <w:pPr>
        <w:ind w:left="2969" w:hanging="155"/>
      </w:pPr>
      <w:rPr>
        <w:rFonts w:hint="default"/>
        <w:lang w:val="en-US" w:eastAsia="en-US" w:bidi="ar-SA"/>
      </w:rPr>
    </w:lvl>
    <w:lvl w:ilvl="7" w:tplc="6722EBFA">
      <w:numFmt w:val="bullet"/>
      <w:lvlText w:val="•"/>
      <w:lvlJc w:val="left"/>
      <w:pPr>
        <w:ind w:left="3460" w:hanging="155"/>
      </w:pPr>
      <w:rPr>
        <w:rFonts w:hint="default"/>
        <w:lang w:val="en-US" w:eastAsia="en-US" w:bidi="ar-SA"/>
      </w:rPr>
    </w:lvl>
    <w:lvl w:ilvl="8" w:tplc="6A0A6672">
      <w:numFmt w:val="bullet"/>
      <w:lvlText w:val="•"/>
      <w:lvlJc w:val="left"/>
      <w:pPr>
        <w:ind w:left="3952" w:hanging="155"/>
      </w:pPr>
      <w:rPr>
        <w:rFonts w:hint="default"/>
        <w:lang w:val="en-US" w:eastAsia="en-US" w:bidi="ar-SA"/>
      </w:rPr>
    </w:lvl>
  </w:abstractNum>
  <w:abstractNum w:abstractNumId="14" w15:restartNumberingAfterBreak="0">
    <w:nsid w:val="3A7E3727"/>
    <w:multiLevelType w:val="hybridMultilevel"/>
    <w:tmpl w:val="CAC2E960"/>
    <w:lvl w:ilvl="0" w:tplc="9C76DAA6">
      <w:start w:val="1"/>
      <w:numFmt w:val="decimal"/>
      <w:lvlText w:val="%1."/>
      <w:lvlJc w:val="left"/>
      <w:pPr>
        <w:ind w:left="383" w:hanging="360"/>
      </w:pPr>
      <w:rPr>
        <w:rFonts w:hint="default"/>
      </w:rPr>
    </w:lvl>
    <w:lvl w:ilvl="1" w:tplc="40090019" w:tentative="1">
      <w:start w:val="1"/>
      <w:numFmt w:val="lowerLetter"/>
      <w:lvlText w:val="%2."/>
      <w:lvlJc w:val="left"/>
      <w:pPr>
        <w:ind w:left="1103" w:hanging="360"/>
      </w:pPr>
    </w:lvl>
    <w:lvl w:ilvl="2" w:tplc="4009001B" w:tentative="1">
      <w:start w:val="1"/>
      <w:numFmt w:val="lowerRoman"/>
      <w:lvlText w:val="%3."/>
      <w:lvlJc w:val="right"/>
      <w:pPr>
        <w:ind w:left="1823" w:hanging="180"/>
      </w:pPr>
    </w:lvl>
    <w:lvl w:ilvl="3" w:tplc="4009000F" w:tentative="1">
      <w:start w:val="1"/>
      <w:numFmt w:val="decimal"/>
      <w:lvlText w:val="%4."/>
      <w:lvlJc w:val="left"/>
      <w:pPr>
        <w:ind w:left="2543" w:hanging="360"/>
      </w:pPr>
    </w:lvl>
    <w:lvl w:ilvl="4" w:tplc="40090019" w:tentative="1">
      <w:start w:val="1"/>
      <w:numFmt w:val="lowerLetter"/>
      <w:lvlText w:val="%5."/>
      <w:lvlJc w:val="left"/>
      <w:pPr>
        <w:ind w:left="3263" w:hanging="360"/>
      </w:pPr>
    </w:lvl>
    <w:lvl w:ilvl="5" w:tplc="4009001B" w:tentative="1">
      <w:start w:val="1"/>
      <w:numFmt w:val="lowerRoman"/>
      <w:lvlText w:val="%6."/>
      <w:lvlJc w:val="right"/>
      <w:pPr>
        <w:ind w:left="3983" w:hanging="180"/>
      </w:pPr>
    </w:lvl>
    <w:lvl w:ilvl="6" w:tplc="4009000F" w:tentative="1">
      <w:start w:val="1"/>
      <w:numFmt w:val="decimal"/>
      <w:lvlText w:val="%7."/>
      <w:lvlJc w:val="left"/>
      <w:pPr>
        <w:ind w:left="4703" w:hanging="360"/>
      </w:pPr>
    </w:lvl>
    <w:lvl w:ilvl="7" w:tplc="40090019" w:tentative="1">
      <w:start w:val="1"/>
      <w:numFmt w:val="lowerLetter"/>
      <w:lvlText w:val="%8."/>
      <w:lvlJc w:val="left"/>
      <w:pPr>
        <w:ind w:left="5423" w:hanging="360"/>
      </w:pPr>
    </w:lvl>
    <w:lvl w:ilvl="8" w:tplc="4009001B" w:tentative="1">
      <w:start w:val="1"/>
      <w:numFmt w:val="lowerRoman"/>
      <w:lvlText w:val="%9."/>
      <w:lvlJc w:val="right"/>
      <w:pPr>
        <w:ind w:left="6143" w:hanging="180"/>
      </w:pPr>
    </w:lvl>
  </w:abstractNum>
  <w:abstractNum w:abstractNumId="15" w15:restartNumberingAfterBreak="0">
    <w:nsid w:val="3B7F3282"/>
    <w:multiLevelType w:val="hybridMultilevel"/>
    <w:tmpl w:val="DBAE629A"/>
    <w:lvl w:ilvl="0" w:tplc="1D04746A">
      <w:start w:val="1"/>
      <w:numFmt w:val="upperLetter"/>
      <w:lvlText w:val="%1."/>
      <w:lvlJc w:val="left"/>
      <w:pPr>
        <w:ind w:left="24" w:hanging="162"/>
      </w:pPr>
      <w:rPr>
        <w:rFonts w:hint="default"/>
        <w:spacing w:val="-1"/>
        <w:w w:val="102"/>
        <w:lang w:val="en-US" w:eastAsia="en-US" w:bidi="ar-SA"/>
      </w:rPr>
    </w:lvl>
    <w:lvl w:ilvl="1" w:tplc="8B7EC224">
      <w:numFmt w:val="bullet"/>
      <w:lvlText w:val="•"/>
      <w:lvlJc w:val="left"/>
      <w:pPr>
        <w:ind w:left="461" w:hanging="162"/>
      </w:pPr>
      <w:rPr>
        <w:rFonts w:hint="default"/>
        <w:lang w:val="en-US" w:eastAsia="en-US" w:bidi="ar-SA"/>
      </w:rPr>
    </w:lvl>
    <w:lvl w:ilvl="2" w:tplc="630893BE">
      <w:numFmt w:val="bullet"/>
      <w:lvlText w:val="•"/>
      <w:lvlJc w:val="left"/>
      <w:pPr>
        <w:ind w:left="902" w:hanging="162"/>
      </w:pPr>
      <w:rPr>
        <w:rFonts w:hint="default"/>
        <w:lang w:val="en-US" w:eastAsia="en-US" w:bidi="ar-SA"/>
      </w:rPr>
    </w:lvl>
    <w:lvl w:ilvl="3" w:tplc="81F62B9E">
      <w:numFmt w:val="bullet"/>
      <w:lvlText w:val="•"/>
      <w:lvlJc w:val="left"/>
      <w:pPr>
        <w:ind w:left="1343" w:hanging="162"/>
      </w:pPr>
      <w:rPr>
        <w:rFonts w:hint="default"/>
        <w:lang w:val="en-US" w:eastAsia="en-US" w:bidi="ar-SA"/>
      </w:rPr>
    </w:lvl>
    <w:lvl w:ilvl="4" w:tplc="B1FA3FAC">
      <w:numFmt w:val="bullet"/>
      <w:lvlText w:val="•"/>
      <w:lvlJc w:val="left"/>
      <w:pPr>
        <w:ind w:left="1784" w:hanging="162"/>
      </w:pPr>
      <w:rPr>
        <w:rFonts w:hint="default"/>
        <w:lang w:val="en-US" w:eastAsia="en-US" w:bidi="ar-SA"/>
      </w:rPr>
    </w:lvl>
    <w:lvl w:ilvl="5" w:tplc="395CDD58">
      <w:numFmt w:val="bullet"/>
      <w:lvlText w:val="•"/>
      <w:lvlJc w:val="left"/>
      <w:pPr>
        <w:ind w:left="2225" w:hanging="162"/>
      </w:pPr>
      <w:rPr>
        <w:rFonts w:hint="default"/>
        <w:lang w:val="en-US" w:eastAsia="en-US" w:bidi="ar-SA"/>
      </w:rPr>
    </w:lvl>
    <w:lvl w:ilvl="6" w:tplc="FE42F05E">
      <w:numFmt w:val="bullet"/>
      <w:lvlText w:val="•"/>
      <w:lvlJc w:val="left"/>
      <w:pPr>
        <w:ind w:left="2666" w:hanging="162"/>
      </w:pPr>
      <w:rPr>
        <w:rFonts w:hint="default"/>
        <w:lang w:val="en-US" w:eastAsia="en-US" w:bidi="ar-SA"/>
      </w:rPr>
    </w:lvl>
    <w:lvl w:ilvl="7" w:tplc="D6AC1476">
      <w:numFmt w:val="bullet"/>
      <w:lvlText w:val="•"/>
      <w:lvlJc w:val="left"/>
      <w:pPr>
        <w:ind w:left="3107" w:hanging="162"/>
      </w:pPr>
      <w:rPr>
        <w:rFonts w:hint="default"/>
        <w:lang w:val="en-US" w:eastAsia="en-US" w:bidi="ar-SA"/>
      </w:rPr>
    </w:lvl>
    <w:lvl w:ilvl="8" w:tplc="494EBAE0">
      <w:numFmt w:val="bullet"/>
      <w:lvlText w:val="•"/>
      <w:lvlJc w:val="left"/>
      <w:pPr>
        <w:ind w:left="3548" w:hanging="162"/>
      </w:pPr>
      <w:rPr>
        <w:rFonts w:hint="default"/>
        <w:lang w:val="en-US" w:eastAsia="en-US" w:bidi="ar-SA"/>
      </w:rPr>
    </w:lvl>
  </w:abstractNum>
  <w:abstractNum w:abstractNumId="16" w15:restartNumberingAfterBreak="0">
    <w:nsid w:val="3CC50573"/>
    <w:multiLevelType w:val="hybridMultilevel"/>
    <w:tmpl w:val="87148A4E"/>
    <w:lvl w:ilvl="0" w:tplc="5DE2F9A8">
      <w:start w:val="1"/>
      <w:numFmt w:val="decimal"/>
      <w:lvlText w:val="%1."/>
      <w:lvlJc w:val="left"/>
      <w:pPr>
        <w:ind w:left="176" w:hanging="152"/>
      </w:pPr>
      <w:rPr>
        <w:rFonts w:hint="default"/>
        <w:w w:val="102"/>
        <w:lang w:val="en-US" w:eastAsia="en-US" w:bidi="ar-SA"/>
      </w:rPr>
    </w:lvl>
    <w:lvl w:ilvl="1" w:tplc="68E451B4">
      <w:numFmt w:val="bullet"/>
      <w:lvlText w:val="•"/>
      <w:lvlJc w:val="left"/>
      <w:pPr>
        <w:ind w:left="605" w:hanging="152"/>
      </w:pPr>
      <w:rPr>
        <w:rFonts w:hint="default"/>
        <w:lang w:val="en-US" w:eastAsia="en-US" w:bidi="ar-SA"/>
      </w:rPr>
    </w:lvl>
    <w:lvl w:ilvl="2" w:tplc="CAC6BEEE">
      <w:numFmt w:val="bullet"/>
      <w:lvlText w:val="•"/>
      <w:lvlJc w:val="left"/>
      <w:pPr>
        <w:ind w:left="1030" w:hanging="152"/>
      </w:pPr>
      <w:rPr>
        <w:rFonts w:hint="default"/>
        <w:lang w:val="en-US" w:eastAsia="en-US" w:bidi="ar-SA"/>
      </w:rPr>
    </w:lvl>
    <w:lvl w:ilvl="3" w:tplc="6734AC2C">
      <w:numFmt w:val="bullet"/>
      <w:lvlText w:val="•"/>
      <w:lvlJc w:val="left"/>
      <w:pPr>
        <w:ind w:left="1455" w:hanging="152"/>
      </w:pPr>
      <w:rPr>
        <w:rFonts w:hint="default"/>
        <w:lang w:val="en-US" w:eastAsia="en-US" w:bidi="ar-SA"/>
      </w:rPr>
    </w:lvl>
    <w:lvl w:ilvl="4" w:tplc="AE36C1C6">
      <w:numFmt w:val="bullet"/>
      <w:lvlText w:val="•"/>
      <w:lvlJc w:val="left"/>
      <w:pPr>
        <w:ind w:left="1880" w:hanging="152"/>
      </w:pPr>
      <w:rPr>
        <w:rFonts w:hint="default"/>
        <w:lang w:val="en-US" w:eastAsia="en-US" w:bidi="ar-SA"/>
      </w:rPr>
    </w:lvl>
    <w:lvl w:ilvl="5" w:tplc="4AAABE66">
      <w:numFmt w:val="bullet"/>
      <w:lvlText w:val="•"/>
      <w:lvlJc w:val="left"/>
      <w:pPr>
        <w:ind w:left="2305" w:hanging="152"/>
      </w:pPr>
      <w:rPr>
        <w:rFonts w:hint="default"/>
        <w:lang w:val="en-US" w:eastAsia="en-US" w:bidi="ar-SA"/>
      </w:rPr>
    </w:lvl>
    <w:lvl w:ilvl="6" w:tplc="DB7848A0">
      <w:numFmt w:val="bullet"/>
      <w:lvlText w:val="•"/>
      <w:lvlJc w:val="left"/>
      <w:pPr>
        <w:ind w:left="2730" w:hanging="152"/>
      </w:pPr>
      <w:rPr>
        <w:rFonts w:hint="default"/>
        <w:lang w:val="en-US" w:eastAsia="en-US" w:bidi="ar-SA"/>
      </w:rPr>
    </w:lvl>
    <w:lvl w:ilvl="7" w:tplc="75AA85E2">
      <w:numFmt w:val="bullet"/>
      <w:lvlText w:val="•"/>
      <w:lvlJc w:val="left"/>
      <w:pPr>
        <w:ind w:left="3155" w:hanging="152"/>
      </w:pPr>
      <w:rPr>
        <w:rFonts w:hint="default"/>
        <w:lang w:val="en-US" w:eastAsia="en-US" w:bidi="ar-SA"/>
      </w:rPr>
    </w:lvl>
    <w:lvl w:ilvl="8" w:tplc="D096924E">
      <w:numFmt w:val="bullet"/>
      <w:lvlText w:val="•"/>
      <w:lvlJc w:val="left"/>
      <w:pPr>
        <w:ind w:left="3580" w:hanging="152"/>
      </w:pPr>
      <w:rPr>
        <w:rFonts w:hint="default"/>
        <w:lang w:val="en-US" w:eastAsia="en-US" w:bidi="ar-SA"/>
      </w:rPr>
    </w:lvl>
  </w:abstractNum>
  <w:abstractNum w:abstractNumId="17" w15:restartNumberingAfterBreak="0">
    <w:nsid w:val="3D7A2730"/>
    <w:multiLevelType w:val="hybridMultilevel"/>
    <w:tmpl w:val="8CE0FE8A"/>
    <w:lvl w:ilvl="0" w:tplc="AFD2AD46">
      <w:start w:val="1"/>
      <w:numFmt w:val="decimal"/>
      <w:lvlText w:val="%1."/>
      <w:lvlJc w:val="left"/>
      <w:pPr>
        <w:ind w:left="24" w:hanging="152"/>
      </w:pPr>
      <w:rPr>
        <w:rFonts w:ascii="Calibri" w:eastAsia="Calibri" w:hAnsi="Calibri" w:cs="Calibri" w:hint="default"/>
        <w:w w:val="102"/>
        <w:sz w:val="20"/>
        <w:szCs w:val="20"/>
        <w:lang w:val="en-US" w:eastAsia="en-US" w:bidi="ar-SA"/>
      </w:rPr>
    </w:lvl>
    <w:lvl w:ilvl="1" w:tplc="19AC372E">
      <w:numFmt w:val="bullet"/>
      <w:lvlText w:val="•"/>
      <w:lvlJc w:val="left"/>
      <w:pPr>
        <w:ind w:left="461" w:hanging="152"/>
      </w:pPr>
      <w:rPr>
        <w:rFonts w:hint="default"/>
        <w:lang w:val="en-US" w:eastAsia="en-US" w:bidi="ar-SA"/>
      </w:rPr>
    </w:lvl>
    <w:lvl w:ilvl="2" w:tplc="3E965996">
      <w:numFmt w:val="bullet"/>
      <w:lvlText w:val="•"/>
      <w:lvlJc w:val="left"/>
      <w:pPr>
        <w:ind w:left="902" w:hanging="152"/>
      </w:pPr>
      <w:rPr>
        <w:rFonts w:hint="default"/>
        <w:lang w:val="en-US" w:eastAsia="en-US" w:bidi="ar-SA"/>
      </w:rPr>
    </w:lvl>
    <w:lvl w:ilvl="3" w:tplc="3DAEA1BA">
      <w:numFmt w:val="bullet"/>
      <w:lvlText w:val="•"/>
      <w:lvlJc w:val="left"/>
      <w:pPr>
        <w:ind w:left="1343" w:hanging="152"/>
      </w:pPr>
      <w:rPr>
        <w:rFonts w:hint="default"/>
        <w:lang w:val="en-US" w:eastAsia="en-US" w:bidi="ar-SA"/>
      </w:rPr>
    </w:lvl>
    <w:lvl w:ilvl="4" w:tplc="F2A07194">
      <w:numFmt w:val="bullet"/>
      <w:lvlText w:val="•"/>
      <w:lvlJc w:val="left"/>
      <w:pPr>
        <w:ind w:left="1784" w:hanging="152"/>
      </w:pPr>
      <w:rPr>
        <w:rFonts w:hint="default"/>
        <w:lang w:val="en-US" w:eastAsia="en-US" w:bidi="ar-SA"/>
      </w:rPr>
    </w:lvl>
    <w:lvl w:ilvl="5" w:tplc="D84C7FA0">
      <w:numFmt w:val="bullet"/>
      <w:lvlText w:val="•"/>
      <w:lvlJc w:val="left"/>
      <w:pPr>
        <w:ind w:left="2225" w:hanging="152"/>
      </w:pPr>
      <w:rPr>
        <w:rFonts w:hint="default"/>
        <w:lang w:val="en-US" w:eastAsia="en-US" w:bidi="ar-SA"/>
      </w:rPr>
    </w:lvl>
    <w:lvl w:ilvl="6" w:tplc="8806D2BA">
      <w:numFmt w:val="bullet"/>
      <w:lvlText w:val="•"/>
      <w:lvlJc w:val="left"/>
      <w:pPr>
        <w:ind w:left="2666" w:hanging="152"/>
      </w:pPr>
      <w:rPr>
        <w:rFonts w:hint="default"/>
        <w:lang w:val="en-US" w:eastAsia="en-US" w:bidi="ar-SA"/>
      </w:rPr>
    </w:lvl>
    <w:lvl w:ilvl="7" w:tplc="B1E407A2">
      <w:numFmt w:val="bullet"/>
      <w:lvlText w:val="•"/>
      <w:lvlJc w:val="left"/>
      <w:pPr>
        <w:ind w:left="3107" w:hanging="152"/>
      </w:pPr>
      <w:rPr>
        <w:rFonts w:hint="default"/>
        <w:lang w:val="en-US" w:eastAsia="en-US" w:bidi="ar-SA"/>
      </w:rPr>
    </w:lvl>
    <w:lvl w:ilvl="8" w:tplc="2C065582">
      <w:numFmt w:val="bullet"/>
      <w:lvlText w:val="•"/>
      <w:lvlJc w:val="left"/>
      <w:pPr>
        <w:ind w:left="3548" w:hanging="152"/>
      </w:pPr>
      <w:rPr>
        <w:rFonts w:hint="default"/>
        <w:lang w:val="en-US" w:eastAsia="en-US" w:bidi="ar-SA"/>
      </w:rPr>
    </w:lvl>
  </w:abstractNum>
  <w:abstractNum w:abstractNumId="18" w15:restartNumberingAfterBreak="0">
    <w:nsid w:val="487D3441"/>
    <w:multiLevelType w:val="hybridMultilevel"/>
    <w:tmpl w:val="AB2E94B4"/>
    <w:lvl w:ilvl="0" w:tplc="65F4BF58">
      <w:start w:val="1"/>
      <w:numFmt w:val="decimal"/>
      <w:lvlText w:val="%1."/>
      <w:lvlJc w:val="left"/>
      <w:pPr>
        <w:ind w:left="176" w:hanging="152"/>
      </w:pPr>
      <w:rPr>
        <w:rFonts w:ascii="Calibri" w:eastAsia="Calibri" w:hAnsi="Calibri" w:cs="Calibri" w:hint="default"/>
        <w:w w:val="102"/>
        <w:sz w:val="15"/>
        <w:szCs w:val="15"/>
        <w:lang w:val="en-US" w:eastAsia="en-US" w:bidi="ar-SA"/>
      </w:rPr>
    </w:lvl>
    <w:lvl w:ilvl="1" w:tplc="4B14B2FA">
      <w:numFmt w:val="bullet"/>
      <w:lvlText w:val="•"/>
      <w:lvlJc w:val="left"/>
      <w:pPr>
        <w:ind w:left="655" w:hanging="152"/>
      </w:pPr>
      <w:rPr>
        <w:rFonts w:hint="default"/>
        <w:lang w:val="en-US" w:eastAsia="en-US" w:bidi="ar-SA"/>
      </w:rPr>
    </w:lvl>
    <w:lvl w:ilvl="2" w:tplc="9D36CC1A">
      <w:numFmt w:val="bullet"/>
      <w:lvlText w:val="•"/>
      <w:lvlJc w:val="left"/>
      <w:pPr>
        <w:ind w:left="1131" w:hanging="152"/>
      </w:pPr>
      <w:rPr>
        <w:rFonts w:hint="default"/>
        <w:lang w:val="en-US" w:eastAsia="en-US" w:bidi="ar-SA"/>
      </w:rPr>
    </w:lvl>
    <w:lvl w:ilvl="3" w:tplc="7FD6CD30">
      <w:numFmt w:val="bullet"/>
      <w:lvlText w:val="•"/>
      <w:lvlJc w:val="left"/>
      <w:pPr>
        <w:ind w:left="1606" w:hanging="152"/>
      </w:pPr>
      <w:rPr>
        <w:rFonts w:hint="default"/>
        <w:lang w:val="en-US" w:eastAsia="en-US" w:bidi="ar-SA"/>
      </w:rPr>
    </w:lvl>
    <w:lvl w:ilvl="4" w:tplc="41A6EAF6">
      <w:numFmt w:val="bullet"/>
      <w:lvlText w:val="•"/>
      <w:lvlJc w:val="left"/>
      <w:pPr>
        <w:ind w:left="2082" w:hanging="152"/>
      </w:pPr>
      <w:rPr>
        <w:rFonts w:hint="default"/>
        <w:lang w:val="en-US" w:eastAsia="en-US" w:bidi="ar-SA"/>
      </w:rPr>
    </w:lvl>
    <w:lvl w:ilvl="5" w:tplc="87DEEE34">
      <w:numFmt w:val="bullet"/>
      <w:lvlText w:val="•"/>
      <w:lvlJc w:val="left"/>
      <w:pPr>
        <w:ind w:left="2557" w:hanging="152"/>
      </w:pPr>
      <w:rPr>
        <w:rFonts w:hint="default"/>
        <w:lang w:val="en-US" w:eastAsia="en-US" w:bidi="ar-SA"/>
      </w:rPr>
    </w:lvl>
    <w:lvl w:ilvl="6" w:tplc="EB22F5C6">
      <w:numFmt w:val="bullet"/>
      <w:lvlText w:val="•"/>
      <w:lvlJc w:val="left"/>
      <w:pPr>
        <w:ind w:left="3033" w:hanging="152"/>
      </w:pPr>
      <w:rPr>
        <w:rFonts w:hint="default"/>
        <w:lang w:val="en-US" w:eastAsia="en-US" w:bidi="ar-SA"/>
      </w:rPr>
    </w:lvl>
    <w:lvl w:ilvl="7" w:tplc="536E02F4">
      <w:numFmt w:val="bullet"/>
      <w:lvlText w:val="•"/>
      <w:lvlJc w:val="left"/>
      <w:pPr>
        <w:ind w:left="3508" w:hanging="152"/>
      </w:pPr>
      <w:rPr>
        <w:rFonts w:hint="default"/>
        <w:lang w:val="en-US" w:eastAsia="en-US" w:bidi="ar-SA"/>
      </w:rPr>
    </w:lvl>
    <w:lvl w:ilvl="8" w:tplc="95EC1C5C">
      <w:numFmt w:val="bullet"/>
      <w:lvlText w:val="•"/>
      <w:lvlJc w:val="left"/>
      <w:pPr>
        <w:ind w:left="3984" w:hanging="152"/>
      </w:pPr>
      <w:rPr>
        <w:rFonts w:hint="default"/>
        <w:lang w:val="en-US" w:eastAsia="en-US" w:bidi="ar-SA"/>
      </w:rPr>
    </w:lvl>
  </w:abstractNum>
  <w:abstractNum w:abstractNumId="19" w15:restartNumberingAfterBreak="0">
    <w:nsid w:val="49661CD2"/>
    <w:multiLevelType w:val="hybridMultilevel"/>
    <w:tmpl w:val="B192D870"/>
    <w:lvl w:ilvl="0" w:tplc="C298C35C">
      <w:start w:val="1"/>
      <w:numFmt w:val="lowerLetter"/>
      <w:lvlText w:val="(%1)"/>
      <w:lvlJc w:val="left"/>
      <w:pPr>
        <w:ind w:left="24" w:hanging="207"/>
      </w:pPr>
      <w:rPr>
        <w:rFonts w:ascii="Calibri" w:eastAsia="Calibri" w:hAnsi="Calibri" w:cs="Calibri" w:hint="default"/>
        <w:b/>
        <w:bCs/>
        <w:spacing w:val="-1"/>
        <w:w w:val="102"/>
        <w:sz w:val="15"/>
        <w:szCs w:val="15"/>
        <w:lang w:val="en-US" w:eastAsia="en-US" w:bidi="ar-SA"/>
      </w:rPr>
    </w:lvl>
    <w:lvl w:ilvl="1" w:tplc="455A1112">
      <w:numFmt w:val="bullet"/>
      <w:lvlText w:val="•"/>
      <w:lvlJc w:val="left"/>
      <w:pPr>
        <w:ind w:left="461" w:hanging="207"/>
      </w:pPr>
      <w:rPr>
        <w:rFonts w:hint="default"/>
        <w:lang w:val="en-US" w:eastAsia="en-US" w:bidi="ar-SA"/>
      </w:rPr>
    </w:lvl>
    <w:lvl w:ilvl="2" w:tplc="3E4C4FEE">
      <w:numFmt w:val="bullet"/>
      <w:lvlText w:val="•"/>
      <w:lvlJc w:val="left"/>
      <w:pPr>
        <w:ind w:left="902" w:hanging="207"/>
      </w:pPr>
      <w:rPr>
        <w:rFonts w:hint="default"/>
        <w:lang w:val="en-US" w:eastAsia="en-US" w:bidi="ar-SA"/>
      </w:rPr>
    </w:lvl>
    <w:lvl w:ilvl="3" w:tplc="D2BCED7E">
      <w:numFmt w:val="bullet"/>
      <w:lvlText w:val="•"/>
      <w:lvlJc w:val="left"/>
      <w:pPr>
        <w:ind w:left="1343" w:hanging="207"/>
      </w:pPr>
      <w:rPr>
        <w:rFonts w:hint="default"/>
        <w:lang w:val="en-US" w:eastAsia="en-US" w:bidi="ar-SA"/>
      </w:rPr>
    </w:lvl>
    <w:lvl w:ilvl="4" w:tplc="C0BC9FB8">
      <w:numFmt w:val="bullet"/>
      <w:lvlText w:val="•"/>
      <w:lvlJc w:val="left"/>
      <w:pPr>
        <w:ind w:left="1784" w:hanging="207"/>
      </w:pPr>
      <w:rPr>
        <w:rFonts w:hint="default"/>
        <w:lang w:val="en-US" w:eastAsia="en-US" w:bidi="ar-SA"/>
      </w:rPr>
    </w:lvl>
    <w:lvl w:ilvl="5" w:tplc="E74C13EE">
      <w:numFmt w:val="bullet"/>
      <w:lvlText w:val="•"/>
      <w:lvlJc w:val="left"/>
      <w:pPr>
        <w:ind w:left="2225" w:hanging="207"/>
      </w:pPr>
      <w:rPr>
        <w:rFonts w:hint="default"/>
        <w:lang w:val="en-US" w:eastAsia="en-US" w:bidi="ar-SA"/>
      </w:rPr>
    </w:lvl>
    <w:lvl w:ilvl="6" w:tplc="10A86E68">
      <w:numFmt w:val="bullet"/>
      <w:lvlText w:val="•"/>
      <w:lvlJc w:val="left"/>
      <w:pPr>
        <w:ind w:left="2666" w:hanging="207"/>
      </w:pPr>
      <w:rPr>
        <w:rFonts w:hint="default"/>
        <w:lang w:val="en-US" w:eastAsia="en-US" w:bidi="ar-SA"/>
      </w:rPr>
    </w:lvl>
    <w:lvl w:ilvl="7" w:tplc="1798798E">
      <w:numFmt w:val="bullet"/>
      <w:lvlText w:val="•"/>
      <w:lvlJc w:val="left"/>
      <w:pPr>
        <w:ind w:left="3107" w:hanging="207"/>
      </w:pPr>
      <w:rPr>
        <w:rFonts w:hint="default"/>
        <w:lang w:val="en-US" w:eastAsia="en-US" w:bidi="ar-SA"/>
      </w:rPr>
    </w:lvl>
    <w:lvl w:ilvl="8" w:tplc="BD249E9C">
      <w:numFmt w:val="bullet"/>
      <w:lvlText w:val="•"/>
      <w:lvlJc w:val="left"/>
      <w:pPr>
        <w:ind w:left="3548" w:hanging="207"/>
      </w:pPr>
      <w:rPr>
        <w:rFonts w:hint="default"/>
        <w:lang w:val="en-US" w:eastAsia="en-US" w:bidi="ar-SA"/>
      </w:rPr>
    </w:lvl>
  </w:abstractNum>
  <w:abstractNum w:abstractNumId="20" w15:restartNumberingAfterBreak="0">
    <w:nsid w:val="57A46E65"/>
    <w:multiLevelType w:val="hybridMultilevel"/>
    <w:tmpl w:val="AA8AE290"/>
    <w:lvl w:ilvl="0" w:tplc="50CE4E44">
      <w:start w:val="1"/>
      <w:numFmt w:val="lowerLetter"/>
      <w:lvlText w:val="(%1)"/>
      <w:lvlJc w:val="left"/>
      <w:pPr>
        <w:ind w:left="226" w:hanging="202"/>
      </w:pPr>
      <w:rPr>
        <w:rFonts w:ascii="Calibri" w:eastAsia="Calibri" w:hAnsi="Calibri" w:cs="Calibri" w:hint="default"/>
        <w:spacing w:val="-1"/>
        <w:w w:val="102"/>
        <w:sz w:val="15"/>
        <w:szCs w:val="15"/>
        <w:lang w:val="en-US" w:eastAsia="en-US" w:bidi="ar-SA"/>
      </w:rPr>
    </w:lvl>
    <w:lvl w:ilvl="1" w:tplc="D7A0BDDA">
      <w:numFmt w:val="bullet"/>
      <w:lvlText w:val="•"/>
      <w:lvlJc w:val="left"/>
      <w:pPr>
        <w:ind w:left="641" w:hanging="202"/>
      </w:pPr>
      <w:rPr>
        <w:rFonts w:hint="default"/>
        <w:lang w:val="en-US" w:eastAsia="en-US" w:bidi="ar-SA"/>
      </w:rPr>
    </w:lvl>
    <w:lvl w:ilvl="2" w:tplc="EF5AE87C">
      <w:numFmt w:val="bullet"/>
      <w:lvlText w:val="•"/>
      <w:lvlJc w:val="left"/>
      <w:pPr>
        <w:ind w:left="1062" w:hanging="202"/>
      </w:pPr>
      <w:rPr>
        <w:rFonts w:hint="default"/>
        <w:lang w:val="en-US" w:eastAsia="en-US" w:bidi="ar-SA"/>
      </w:rPr>
    </w:lvl>
    <w:lvl w:ilvl="3" w:tplc="A464357C">
      <w:numFmt w:val="bullet"/>
      <w:lvlText w:val="•"/>
      <w:lvlJc w:val="left"/>
      <w:pPr>
        <w:ind w:left="1483" w:hanging="202"/>
      </w:pPr>
      <w:rPr>
        <w:rFonts w:hint="default"/>
        <w:lang w:val="en-US" w:eastAsia="en-US" w:bidi="ar-SA"/>
      </w:rPr>
    </w:lvl>
    <w:lvl w:ilvl="4" w:tplc="634A9A9A">
      <w:numFmt w:val="bullet"/>
      <w:lvlText w:val="•"/>
      <w:lvlJc w:val="left"/>
      <w:pPr>
        <w:ind w:left="1904" w:hanging="202"/>
      </w:pPr>
      <w:rPr>
        <w:rFonts w:hint="default"/>
        <w:lang w:val="en-US" w:eastAsia="en-US" w:bidi="ar-SA"/>
      </w:rPr>
    </w:lvl>
    <w:lvl w:ilvl="5" w:tplc="8BA4927E">
      <w:numFmt w:val="bullet"/>
      <w:lvlText w:val="•"/>
      <w:lvlJc w:val="left"/>
      <w:pPr>
        <w:ind w:left="2325" w:hanging="202"/>
      </w:pPr>
      <w:rPr>
        <w:rFonts w:hint="default"/>
        <w:lang w:val="en-US" w:eastAsia="en-US" w:bidi="ar-SA"/>
      </w:rPr>
    </w:lvl>
    <w:lvl w:ilvl="6" w:tplc="8C482A28">
      <w:numFmt w:val="bullet"/>
      <w:lvlText w:val="•"/>
      <w:lvlJc w:val="left"/>
      <w:pPr>
        <w:ind w:left="2746" w:hanging="202"/>
      </w:pPr>
      <w:rPr>
        <w:rFonts w:hint="default"/>
        <w:lang w:val="en-US" w:eastAsia="en-US" w:bidi="ar-SA"/>
      </w:rPr>
    </w:lvl>
    <w:lvl w:ilvl="7" w:tplc="9790DCDA">
      <w:numFmt w:val="bullet"/>
      <w:lvlText w:val="•"/>
      <w:lvlJc w:val="left"/>
      <w:pPr>
        <w:ind w:left="3167" w:hanging="202"/>
      </w:pPr>
      <w:rPr>
        <w:rFonts w:hint="default"/>
        <w:lang w:val="en-US" w:eastAsia="en-US" w:bidi="ar-SA"/>
      </w:rPr>
    </w:lvl>
    <w:lvl w:ilvl="8" w:tplc="4D727008">
      <w:numFmt w:val="bullet"/>
      <w:lvlText w:val="•"/>
      <w:lvlJc w:val="left"/>
      <w:pPr>
        <w:ind w:left="3588" w:hanging="202"/>
      </w:pPr>
      <w:rPr>
        <w:rFonts w:hint="default"/>
        <w:lang w:val="en-US" w:eastAsia="en-US" w:bidi="ar-SA"/>
      </w:rPr>
    </w:lvl>
  </w:abstractNum>
  <w:abstractNum w:abstractNumId="21" w15:restartNumberingAfterBreak="0">
    <w:nsid w:val="63A20C99"/>
    <w:multiLevelType w:val="hybridMultilevel"/>
    <w:tmpl w:val="D2D6011E"/>
    <w:lvl w:ilvl="0" w:tplc="4CB89056">
      <w:start w:val="1"/>
      <w:numFmt w:val="upperLetter"/>
      <w:lvlText w:val="%1."/>
      <w:lvlJc w:val="left"/>
      <w:pPr>
        <w:ind w:left="24" w:hanging="162"/>
      </w:pPr>
      <w:rPr>
        <w:rFonts w:ascii="Calibri" w:eastAsia="Calibri" w:hAnsi="Calibri" w:cs="Calibri" w:hint="default"/>
        <w:spacing w:val="-1"/>
        <w:w w:val="102"/>
        <w:sz w:val="15"/>
        <w:szCs w:val="15"/>
        <w:lang w:val="en-US" w:eastAsia="en-US" w:bidi="ar-SA"/>
      </w:rPr>
    </w:lvl>
    <w:lvl w:ilvl="1" w:tplc="A72A9CAC">
      <w:numFmt w:val="bullet"/>
      <w:lvlText w:val="•"/>
      <w:lvlJc w:val="left"/>
      <w:pPr>
        <w:ind w:left="511" w:hanging="162"/>
      </w:pPr>
      <w:rPr>
        <w:rFonts w:hint="default"/>
        <w:lang w:val="en-US" w:eastAsia="en-US" w:bidi="ar-SA"/>
      </w:rPr>
    </w:lvl>
    <w:lvl w:ilvl="2" w:tplc="FCD05BB4">
      <w:numFmt w:val="bullet"/>
      <w:lvlText w:val="•"/>
      <w:lvlJc w:val="left"/>
      <w:pPr>
        <w:ind w:left="1003" w:hanging="162"/>
      </w:pPr>
      <w:rPr>
        <w:rFonts w:hint="default"/>
        <w:lang w:val="en-US" w:eastAsia="en-US" w:bidi="ar-SA"/>
      </w:rPr>
    </w:lvl>
    <w:lvl w:ilvl="3" w:tplc="85FC8312">
      <w:numFmt w:val="bullet"/>
      <w:lvlText w:val="•"/>
      <w:lvlJc w:val="left"/>
      <w:pPr>
        <w:ind w:left="1494" w:hanging="162"/>
      </w:pPr>
      <w:rPr>
        <w:rFonts w:hint="default"/>
        <w:lang w:val="en-US" w:eastAsia="en-US" w:bidi="ar-SA"/>
      </w:rPr>
    </w:lvl>
    <w:lvl w:ilvl="4" w:tplc="E05499E6">
      <w:numFmt w:val="bullet"/>
      <w:lvlText w:val="•"/>
      <w:lvlJc w:val="left"/>
      <w:pPr>
        <w:ind w:left="1986" w:hanging="162"/>
      </w:pPr>
      <w:rPr>
        <w:rFonts w:hint="default"/>
        <w:lang w:val="en-US" w:eastAsia="en-US" w:bidi="ar-SA"/>
      </w:rPr>
    </w:lvl>
    <w:lvl w:ilvl="5" w:tplc="B4AE2FC0">
      <w:numFmt w:val="bullet"/>
      <w:lvlText w:val="•"/>
      <w:lvlJc w:val="left"/>
      <w:pPr>
        <w:ind w:left="2477" w:hanging="162"/>
      </w:pPr>
      <w:rPr>
        <w:rFonts w:hint="default"/>
        <w:lang w:val="en-US" w:eastAsia="en-US" w:bidi="ar-SA"/>
      </w:rPr>
    </w:lvl>
    <w:lvl w:ilvl="6" w:tplc="4A74AE58">
      <w:numFmt w:val="bullet"/>
      <w:lvlText w:val="•"/>
      <w:lvlJc w:val="left"/>
      <w:pPr>
        <w:ind w:left="2969" w:hanging="162"/>
      </w:pPr>
      <w:rPr>
        <w:rFonts w:hint="default"/>
        <w:lang w:val="en-US" w:eastAsia="en-US" w:bidi="ar-SA"/>
      </w:rPr>
    </w:lvl>
    <w:lvl w:ilvl="7" w:tplc="14B4A264">
      <w:numFmt w:val="bullet"/>
      <w:lvlText w:val="•"/>
      <w:lvlJc w:val="left"/>
      <w:pPr>
        <w:ind w:left="3460" w:hanging="162"/>
      </w:pPr>
      <w:rPr>
        <w:rFonts w:hint="default"/>
        <w:lang w:val="en-US" w:eastAsia="en-US" w:bidi="ar-SA"/>
      </w:rPr>
    </w:lvl>
    <w:lvl w:ilvl="8" w:tplc="5664B752">
      <w:numFmt w:val="bullet"/>
      <w:lvlText w:val="•"/>
      <w:lvlJc w:val="left"/>
      <w:pPr>
        <w:ind w:left="3952" w:hanging="162"/>
      </w:pPr>
      <w:rPr>
        <w:rFonts w:hint="default"/>
        <w:lang w:val="en-US" w:eastAsia="en-US" w:bidi="ar-SA"/>
      </w:rPr>
    </w:lvl>
  </w:abstractNum>
  <w:abstractNum w:abstractNumId="22" w15:restartNumberingAfterBreak="0">
    <w:nsid w:val="68A5429C"/>
    <w:multiLevelType w:val="hybridMultilevel"/>
    <w:tmpl w:val="01047898"/>
    <w:lvl w:ilvl="0" w:tplc="BB867E22">
      <w:start w:val="1"/>
      <w:numFmt w:val="decimal"/>
      <w:lvlText w:val="%1)"/>
      <w:lvlJc w:val="left"/>
      <w:pPr>
        <w:ind w:left="24" w:hanging="160"/>
      </w:pPr>
      <w:rPr>
        <w:rFonts w:ascii="Calibri" w:eastAsia="Calibri" w:hAnsi="Calibri" w:cs="Calibri" w:hint="default"/>
        <w:w w:val="102"/>
        <w:sz w:val="20"/>
        <w:szCs w:val="20"/>
        <w:lang w:val="en-US" w:eastAsia="en-US" w:bidi="ar-SA"/>
      </w:rPr>
    </w:lvl>
    <w:lvl w:ilvl="1" w:tplc="BE8EC00E">
      <w:numFmt w:val="bullet"/>
      <w:lvlText w:val="•"/>
      <w:lvlJc w:val="left"/>
      <w:pPr>
        <w:ind w:left="461" w:hanging="160"/>
      </w:pPr>
      <w:rPr>
        <w:rFonts w:hint="default"/>
        <w:lang w:val="en-US" w:eastAsia="en-US" w:bidi="ar-SA"/>
      </w:rPr>
    </w:lvl>
    <w:lvl w:ilvl="2" w:tplc="6AFA9148">
      <w:numFmt w:val="bullet"/>
      <w:lvlText w:val="•"/>
      <w:lvlJc w:val="left"/>
      <w:pPr>
        <w:ind w:left="902" w:hanging="160"/>
      </w:pPr>
      <w:rPr>
        <w:rFonts w:hint="default"/>
        <w:lang w:val="en-US" w:eastAsia="en-US" w:bidi="ar-SA"/>
      </w:rPr>
    </w:lvl>
    <w:lvl w:ilvl="3" w:tplc="EB1AD5E0">
      <w:numFmt w:val="bullet"/>
      <w:lvlText w:val="•"/>
      <w:lvlJc w:val="left"/>
      <w:pPr>
        <w:ind w:left="1343" w:hanging="160"/>
      </w:pPr>
      <w:rPr>
        <w:rFonts w:hint="default"/>
        <w:lang w:val="en-US" w:eastAsia="en-US" w:bidi="ar-SA"/>
      </w:rPr>
    </w:lvl>
    <w:lvl w:ilvl="4" w:tplc="980C97E6">
      <w:numFmt w:val="bullet"/>
      <w:lvlText w:val="•"/>
      <w:lvlJc w:val="left"/>
      <w:pPr>
        <w:ind w:left="1784" w:hanging="160"/>
      </w:pPr>
      <w:rPr>
        <w:rFonts w:hint="default"/>
        <w:lang w:val="en-US" w:eastAsia="en-US" w:bidi="ar-SA"/>
      </w:rPr>
    </w:lvl>
    <w:lvl w:ilvl="5" w:tplc="DAE6218A">
      <w:numFmt w:val="bullet"/>
      <w:lvlText w:val="•"/>
      <w:lvlJc w:val="left"/>
      <w:pPr>
        <w:ind w:left="2225" w:hanging="160"/>
      </w:pPr>
      <w:rPr>
        <w:rFonts w:hint="default"/>
        <w:lang w:val="en-US" w:eastAsia="en-US" w:bidi="ar-SA"/>
      </w:rPr>
    </w:lvl>
    <w:lvl w:ilvl="6" w:tplc="F0CEC6EA">
      <w:numFmt w:val="bullet"/>
      <w:lvlText w:val="•"/>
      <w:lvlJc w:val="left"/>
      <w:pPr>
        <w:ind w:left="2666" w:hanging="160"/>
      </w:pPr>
      <w:rPr>
        <w:rFonts w:hint="default"/>
        <w:lang w:val="en-US" w:eastAsia="en-US" w:bidi="ar-SA"/>
      </w:rPr>
    </w:lvl>
    <w:lvl w:ilvl="7" w:tplc="8424F4E4">
      <w:numFmt w:val="bullet"/>
      <w:lvlText w:val="•"/>
      <w:lvlJc w:val="left"/>
      <w:pPr>
        <w:ind w:left="3107" w:hanging="160"/>
      </w:pPr>
      <w:rPr>
        <w:rFonts w:hint="default"/>
        <w:lang w:val="en-US" w:eastAsia="en-US" w:bidi="ar-SA"/>
      </w:rPr>
    </w:lvl>
    <w:lvl w:ilvl="8" w:tplc="5DA02052">
      <w:numFmt w:val="bullet"/>
      <w:lvlText w:val="•"/>
      <w:lvlJc w:val="left"/>
      <w:pPr>
        <w:ind w:left="3548" w:hanging="160"/>
      </w:pPr>
      <w:rPr>
        <w:rFonts w:hint="default"/>
        <w:lang w:val="en-US" w:eastAsia="en-US" w:bidi="ar-SA"/>
      </w:rPr>
    </w:lvl>
  </w:abstractNum>
  <w:abstractNum w:abstractNumId="23" w15:restartNumberingAfterBreak="0">
    <w:nsid w:val="6DCC09B1"/>
    <w:multiLevelType w:val="hybridMultilevel"/>
    <w:tmpl w:val="D16A658E"/>
    <w:lvl w:ilvl="0" w:tplc="A30EBE9E">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676DBB"/>
    <w:multiLevelType w:val="multilevel"/>
    <w:tmpl w:val="289AFCFA"/>
    <w:lvl w:ilvl="0">
      <w:start w:val="7"/>
      <w:numFmt w:val="decimal"/>
      <w:lvlText w:val="%1"/>
      <w:lvlJc w:val="left"/>
      <w:pPr>
        <w:ind w:left="22" w:hanging="308"/>
      </w:pPr>
      <w:rPr>
        <w:rFonts w:hint="default"/>
        <w:lang w:val="en-US" w:eastAsia="en-US" w:bidi="ar-SA"/>
      </w:rPr>
    </w:lvl>
    <w:lvl w:ilvl="1">
      <w:start w:val="1"/>
      <w:numFmt w:val="decimal"/>
      <w:lvlText w:val="%1.%2."/>
      <w:lvlJc w:val="left"/>
      <w:pPr>
        <w:ind w:left="22" w:hanging="308"/>
      </w:pPr>
      <w:rPr>
        <w:rFonts w:ascii="Calibri" w:eastAsia="Calibri" w:hAnsi="Calibri" w:cs="Calibri" w:hint="default"/>
        <w:spacing w:val="-1"/>
        <w:w w:val="102"/>
        <w:sz w:val="20"/>
        <w:szCs w:val="20"/>
        <w:lang w:val="en-US" w:eastAsia="en-US" w:bidi="ar-SA"/>
      </w:rPr>
    </w:lvl>
    <w:lvl w:ilvl="2">
      <w:numFmt w:val="bullet"/>
      <w:lvlText w:val="•"/>
      <w:lvlJc w:val="left"/>
      <w:pPr>
        <w:ind w:left="895" w:hanging="308"/>
      </w:pPr>
      <w:rPr>
        <w:rFonts w:hint="default"/>
        <w:lang w:val="en-US" w:eastAsia="en-US" w:bidi="ar-SA"/>
      </w:rPr>
    </w:lvl>
    <w:lvl w:ilvl="3">
      <w:numFmt w:val="bullet"/>
      <w:lvlText w:val="•"/>
      <w:lvlJc w:val="left"/>
      <w:pPr>
        <w:ind w:left="1333" w:hanging="308"/>
      </w:pPr>
      <w:rPr>
        <w:rFonts w:hint="default"/>
        <w:lang w:val="en-US" w:eastAsia="en-US" w:bidi="ar-SA"/>
      </w:rPr>
    </w:lvl>
    <w:lvl w:ilvl="4">
      <w:numFmt w:val="bullet"/>
      <w:lvlText w:val="•"/>
      <w:lvlJc w:val="left"/>
      <w:pPr>
        <w:ind w:left="1770" w:hanging="308"/>
      </w:pPr>
      <w:rPr>
        <w:rFonts w:hint="default"/>
        <w:lang w:val="en-US" w:eastAsia="en-US" w:bidi="ar-SA"/>
      </w:rPr>
    </w:lvl>
    <w:lvl w:ilvl="5">
      <w:numFmt w:val="bullet"/>
      <w:lvlText w:val="•"/>
      <w:lvlJc w:val="left"/>
      <w:pPr>
        <w:ind w:left="2208" w:hanging="308"/>
      </w:pPr>
      <w:rPr>
        <w:rFonts w:hint="default"/>
        <w:lang w:val="en-US" w:eastAsia="en-US" w:bidi="ar-SA"/>
      </w:rPr>
    </w:lvl>
    <w:lvl w:ilvl="6">
      <w:numFmt w:val="bullet"/>
      <w:lvlText w:val="•"/>
      <w:lvlJc w:val="left"/>
      <w:pPr>
        <w:ind w:left="2646" w:hanging="308"/>
      </w:pPr>
      <w:rPr>
        <w:rFonts w:hint="default"/>
        <w:lang w:val="en-US" w:eastAsia="en-US" w:bidi="ar-SA"/>
      </w:rPr>
    </w:lvl>
    <w:lvl w:ilvl="7">
      <w:numFmt w:val="bullet"/>
      <w:lvlText w:val="•"/>
      <w:lvlJc w:val="left"/>
      <w:pPr>
        <w:ind w:left="3083" w:hanging="308"/>
      </w:pPr>
      <w:rPr>
        <w:rFonts w:hint="default"/>
        <w:lang w:val="en-US" w:eastAsia="en-US" w:bidi="ar-SA"/>
      </w:rPr>
    </w:lvl>
    <w:lvl w:ilvl="8">
      <w:numFmt w:val="bullet"/>
      <w:lvlText w:val="•"/>
      <w:lvlJc w:val="left"/>
      <w:pPr>
        <w:ind w:left="3521" w:hanging="308"/>
      </w:pPr>
      <w:rPr>
        <w:rFonts w:hint="default"/>
        <w:lang w:val="en-US" w:eastAsia="en-US" w:bidi="ar-SA"/>
      </w:rPr>
    </w:lvl>
  </w:abstractNum>
  <w:abstractNum w:abstractNumId="25" w15:restartNumberingAfterBreak="0">
    <w:nsid w:val="7B9B37E0"/>
    <w:multiLevelType w:val="hybridMultilevel"/>
    <w:tmpl w:val="B016DB84"/>
    <w:lvl w:ilvl="0" w:tplc="DA0A5512">
      <w:start w:val="1"/>
      <w:numFmt w:val="decimal"/>
      <w:lvlText w:val="%1."/>
      <w:lvlJc w:val="left"/>
      <w:pPr>
        <w:ind w:left="24" w:hanging="152"/>
      </w:pPr>
      <w:rPr>
        <w:rFonts w:ascii="Calibri" w:eastAsia="Calibri" w:hAnsi="Calibri" w:cs="Calibri" w:hint="default"/>
        <w:w w:val="102"/>
        <w:sz w:val="15"/>
        <w:szCs w:val="15"/>
        <w:lang w:val="en-US" w:eastAsia="en-US" w:bidi="ar-SA"/>
      </w:rPr>
    </w:lvl>
    <w:lvl w:ilvl="1" w:tplc="EBD4BD0A">
      <w:numFmt w:val="bullet"/>
      <w:lvlText w:val="•"/>
      <w:lvlJc w:val="left"/>
      <w:pPr>
        <w:ind w:left="461" w:hanging="152"/>
      </w:pPr>
      <w:rPr>
        <w:rFonts w:hint="default"/>
        <w:lang w:val="en-US" w:eastAsia="en-US" w:bidi="ar-SA"/>
      </w:rPr>
    </w:lvl>
    <w:lvl w:ilvl="2" w:tplc="DFC4E782">
      <w:numFmt w:val="bullet"/>
      <w:lvlText w:val="•"/>
      <w:lvlJc w:val="left"/>
      <w:pPr>
        <w:ind w:left="902" w:hanging="152"/>
      </w:pPr>
      <w:rPr>
        <w:rFonts w:hint="default"/>
        <w:lang w:val="en-US" w:eastAsia="en-US" w:bidi="ar-SA"/>
      </w:rPr>
    </w:lvl>
    <w:lvl w:ilvl="3" w:tplc="FF7863F8">
      <w:numFmt w:val="bullet"/>
      <w:lvlText w:val="•"/>
      <w:lvlJc w:val="left"/>
      <w:pPr>
        <w:ind w:left="1343" w:hanging="152"/>
      </w:pPr>
      <w:rPr>
        <w:rFonts w:hint="default"/>
        <w:lang w:val="en-US" w:eastAsia="en-US" w:bidi="ar-SA"/>
      </w:rPr>
    </w:lvl>
    <w:lvl w:ilvl="4" w:tplc="A4A49E56">
      <w:numFmt w:val="bullet"/>
      <w:lvlText w:val="•"/>
      <w:lvlJc w:val="left"/>
      <w:pPr>
        <w:ind w:left="1784" w:hanging="152"/>
      </w:pPr>
      <w:rPr>
        <w:rFonts w:hint="default"/>
        <w:lang w:val="en-US" w:eastAsia="en-US" w:bidi="ar-SA"/>
      </w:rPr>
    </w:lvl>
    <w:lvl w:ilvl="5" w:tplc="C1D6AA40">
      <w:numFmt w:val="bullet"/>
      <w:lvlText w:val="•"/>
      <w:lvlJc w:val="left"/>
      <w:pPr>
        <w:ind w:left="2225" w:hanging="152"/>
      </w:pPr>
      <w:rPr>
        <w:rFonts w:hint="default"/>
        <w:lang w:val="en-US" w:eastAsia="en-US" w:bidi="ar-SA"/>
      </w:rPr>
    </w:lvl>
    <w:lvl w:ilvl="6" w:tplc="F752A6CA">
      <w:numFmt w:val="bullet"/>
      <w:lvlText w:val="•"/>
      <w:lvlJc w:val="left"/>
      <w:pPr>
        <w:ind w:left="2666" w:hanging="152"/>
      </w:pPr>
      <w:rPr>
        <w:rFonts w:hint="default"/>
        <w:lang w:val="en-US" w:eastAsia="en-US" w:bidi="ar-SA"/>
      </w:rPr>
    </w:lvl>
    <w:lvl w:ilvl="7" w:tplc="474A4CB0">
      <w:numFmt w:val="bullet"/>
      <w:lvlText w:val="•"/>
      <w:lvlJc w:val="left"/>
      <w:pPr>
        <w:ind w:left="3107" w:hanging="152"/>
      </w:pPr>
      <w:rPr>
        <w:rFonts w:hint="default"/>
        <w:lang w:val="en-US" w:eastAsia="en-US" w:bidi="ar-SA"/>
      </w:rPr>
    </w:lvl>
    <w:lvl w:ilvl="8" w:tplc="8FFC3DF8">
      <w:numFmt w:val="bullet"/>
      <w:lvlText w:val="•"/>
      <w:lvlJc w:val="left"/>
      <w:pPr>
        <w:ind w:left="3548" w:hanging="152"/>
      </w:pPr>
      <w:rPr>
        <w:rFonts w:hint="default"/>
        <w:lang w:val="en-US" w:eastAsia="en-US" w:bidi="ar-SA"/>
      </w:rPr>
    </w:lvl>
  </w:abstractNum>
  <w:abstractNum w:abstractNumId="26" w15:restartNumberingAfterBreak="0">
    <w:nsid w:val="7FC20D6C"/>
    <w:multiLevelType w:val="hybridMultilevel"/>
    <w:tmpl w:val="ADD65FAC"/>
    <w:lvl w:ilvl="0" w:tplc="A30EBE9E">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3"/>
  </w:num>
  <w:num w:numId="3">
    <w:abstractNumId w:val="22"/>
  </w:num>
  <w:num w:numId="4">
    <w:abstractNumId w:val="25"/>
  </w:num>
  <w:num w:numId="5">
    <w:abstractNumId w:val="14"/>
  </w:num>
  <w:num w:numId="6">
    <w:abstractNumId w:val="17"/>
  </w:num>
  <w:num w:numId="7">
    <w:abstractNumId w:val="8"/>
  </w:num>
  <w:num w:numId="8">
    <w:abstractNumId w:val="21"/>
  </w:num>
  <w:num w:numId="9">
    <w:abstractNumId w:val="15"/>
  </w:num>
  <w:num w:numId="10">
    <w:abstractNumId w:val="19"/>
  </w:num>
  <w:num w:numId="11">
    <w:abstractNumId w:val="13"/>
  </w:num>
  <w:num w:numId="12">
    <w:abstractNumId w:val="2"/>
  </w:num>
  <w:num w:numId="13">
    <w:abstractNumId w:val="4"/>
  </w:num>
  <w:num w:numId="14">
    <w:abstractNumId w:val="11"/>
  </w:num>
  <w:num w:numId="15">
    <w:abstractNumId w:val="6"/>
  </w:num>
  <w:num w:numId="16">
    <w:abstractNumId w:val="18"/>
  </w:num>
  <w:num w:numId="17">
    <w:abstractNumId w:val="20"/>
  </w:num>
  <w:num w:numId="18">
    <w:abstractNumId w:val="16"/>
  </w:num>
  <w:num w:numId="19">
    <w:abstractNumId w:val="23"/>
  </w:num>
  <w:num w:numId="20">
    <w:abstractNumId w:val="24"/>
  </w:num>
  <w:num w:numId="21">
    <w:abstractNumId w:val="7"/>
  </w:num>
  <w:num w:numId="22">
    <w:abstractNumId w:val="26"/>
  </w:num>
  <w:num w:numId="23">
    <w:abstractNumId w:val="0"/>
  </w:num>
  <w:num w:numId="24">
    <w:abstractNumId w:val="1"/>
  </w:num>
  <w:num w:numId="25">
    <w:abstractNumId w:val="10"/>
  </w:num>
  <w:num w:numId="26">
    <w:abstractNumId w:val="9"/>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60C"/>
    <w:rsid w:val="0002083E"/>
    <w:rsid w:val="00037D1B"/>
    <w:rsid w:val="000937AB"/>
    <w:rsid w:val="0009790D"/>
    <w:rsid w:val="000A3FD4"/>
    <w:rsid w:val="000A5635"/>
    <w:rsid w:val="000F0AFC"/>
    <w:rsid w:val="00116671"/>
    <w:rsid w:val="001237D6"/>
    <w:rsid w:val="001508AD"/>
    <w:rsid w:val="00161AFF"/>
    <w:rsid w:val="00173190"/>
    <w:rsid w:val="001763F5"/>
    <w:rsid w:val="00193554"/>
    <w:rsid w:val="001A6597"/>
    <w:rsid w:val="001A668B"/>
    <w:rsid w:val="001C2531"/>
    <w:rsid w:val="001D33F3"/>
    <w:rsid w:val="001F74A1"/>
    <w:rsid w:val="00200E61"/>
    <w:rsid w:val="00221B3D"/>
    <w:rsid w:val="00232EA6"/>
    <w:rsid w:val="0024556B"/>
    <w:rsid w:val="002543CB"/>
    <w:rsid w:val="00273880"/>
    <w:rsid w:val="00297628"/>
    <w:rsid w:val="002A6E99"/>
    <w:rsid w:val="002A6EDF"/>
    <w:rsid w:val="002C15D0"/>
    <w:rsid w:val="002D5B36"/>
    <w:rsid w:val="002F2E75"/>
    <w:rsid w:val="003060BC"/>
    <w:rsid w:val="00321006"/>
    <w:rsid w:val="00331058"/>
    <w:rsid w:val="00340885"/>
    <w:rsid w:val="00341268"/>
    <w:rsid w:val="00346220"/>
    <w:rsid w:val="00352210"/>
    <w:rsid w:val="00387AB3"/>
    <w:rsid w:val="003A3742"/>
    <w:rsid w:val="003C0149"/>
    <w:rsid w:val="003E25DD"/>
    <w:rsid w:val="003E43F4"/>
    <w:rsid w:val="004033B1"/>
    <w:rsid w:val="004037F8"/>
    <w:rsid w:val="00430754"/>
    <w:rsid w:val="00431B15"/>
    <w:rsid w:val="00447B81"/>
    <w:rsid w:val="004A0D08"/>
    <w:rsid w:val="004A5AC6"/>
    <w:rsid w:val="004D75D2"/>
    <w:rsid w:val="0050073C"/>
    <w:rsid w:val="0051096A"/>
    <w:rsid w:val="005111BE"/>
    <w:rsid w:val="00512E63"/>
    <w:rsid w:val="00557BFF"/>
    <w:rsid w:val="00557CE0"/>
    <w:rsid w:val="00573986"/>
    <w:rsid w:val="00583D24"/>
    <w:rsid w:val="0059246C"/>
    <w:rsid w:val="005B5E42"/>
    <w:rsid w:val="005F1E9F"/>
    <w:rsid w:val="005F3FC0"/>
    <w:rsid w:val="00604E3E"/>
    <w:rsid w:val="006074C4"/>
    <w:rsid w:val="00610657"/>
    <w:rsid w:val="006314F2"/>
    <w:rsid w:val="00673613"/>
    <w:rsid w:val="00674121"/>
    <w:rsid w:val="00674A2B"/>
    <w:rsid w:val="00682009"/>
    <w:rsid w:val="0068298B"/>
    <w:rsid w:val="00682A05"/>
    <w:rsid w:val="00683FD2"/>
    <w:rsid w:val="00690DEF"/>
    <w:rsid w:val="006A3A2B"/>
    <w:rsid w:val="006D10B2"/>
    <w:rsid w:val="006D351A"/>
    <w:rsid w:val="006D3EE3"/>
    <w:rsid w:val="006D4B90"/>
    <w:rsid w:val="007240FF"/>
    <w:rsid w:val="0076660C"/>
    <w:rsid w:val="00771A51"/>
    <w:rsid w:val="007965B7"/>
    <w:rsid w:val="007E5940"/>
    <w:rsid w:val="0081137F"/>
    <w:rsid w:val="008319A9"/>
    <w:rsid w:val="00887846"/>
    <w:rsid w:val="00890AD6"/>
    <w:rsid w:val="008A36BA"/>
    <w:rsid w:val="008A6693"/>
    <w:rsid w:val="008C14DF"/>
    <w:rsid w:val="008D5304"/>
    <w:rsid w:val="008E074E"/>
    <w:rsid w:val="008E5688"/>
    <w:rsid w:val="008F7CAF"/>
    <w:rsid w:val="009133A3"/>
    <w:rsid w:val="009136C0"/>
    <w:rsid w:val="009359FC"/>
    <w:rsid w:val="00940E24"/>
    <w:rsid w:val="009616EE"/>
    <w:rsid w:val="00963B57"/>
    <w:rsid w:val="009672B2"/>
    <w:rsid w:val="009B3FDE"/>
    <w:rsid w:val="009C1BF0"/>
    <w:rsid w:val="009D72AC"/>
    <w:rsid w:val="009E1A0F"/>
    <w:rsid w:val="009F0BA5"/>
    <w:rsid w:val="009F7A31"/>
    <w:rsid w:val="00A16351"/>
    <w:rsid w:val="00A2482E"/>
    <w:rsid w:val="00A2498B"/>
    <w:rsid w:val="00A57D5A"/>
    <w:rsid w:val="00A637F8"/>
    <w:rsid w:val="00A72820"/>
    <w:rsid w:val="00A7439D"/>
    <w:rsid w:val="00AB2E38"/>
    <w:rsid w:val="00AB32F7"/>
    <w:rsid w:val="00AF1371"/>
    <w:rsid w:val="00B11A78"/>
    <w:rsid w:val="00B36DB2"/>
    <w:rsid w:val="00B6650B"/>
    <w:rsid w:val="00B827F6"/>
    <w:rsid w:val="00B960B2"/>
    <w:rsid w:val="00BC0A2F"/>
    <w:rsid w:val="00BE2542"/>
    <w:rsid w:val="00BE538E"/>
    <w:rsid w:val="00BF7F45"/>
    <w:rsid w:val="00C07D8E"/>
    <w:rsid w:val="00C14C38"/>
    <w:rsid w:val="00C312D4"/>
    <w:rsid w:val="00C40C29"/>
    <w:rsid w:val="00C46768"/>
    <w:rsid w:val="00C63CDE"/>
    <w:rsid w:val="00C75963"/>
    <w:rsid w:val="00CA16B2"/>
    <w:rsid w:val="00CB5873"/>
    <w:rsid w:val="00CB7F6A"/>
    <w:rsid w:val="00CE5833"/>
    <w:rsid w:val="00CF7CA6"/>
    <w:rsid w:val="00D20327"/>
    <w:rsid w:val="00D235D8"/>
    <w:rsid w:val="00D552F3"/>
    <w:rsid w:val="00D5602D"/>
    <w:rsid w:val="00D64457"/>
    <w:rsid w:val="00DB746A"/>
    <w:rsid w:val="00DE2552"/>
    <w:rsid w:val="00E170BA"/>
    <w:rsid w:val="00E41A14"/>
    <w:rsid w:val="00E55E3E"/>
    <w:rsid w:val="00E57C2D"/>
    <w:rsid w:val="00E75FF5"/>
    <w:rsid w:val="00E80E2D"/>
    <w:rsid w:val="00E866B4"/>
    <w:rsid w:val="00E92A6A"/>
    <w:rsid w:val="00E969D1"/>
    <w:rsid w:val="00EB55F0"/>
    <w:rsid w:val="00F227AB"/>
    <w:rsid w:val="00F27499"/>
    <w:rsid w:val="00F418DF"/>
    <w:rsid w:val="00F674A4"/>
    <w:rsid w:val="00F96D16"/>
    <w:rsid w:val="00FA7F25"/>
    <w:rsid w:val="00FD6B54"/>
    <w:rsid w:val="00FE4A7E"/>
    <w:rsid w:val="00FF162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E4AFF"/>
  <w15:chartTrackingRefBased/>
  <w15:docId w15:val="{53F85388-0DBE-4082-9BFD-4EA270FD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65B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60BC"/>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060BC"/>
    <w:pPr>
      <w:widowControl w:val="0"/>
      <w:autoSpaceDE w:val="0"/>
      <w:autoSpaceDN w:val="0"/>
      <w:spacing w:before="2"/>
      <w:ind w:left="24"/>
    </w:pPr>
    <w:rPr>
      <w:rFonts w:ascii="Calibri" w:eastAsia="Calibri" w:hAnsi="Calibri" w:cs="Calibri"/>
      <w:sz w:val="22"/>
      <w:szCs w:val="22"/>
    </w:rPr>
  </w:style>
  <w:style w:type="paragraph" w:styleId="Header">
    <w:name w:val="header"/>
    <w:basedOn w:val="Normal"/>
    <w:link w:val="HeaderChar"/>
    <w:uiPriority w:val="99"/>
    <w:unhideWhenUsed/>
    <w:rsid w:val="00A2498B"/>
    <w:pPr>
      <w:tabs>
        <w:tab w:val="center" w:pos="4513"/>
        <w:tab w:val="right" w:pos="9026"/>
      </w:tabs>
    </w:pPr>
  </w:style>
  <w:style w:type="character" w:customStyle="1" w:styleId="HeaderChar">
    <w:name w:val="Header Char"/>
    <w:basedOn w:val="DefaultParagraphFont"/>
    <w:link w:val="Header"/>
    <w:uiPriority w:val="99"/>
    <w:rsid w:val="00A2498B"/>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A2498B"/>
    <w:pPr>
      <w:tabs>
        <w:tab w:val="center" w:pos="4513"/>
        <w:tab w:val="right" w:pos="9026"/>
      </w:tabs>
    </w:pPr>
  </w:style>
  <w:style w:type="character" w:customStyle="1" w:styleId="FooterChar">
    <w:name w:val="Footer Char"/>
    <w:basedOn w:val="DefaultParagraphFont"/>
    <w:link w:val="Footer"/>
    <w:uiPriority w:val="99"/>
    <w:rsid w:val="00A2498B"/>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0AD6"/>
    <w:pPr>
      <w:ind w:left="720"/>
      <w:contextualSpacing/>
    </w:pPr>
  </w:style>
  <w:style w:type="paragraph" w:styleId="BalloonText">
    <w:name w:val="Balloon Text"/>
    <w:basedOn w:val="Normal"/>
    <w:link w:val="BalloonTextChar"/>
    <w:uiPriority w:val="99"/>
    <w:semiHidden/>
    <w:unhideWhenUsed/>
    <w:rsid w:val="009C1B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BF0"/>
    <w:rPr>
      <w:rFonts w:ascii="Segoe UI" w:eastAsia="Times New Roman" w:hAnsi="Segoe UI" w:cs="Segoe UI"/>
      <w:sz w:val="18"/>
      <w:szCs w:val="18"/>
      <w:lang w:val="en-US" w:bidi="ar-SA"/>
    </w:rPr>
  </w:style>
  <w:style w:type="paragraph" w:customStyle="1" w:styleId="Default">
    <w:name w:val="Default"/>
    <w:rsid w:val="001A6597"/>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F7CAF"/>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C928A-4428-463B-8CDF-E168ED41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3098</Words>
  <Characters>17664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7</cp:revision>
  <cp:lastPrinted>2022-12-16T06:24:00Z</cp:lastPrinted>
  <dcterms:created xsi:type="dcterms:W3CDTF">2022-12-16T08:18:00Z</dcterms:created>
  <dcterms:modified xsi:type="dcterms:W3CDTF">2022-12-16T11:38:00Z</dcterms:modified>
</cp:coreProperties>
</file>