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3998" w:type="dxa"/>
        <w:tblLook w:val="04A0" w:firstRow="1" w:lastRow="0" w:firstColumn="1" w:lastColumn="0" w:noHBand="0" w:noVBand="1"/>
      </w:tblPr>
      <w:tblGrid>
        <w:gridCol w:w="544"/>
        <w:gridCol w:w="1701"/>
        <w:gridCol w:w="1350"/>
        <w:gridCol w:w="6480"/>
        <w:gridCol w:w="3923"/>
      </w:tblGrid>
      <w:tr w:rsidR="00C24079" w:rsidRPr="00E36F32" w14:paraId="1BE0BFD2" w14:textId="77777777" w:rsidTr="00726AEA">
        <w:trPr>
          <w:tblHeader/>
        </w:trPr>
        <w:tc>
          <w:tcPr>
            <w:tcW w:w="544" w:type="dxa"/>
          </w:tcPr>
          <w:p w14:paraId="088CB62F" w14:textId="49D21384" w:rsidR="00BA17B4" w:rsidRPr="00E36F32" w:rsidRDefault="00BA17B4" w:rsidP="00E34296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36F32">
              <w:rPr>
                <w:rFonts w:ascii="Book Antiqua" w:hAnsi="Book Antiqua" w:cs="Arial"/>
                <w:b/>
                <w:bCs/>
                <w:sz w:val="20"/>
                <w:szCs w:val="20"/>
              </w:rPr>
              <w:t>Sr. No.</w:t>
            </w:r>
          </w:p>
        </w:tc>
        <w:tc>
          <w:tcPr>
            <w:tcW w:w="1701" w:type="dxa"/>
          </w:tcPr>
          <w:p w14:paraId="1935E445" w14:textId="1B437922" w:rsidR="00BA17B4" w:rsidRPr="00E36F32" w:rsidRDefault="00BA17B4" w:rsidP="00E34296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36F32">
              <w:rPr>
                <w:rFonts w:ascii="Book Antiqua" w:eastAsia="Times New Roman" w:hAnsi="Book Antiqua" w:cs="Arial"/>
                <w:b/>
                <w:bCs/>
                <w:sz w:val="20"/>
                <w:szCs w:val="20"/>
                <w:lang w:bidi="hi-IN"/>
              </w:rPr>
              <w:t>Clause No. &amp; Reference</w:t>
            </w:r>
          </w:p>
        </w:tc>
        <w:tc>
          <w:tcPr>
            <w:tcW w:w="1350" w:type="dxa"/>
          </w:tcPr>
          <w:p w14:paraId="4382F193" w14:textId="068AE073" w:rsidR="00BA17B4" w:rsidRPr="00E36F32" w:rsidRDefault="00BA17B4" w:rsidP="00E34296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36F32">
              <w:rPr>
                <w:rFonts w:ascii="Book Antiqua" w:hAnsi="Book Antiqua" w:cs="Arial"/>
                <w:b/>
                <w:bCs/>
                <w:sz w:val="20"/>
                <w:szCs w:val="20"/>
              </w:rPr>
              <w:t>Tender Description</w:t>
            </w:r>
          </w:p>
        </w:tc>
        <w:tc>
          <w:tcPr>
            <w:tcW w:w="6480" w:type="dxa"/>
          </w:tcPr>
          <w:p w14:paraId="117A6B53" w14:textId="18D1601D" w:rsidR="00BA17B4" w:rsidRPr="00E36F32" w:rsidRDefault="00BA17B4" w:rsidP="00E34296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36F32">
              <w:rPr>
                <w:rFonts w:ascii="Book Antiqua" w:hAnsi="Book Antiqua" w:cs="Arial"/>
                <w:b/>
                <w:bCs/>
                <w:sz w:val="20"/>
                <w:szCs w:val="20"/>
              </w:rPr>
              <w:t>Bidders Query</w:t>
            </w:r>
          </w:p>
        </w:tc>
        <w:tc>
          <w:tcPr>
            <w:tcW w:w="3923" w:type="dxa"/>
          </w:tcPr>
          <w:p w14:paraId="2073F73E" w14:textId="33610530" w:rsidR="00BA17B4" w:rsidRPr="00E36F32" w:rsidRDefault="00BA17B4" w:rsidP="00E34296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E36F32">
              <w:rPr>
                <w:rFonts w:ascii="Book Antiqua" w:eastAsia="Times New Roman" w:hAnsi="Book Antiqua" w:cs="Arial"/>
                <w:b/>
                <w:bCs/>
                <w:color w:val="000000"/>
                <w:sz w:val="20"/>
                <w:szCs w:val="20"/>
                <w:lang w:bidi="hi-IN"/>
              </w:rPr>
              <w:t>POWERGRID Reply</w:t>
            </w:r>
          </w:p>
        </w:tc>
      </w:tr>
      <w:tr w:rsidR="00E93B47" w:rsidRPr="00E36F32" w14:paraId="17CF8FF1" w14:textId="77777777" w:rsidTr="00726AEA">
        <w:tc>
          <w:tcPr>
            <w:tcW w:w="544" w:type="dxa"/>
          </w:tcPr>
          <w:p w14:paraId="2E22B70F" w14:textId="77777777" w:rsidR="00E93B47" w:rsidRPr="00E36F32" w:rsidRDefault="00E93B47" w:rsidP="00E34296">
            <w:pPr>
              <w:pStyle w:val="ListParagraph"/>
              <w:numPr>
                <w:ilvl w:val="0"/>
                <w:numId w:val="3"/>
              </w:numPr>
              <w:ind w:left="337" w:right="-16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4D58D1A" w14:textId="1F47B88D" w:rsidR="00E93B47" w:rsidRPr="00E36F32" w:rsidRDefault="00E93B47" w:rsidP="00E34296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0F92CFFA" w14:textId="3C697E77" w:rsidR="00437E2B" w:rsidRPr="00E36F32" w:rsidRDefault="00FC0310" w:rsidP="00E34296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FC0310">
              <w:rPr>
                <w:rFonts w:ascii="Book Antiqua" w:hAnsi="Book Antiqua" w:cs="Arial"/>
                <w:sz w:val="20"/>
                <w:szCs w:val="20"/>
              </w:rPr>
              <w:t>Progressive Payments</w:t>
            </w:r>
          </w:p>
        </w:tc>
        <w:tc>
          <w:tcPr>
            <w:tcW w:w="6480" w:type="dxa"/>
          </w:tcPr>
          <w:p w14:paraId="428F5413" w14:textId="272228D6" w:rsidR="00FC0310" w:rsidRPr="00FC0310" w:rsidRDefault="00FC0310" w:rsidP="00FC0310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FC0310">
              <w:rPr>
                <w:rFonts w:ascii="Book Antiqua" w:hAnsi="Book Antiqua" w:cs="Arial"/>
                <w:sz w:val="20"/>
                <w:szCs w:val="20"/>
              </w:rPr>
              <w:t>We have observed that under the section "Progressive Payments - Supply of Plant (Clause 2)", the document requirements for both the 1st installment (60% - Clause 2.1)</w:t>
            </w:r>
            <w:r w:rsidR="00AE7F92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Pr="00FC0310">
              <w:rPr>
                <w:rFonts w:ascii="Book Antiqua" w:hAnsi="Book Antiqua" w:cs="Arial"/>
                <w:sz w:val="20"/>
                <w:szCs w:val="20"/>
              </w:rPr>
              <w:t>and the 2nd installment (30% - Clause 2.2) are identical. This appears to be inconsistent, as each instalment should be associated with distinct documentation requirements that reflect the specific scope and stage of work.</w:t>
            </w:r>
          </w:p>
          <w:p w14:paraId="0F993A91" w14:textId="77777777" w:rsidR="00FC0310" w:rsidRPr="00FC0310" w:rsidRDefault="00FC0310" w:rsidP="00FC0310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0C1C08AE" w14:textId="77777777" w:rsidR="00E93B47" w:rsidRDefault="00FC0310" w:rsidP="00FC0310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FC0310">
              <w:rPr>
                <w:rFonts w:ascii="Book Antiqua" w:hAnsi="Book Antiqua" w:cs="Arial"/>
                <w:sz w:val="20"/>
                <w:szCs w:val="20"/>
              </w:rPr>
              <w:t>In view of this, we respectfully propose the following amendments:</w:t>
            </w:r>
          </w:p>
          <w:p w14:paraId="537BD414" w14:textId="77777777" w:rsidR="00FC0310" w:rsidRPr="00FC0310" w:rsidRDefault="00FC0310" w:rsidP="00FC0310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FC0310">
              <w:rPr>
                <w:rFonts w:ascii="Book Antiqua" w:hAnsi="Book Antiqua" w:cs="Arial"/>
                <w:sz w:val="20"/>
                <w:szCs w:val="20"/>
              </w:rPr>
              <w:t>Clause 2.1 - First Instalment (60%)</w:t>
            </w:r>
          </w:p>
          <w:p w14:paraId="70DE2A66" w14:textId="0E75542E" w:rsidR="00FC0310" w:rsidRDefault="00FC0310" w:rsidP="00FC0310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FC0310">
              <w:rPr>
                <w:rFonts w:ascii="Book Antiqua" w:hAnsi="Book Antiqua" w:cs="Arial"/>
                <w:sz w:val="20"/>
                <w:szCs w:val="20"/>
              </w:rPr>
              <w:t xml:space="preserve">All existing </w:t>
            </w:r>
            <w:r w:rsidR="003E3097" w:rsidRPr="00FC0310">
              <w:rPr>
                <w:rFonts w:ascii="Book Antiqua" w:hAnsi="Book Antiqua" w:cs="Arial"/>
                <w:sz w:val="20"/>
                <w:szCs w:val="20"/>
              </w:rPr>
              <w:t>compliance</w:t>
            </w:r>
            <w:r w:rsidRPr="00FC0310">
              <w:rPr>
                <w:rFonts w:ascii="Book Antiqua" w:hAnsi="Book Antiqua" w:cs="Arial"/>
                <w:sz w:val="20"/>
                <w:szCs w:val="20"/>
              </w:rPr>
              <w:t xml:space="preserve"> requirements may be retained except point (k), which is more appropriately aligned with the Second Instalment (30%) and may therefore be excluded from the first instalment.</w:t>
            </w:r>
          </w:p>
          <w:p w14:paraId="26E8EDC8" w14:textId="77777777" w:rsidR="007159BF" w:rsidRPr="007159BF" w:rsidRDefault="007159BF" w:rsidP="007159BF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7159BF">
              <w:rPr>
                <w:rFonts w:ascii="Book Antiqua" w:hAnsi="Book Antiqua" w:cs="Arial"/>
                <w:sz w:val="20"/>
                <w:szCs w:val="20"/>
              </w:rPr>
              <w:t>Clause 2.2 - Second Instalment (30%)</w:t>
            </w:r>
          </w:p>
          <w:p w14:paraId="6D10B5DA" w14:textId="77777777" w:rsidR="007159BF" w:rsidRDefault="007159BF" w:rsidP="007159BF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7159BF">
              <w:rPr>
                <w:rFonts w:ascii="Book Antiqua" w:hAnsi="Book Antiqua" w:cs="Arial"/>
                <w:sz w:val="20"/>
                <w:szCs w:val="20"/>
              </w:rPr>
              <w:t>Since the compliances listed under points (a) to (j) would already be fulfilled under the first Instalment, these may be excluded from the Second Instalment.</w:t>
            </w:r>
          </w:p>
          <w:p w14:paraId="563EBB8D" w14:textId="731344EC" w:rsidR="007159BF" w:rsidRDefault="003E3097" w:rsidP="007159BF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7159BF">
              <w:rPr>
                <w:rFonts w:ascii="Book Antiqua" w:hAnsi="Book Antiqua" w:cs="Arial"/>
                <w:sz w:val="20"/>
                <w:szCs w:val="20"/>
              </w:rPr>
              <w:t>Additionally</w:t>
            </w:r>
            <w:r w:rsidR="007159BF" w:rsidRPr="007159BF">
              <w:rPr>
                <w:rFonts w:ascii="Book Antiqua" w:hAnsi="Book Antiqua" w:cs="Arial"/>
                <w:sz w:val="20"/>
                <w:szCs w:val="20"/>
              </w:rPr>
              <w:t>, point (</w:t>
            </w:r>
            <w:proofErr w:type="spellStart"/>
            <w:r w:rsidR="007159BF" w:rsidRPr="007159BF">
              <w:rPr>
                <w:rFonts w:ascii="Book Antiqua" w:hAnsi="Book Antiqua" w:cs="Arial"/>
                <w:sz w:val="20"/>
                <w:szCs w:val="20"/>
              </w:rPr>
              <w:t>i</w:t>
            </w:r>
            <w:proofErr w:type="spellEnd"/>
            <w:r w:rsidR="007159BF" w:rsidRPr="007159BF">
              <w:rPr>
                <w:rFonts w:ascii="Book Antiqua" w:hAnsi="Book Antiqua" w:cs="Arial"/>
                <w:sz w:val="20"/>
                <w:szCs w:val="20"/>
              </w:rPr>
              <w:t xml:space="preserve">) - "Submission of certificate on </w:t>
            </w:r>
            <w:r w:rsidRPr="007159BF">
              <w:rPr>
                <w:rFonts w:ascii="Book Antiqua" w:hAnsi="Book Antiqua" w:cs="Arial"/>
                <w:sz w:val="20"/>
                <w:szCs w:val="20"/>
              </w:rPr>
              <w:t>measurement</w:t>
            </w:r>
            <w:r w:rsidR="007159BF" w:rsidRPr="007159BF">
              <w:rPr>
                <w:rFonts w:ascii="Book Antiqua" w:hAnsi="Book Antiqua" w:cs="Arial"/>
                <w:sz w:val="20"/>
                <w:szCs w:val="20"/>
              </w:rPr>
              <w:t xml:space="preserve"> book by Project Manager that materials under consideration have been erected, tested and commissioned as per technical specification, scope of work, and approved drawings" - may also be deleted, as it is already included in Clause 2.3 - Third and Final Instalment (10%), point (c).</w:t>
            </w:r>
          </w:p>
          <w:p w14:paraId="0E415FC6" w14:textId="4E2EF72A" w:rsidR="007159BF" w:rsidRPr="00E36F32" w:rsidRDefault="007159BF" w:rsidP="007159BF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proofErr w:type="gramStart"/>
            <w:r w:rsidRPr="007159BF">
              <w:rPr>
                <w:rFonts w:ascii="Book Antiqua" w:hAnsi="Book Antiqua" w:cs="Arial"/>
                <w:sz w:val="20"/>
                <w:szCs w:val="20"/>
              </w:rPr>
              <w:t>In light of</w:t>
            </w:r>
            <w:proofErr w:type="gramEnd"/>
            <w:r w:rsidRPr="007159BF">
              <w:rPr>
                <w:rFonts w:ascii="Book Antiqua" w:hAnsi="Book Antiqua" w:cs="Arial"/>
                <w:sz w:val="20"/>
                <w:szCs w:val="20"/>
              </w:rPr>
              <w:t xml:space="preserve"> the above, we kindly request that the relevant clauses be amended to ensure clear, stage-specific, and duplicate /non-redundant documentation requirements.</w:t>
            </w:r>
          </w:p>
        </w:tc>
        <w:tc>
          <w:tcPr>
            <w:tcW w:w="3923" w:type="dxa"/>
          </w:tcPr>
          <w:p w14:paraId="7D03DA03" w14:textId="44230F0C" w:rsidR="00E93B47" w:rsidRPr="00E36F32" w:rsidRDefault="008333E0" w:rsidP="00E34296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8D57F7">
              <w:rPr>
                <w:rFonts w:ascii="Book Antiqua" w:hAnsi="Book Antiqua" w:cs="Arial"/>
                <w:sz w:val="20"/>
                <w:szCs w:val="20"/>
              </w:rPr>
              <w:t>Provisions of the bidding documents shall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prevail and</w:t>
            </w:r>
            <w:r w:rsidRPr="008D57F7">
              <w:rPr>
                <w:rFonts w:ascii="Book Antiqua" w:hAnsi="Book Antiqua" w:cs="Arial"/>
                <w:sz w:val="20"/>
                <w:szCs w:val="20"/>
              </w:rPr>
              <w:t xml:space="preserve"> remain unchanged</w:t>
            </w:r>
            <w:r>
              <w:rPr>
                <w:rFonts w:ascii="Book Antiqua" w:hAnsi="Book Antiqua" w:cs="Arial"/>
                <w:sz w:val="20"/>
                <w:szCs w:val="20"/>
              </w:rPr>
              <w:t>.</w:t>
            </w:r>
          </w:p>
        </w:tc>
      </w:tr>
      <w:tr w:rsidR="00985821" w:rsidRPr="00E36F32" w14:paraId="28C0D877" w14:textId="77777777" w:rsidTr="00726AEA">
        <w:tc>
          <w:tcPr>
            <w:tcW w:w="544" w:type="dxa"/>
          </w:tcPr>
          <w:p w14:paraId="2B540FCF" w14:textId="77777777" w:rsidR="00985821" w:rsidRPr="00E36F32" w:rsidRDefault="00985821" w:rsidP="00985821">
            <w:pPr>
              <w:pStyle w:val="ListParagraph"/>
              <w:numPr>
                <w:ilvl w:val="0"/>
                <w:numId w:val="3"/>
              </w:numPr>
              <w:ind w:left="337" w:right="-16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2EF4766" w14:textId="25F2AA74" w:rsidR="00985821" w:rsidRPr="00E36F32" w:rsidRDefault="00985821" w:rsidP="0098582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2B38AB">
              <w:rPr>
                <w:rFonts w:ascii="Book Antiqua" w:hAnsi="Book Antiqua" w:cs="Arial"/>
                <w:sz w:val="20"/>
                <w:szCs w:val="20"/>
              </w:rPr>
              <w:t>Clause ITB 29.2 (b)</w:t>
            </w:r>
          </w:p>
        </w:tc>
        <w:tc>
          <w:tcPr>
            <w:tcW w:w="1350" w:type="dxa"/>
          </w:tcPr>
          <w:p w14:paraId="4092EDAB" w14:textId="49F70E21" w:rsidR="00985821" w:rsidRPr="00FC0310" w:rsidRDefault="00985821" w:rsidP="0098582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2B38AB">
              <w:rPr>
                <w:rFonts w:ascii="Book Antiqua" w:hAnsi="Book Antiqua" w:cs="Arial"/>
                <w:sz w:val="20"/>
                <w:szCs w:val="20"/>
              </w:rPr>
              <w:t>Bid capacity</w:t>
            </w:r>
          </w:p>
        </w:tc>
        <w:tc>
          <w:tcPr>
            <w:tcW w:w="6480" w:type="dxa"/>
          </w:tcPr>
          <w:p w14:paraId="6748AEE6" w14:textId="77777777" w:rsidR="00985821" w:rsidRPr="002B38AB" w:rsidRDefault="00985821" w:rsidP="0098582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5FB49C40" w14:textId="6A6A8AE0" w:rsidR="00985821" w:rsidRPr="00FC0310" w:rsidRDefault="00985821" w:rsidP="0098582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2B38AB">
              <w:rPr>
                <w:rFonts w:ascii="Book Antiqua" w:hAnsi="Book Antiqua" w:cs="Arial"/>
                <w:sz w:val="20"/>
                <w:szCs w:val="20"/>
              </w:rPr>
              <w:t>Kindly confirm the requirement for Bid Capacity, as it is missing from the Qualification Requirements for the Bidder (Annexure-A (BDS), Section-2, Part-I of the Bidding Documents)</w:t>
            </w:r>
          </w:p>
        </w:tc>
        <w:tc>
          <w:tcPr>
            <w:tcW w:w="3923" w:type="dxa"/>
          </w:tcPr>
          <w:p w14:paraId="2EDB2901" w14:textId="2984465E" w:rsidR="00985821" w:rsidRPr="008D57F7" w:rsidRDefault="00985821" w:rsidP="0098582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8D57F7">
              <w:rPr>
                <w:rFonts w:ascii="Book Antiqua" w:hAnsi="Book Antiqua" w:cs="Arial"/>
                <w:sz w:val="20"/>
                <w:szCs w:val="20"/>
              </w:rPr>
              <w:t>Provisions of the bidding documents shall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prevail and</w:t>
            </w:r>
            <w:r w:rsidRPr="008D57F7">
              <w:rPr>
                <w:rFonts w:ascii="Book Antiqua" w:hAnsi="Book Antiqua" w:cs="Arial"/>
                <w:sz w:val="20"/>
                <w:szCs w:val="20"/>
              </w:rPr>
              <w:t xml:space="preserve"> remain unchanged</w:t>
            </w:r>
            <w:r>
              <w:rPr>
                <w:rFonts w:ascii="Book Antiqua" w:hAnsi="Book Antiqua" w:cs="Arial"/>
                <w:sz w:val="20"/>
                <w:szCs w:val="20"/>
              </w:rPr>
              <w:t>.</w:t>
            </w:r>
          </w:p>
        </w:tc>
      </w:tr>
      <w:tr w:rsidR="00985821" w:rsidRPr="00E36F32" w14:paraId="20A3B67D" w14:textId="77777777" w:rsidTr="00726AEA">
        <w:tc>
          <w:tcPr>
            <w:tcW w:w="544" w:type="dxa"/>
          </w:tcPr>
          <w:p w14:paraId="5E9DB718" w14:textId="77777777" w:rsidR="00985821" w:rsidRPr="00E36F32" w:rsidRDefault="00985821" w:rsidP="00985821">
            <w:pPr>
              <w:pStyle w:val="ListParagraph"/>
              <w:numPr>
                <w:ilvl w:val="0"/>
                <w:numId w:val="3"/>
              </w:numPr>
              <w:ind w:left="337" w:right="-16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386078E" w14:textId="77777777" w:rsidR="00985821" w:rsidRPr="002B38AB" w:rsidRDefault="00985821" w:rsidP="0098582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7DCCBBF" w14:textId="44FB2F74" w:rsidR="00985821" w:rsidRPr="002B38AB" w:rsidRDefault="00985821" w:rsidP="0098582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471697">
              <w:rPr>
                <w:rFonts w:ascii="Book Antiqua" w:hAnsi="Book Antiqua" w:cs="Arial"/>
                <w:sz w:val="20"/>
                <w:szCs w:val="20"/>
              </w:rPr>
              <w:t>General</w:t>
            </w:r>
          </w:p>
        </w:tc>
        <w:tc>
          <w:tcPr>
            <w:tcW w:w="6480" w:type="dxa"/>
          </w:tcPr>
          <w:p w14:paraId="5C812D36" w14:textId="4E46BEA0" w:rsidR="00985821" w:rsidRPr="002B38AB" w:rsidRDefault="00985821" w:rsidP="0098582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2029E1">
              <w:rPr>
                <w:rFonts w:ascii="Book Antiqua" w:hAnsi="Book Antiqua" w:cs="Arial"/>
                <w:sz w:val="20"/>
                <w:szCs w:val="20"/>
              </w:rPr>
              <w:t xml:space="preserve">Please clarify whether BOCW is </w:t>
            </w:r>
            <w:r w:rsidR="003E3097" w:rsidRPr="002029E1">
              <w:rPr>
                <w:rFonts w:ascii="Book Antiqua" w:hAnsi="Book Antiqua" w:cs="Arial"/>
                <w:sz w:val="20"/>
                <w:szCs w:val="20"/>
              </w:rPr>
              <w:t>applicable</w:t>
            </w:r>
            <w:r w:rsidRPr="002029E1">
              <w:rPr>
                <w:rFonts w:ascii="Book Antiqua" w:hAnsi="Book Antiqua" w:cs="Arial"/>
                <w:sz w:val="20"/>
                <w:szCs w:val="20"/>
              </w:rPr>
              <w:t xml:space="preserve"> for service contract or total contract price.</w:t>
            </w:r>
          </w:p>
        </w:tc>
        <w:tc>
          <w:tcPr>
            <w:tcW w:w="3923" w:type="dxa"/>
          </w:tcPr>
          <w:p w14:paraId="62B04DC0" w14:textId="79A46489" w:rsidR="00985821" w:rsidRDefault="002C0B99" w:rsidP="0098582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Bidders to assess on the</w:t>
            </w:r>
            <w:r w:rsidR="008577B0">
              <w:rPr>
                <w:rFonts w:ascii="Book Antiqua" w:hAnsi="Book Antiqua" w:cs="Arial"/>
                <w:sz w:val="20"/>
                <w:szCs w:val="20"/>
              </w:rPr>
              <w:t>i</w:t>
            </w:r>
            <w:r w:rsidR="00274778">
              <w:rPr>
                <w:rFonts w:ascii="Book Antiqua" w:hAnsi="Book Antiqua" w:cs="Arial"/>
                <w:sz w:val="20"/>
                <w:szCs w:val="20"/>
              </w:rPr>
              <w:t>r</w:t>
            </w:r>
            <w:r>
              <w:rPr>
                <w:rFonts w:ascii="Book Antiqua" w:hAnsi="Book Antiqua" w:cs="Arial"/>
                <w:sz w:val="20"/>
                <w:szCs w:val="20"/>
              </w:rPr>
              <w:t xml:space="preserve"> own and </w:t>
            </w:r>
            <w:r w:rsidR="008577B0">
              <w:rPr>
                <w:rFonts w:ascii="Book Antiqua" w:hAnsi="Book Antiqua" w:cs="Arial"/>
                <w:sz w:val="20"/>
                <w:szCs w:val="20"/>
              </w:rPr>
              <w:t>quote accordingly.</w:t>
            </w:r>
          </w:p>
        </w:tc>
      </w:tr>
      <w:tr w:rsidR="00985821" w:rsidRPr="00E36F32" w14:paraId="448D05DB" w14:textId="77777777" w:rsidTr="00726AEA">
        <w:tc>
          <w:tcPr>
            <w:tcW w:w="544" w:type="dxa"/>
          </w:tcPr>
          <w:p w14:paraId="3A185542" w14:textId="77777777" w:rsidR="00985821" w:rsidRPr="00E36F32" w:rsidRDefault="00985821" w:rsidP="00985821">
            <w:pPr>
              <w:pStyle w:val="ListParagraph"/>
              <w:numPr>
                <w:ilvl w:val="0"/>
                <w:numId w:val="3"/>
              </w:numPr>
              <w:ind w:left="337" w:right="-16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60CF8A6" w14:textId="47DD55CA" w:rsidR="00985821" w:rsidRPr="002029E1" w:rsidRDefault="00985821" w:rsidP="00985821">
            <w:pPr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2029E1">
              <w:rPr>
                <w:rFonts w:ascii="Book Antiqua" w:hAnsi="Book Antiqua" w:cs="Arial"/>
                <w:sz w:val="20"/>
                <w:szCs w:val="20"/>
              </w:rPr>
              <w:t>Part 1</w:t>
            </w:r>
            <w:r w:rsidR="00274778">
              <w:rPr>
                <w:rFonts w:ascii="Book Antiqua" w:hAnsi="Book Antiqua" w:cs="Arial"/>
                <w:sz w:val="20"/>
                <w:szCs w:val="20"/>
              </w:rPr>
              <w:t>, Clause</w:t>
            </w:r>
            <w:r w:rsidRPr="002029E1">
              <w:rPr>
                <w:rFonts w:ascii="Book Antiqua" w:hAnsi="Book Antiqua" w:cs="Arial"/>
                <w:sz w:val="20"/>
                <w:szCs w:val="20"/>
              </w:rPr>
              <w:t xml:space="preserve"> 44 </w:t>
            </w:r>
          </w:p>
          <w:p w14:paraId="6AABF31C" w14:textId="77777777" w:rsidR="00985821" w:rsidRPr="002029E1" w:rsidRDefault="00985821" w:rsidP="00985821">
            <w:pPr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2029E1">
              <w:rPr>
                <w:rFonts w:ascii="Book Antiqua" w:hAnsi="Book Antiqua" w:cs="Arial"/>
                <w:sz w:val="20"/>
                <w:szCs w:val="20"/>
              </w:rPr>
              <w:t>AND</w:t>
            </w:r>
          </w:p>
          <w:p w14:paraId="528B9839" w14:textId="1130FC8E" w:rsidR="00985821" w:rsidRPr="002B38AB" w:rsidRDefault="00947FE7" w:rsidP="00985821">
            <w:pPr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2029E1">
              <w:rPr>
                <w:rFonts w:ascii="Book Antiqua" w:hAnsi="Book Antiqua" w:cs="Arial"/>
                <w:sz w:val="20"/>
                <w:szCs w:val="20"/>
              </w:rPr>
              <w:t xml:space="preserve">Part </w:t>
            </w:r>
            <w:r w:rsidR="00985821" w:rsidRPr="002029E1">
              <w:rPr>
                <w:rFonts w:ascii="Book Antiqua" w:hAnsi="Book Antiqua" w:cs="Arial"/>
                <w:sz w:val="20"/>
                <w:szCs w:val="20"/>
              </w:rPr>
              <w:t>3</w:t>
            </w:r>
            <w:r>
              <w:rPr>
                <w:rFonts w:ascii="Book Antiqua" w:hAnsi="Book Antiqua" w:cs="Arial"/>
                <w:sz w:val="20"/>
                <w:szCs w:val="20"/>
              </w:rPr>
              <w:t>, clause</w:t>
            </w:r>
            <w:r w:rsidR="00985821" w:rsidRPr="002029E1">
              <w:rPr>
                <w:rFonts w:ascii="Book Antiqua" w:hAnsi="Book Antiqua" w:cs="Arial"/>
                <w:sz w:val="20"/>
                <w:szCs w:val="20"/>
              </w:rPr>
              <w:t xml:space="preserve"> 13.3.1</w:t>
            </w:r>
          </w:p>
        </w:tc>
        <w:tc>
          <w:tcPr>
            <w:tcW w:w="1350" w:type="dxa"/>
          </w:tcPr>
          <w:p w14:paraId="505B94FA" w14:textId="2E8489FD" w:rsidR="00985821" w:rsidRPr="00471697" w:rsidRDefault="00985821" w:rsidP="0098582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2029E1">
              <w:rPr>
                <w:rFonts w:ascii="Book Antiqua" w:hAnsi="Book Antiqua" w:cs="Arial"/>
                <w:sz w:val="20"/>
                <w:szCs w:val="20"/>
              </w:rPr>
              <w:t xml:space="preserve">Performance </w:t>
            </w:r>
            <w:r w:rsidR="00947FE7">
              <w:rPr>
                <w:rFonts w:ascii="Book Antiqua" w:hAnsi="Book Antiqua" w:cs="Arial"/>
                <w:sz w:val="20"/>
                <w:szCs w:val="20"/>
              </w:rPr>
              <w:t>S</w:t>
            </w:r>
            <w:r w:rsidRPr="002029E1">
              <w:rPr>
                <w:rFonts w:ascii="Book Antiqua" w:hAnsi="Book Antiqua" w:cs="Arial"/>
                <w:sz w:val="20"/>
                <w:szCs w:val="20"/>
              </w:rPr>
              <w:t>ecurity</w:t>
            </w:r>
          </w:p>
        </w:tc>
        <w:tc>
          <w:tcPr>
            <w:tcW w:w="6480" w:type="dxa"/>
          </w:tcPr>
          <w:p w14:paraId="646F2597" w14:textId="522FCD01" w:rsidR="00985821" w:rsidRPr="002029E1" w:rsidRDefault="00985821" w:rsidP="0098582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2029E1">
              <w:rPr>
                <w:rFonts w:ascii="Book Antiqua" w:hAnsi="Book Antiqua" w:cs="Arial"/>
                <w:sz w:val="20"/>
                <w:szCs w:val="20"/>
              </w:rPr>
              <w:t xml:space="preserve">As per the </w:t>
            </w:r>
            <w:r w:rsidR="00274778">
              <w:rPr>
                <w:rFonts w:ascii="Book Antiqua" w:hAnsi="Book Antiqua" w:cs="Arial"/>
                <w:sz w:val="20"/>
                <w:szCs w:val="20"/>
              </w:rPr>
              <w:t>C</w:t>
            </w:r>
            <w:r w:rsidR="003E3097" w:rsidRPr="002029E1">
              <w:rPr>
                <w:rFonts w:ascii="Book Antiqua" w:hAnsi="Book Antiqua" w:cs="Arial"/>
                <w:sz w:val="20"/>
                <w:szCs w:val="20"/>
              </w:rPr>
              <w:t>lause</w:t>
            </w:r>
            <w:r w:rsidR="00185C97">
              <w:rPr>
                <w:rFonts w:ascii="Book Antiqua" w:hAnsi="Book Antiqua" w:cs="Arial"/>
                <w:sz w:val="20"/>
                <w:szCs w:val="20"/>
              </w:rPr>
              <w:t>,</w:t>
            </w:r>
            <w:r w:rsidRPr="002029E1">
              <w:rPr>
                <w:rFonts w:ascii="Book Antiqua" w:hAnsi="Book Antiqua" w:cs="Arial"/>
                <w:sz w:val="20"/>
                <w:szCs w:val="20"/>
              </w:rPr>
              <w:t xml:space="preserve"> Performance security is to be submitted in the form of BG, but as per the regular practice of PGCIL, Performance security is </w:t>
            </w:r>
            <w:r w:rsidR="003E3097" w:rsidRPr="002029E1">
              <w:rPr>
                <w:rFonts w:ascii="Book Antiqua" w:hAnsi="Book Antiqua" w:cs="Arial"/>
                <w:sz w:val="20"/>
                <w:szCs w:val="20"/>
              </w:rPr>
              <w:t>accepted</w:t>
            </w:r>
            <w:r w:rsidRPr="002029E1">
              <w:rPr>
                <w:rFonts w:ascii="Book Antiqua" w:hAnsi="Book Antiqua" w:cs="Arial"/>
                <w:sz w:val="20"/>
                <w:szCs w:val="20"/>
              </w:rPr>
              <w:t xml:space="preserve"> in form of Insurance surety bond, </w:t>
            </w:r>
            <w:proofErr w:type="gramStart"/>
            <w:r w:rsidRPr="002029E1">
              <w:rPr>
                <w:rFonts w:ascii="Book Antiqua" w:hAnsi="Book Antiqua" w:cs="Arial"/>
                <w:sz w:val="20"/>
                <w:szCs w:val="20"/>
              </w:rPr>
              <w:t>Please</w:t>
            </w:r>
            <w:proofErr w:type="gramEnd"/>
            <w:r w:rsidRPr="002029E1">
              <w:rPr>
                <w:rFonts w:ascii="Book Antiqua" w:hAnsi="Book Antiqua" w:cs="Arial"/>
                <w:sz w:val="20"/>
                <w:szCs w:val="20"/>
              </w:rPr>
              <w:t xml:space="preserve"> accept the Performance surety in form of Insurance surety bond</w:t>
            </w:r>
          </w:p>
        </w:tc>
        <w:tc>
          <w:tcPr>
            <w:tcW w:w="3923" w:type="dxa"/>
          </w:tcPr>
          <w:p w14:paraId="17020BD7" w14:textId="38224899" w:rsidR="00985821" w:rsidRPr="002029E1" w:rsidRDefault="006854E8" w:rsidP="0098582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The </w:t>
            </w:r>
            <w:r w:rsidR="00A401E9">
              <w:rPr>
                <w:rFonts w:ascii="Book Antiqua" w:hAnsi="Book Antiqua" w:cs="Arial"/>
                <w:sz w:val="20"/>
                <w:szCs w:val="20"/>
              </w:rPr>
              <w:t>p</w:t>
            </w:r>
            <w:r w:rsidR="00985821" w:rsidRPr="008D57F7">
              <w:rPr>
                <w:rFonts w:ascii="Book Antiqua" w:hAnsi="Book Antiqua" w:cs="Arial"/>
                <w:sz w:val="20"/>
                <w:szCs w:val="20"/>
              </w:rPr>
              <w:t xml:space="preserve">rovisions of the bidding documents </w:t>
            </w:r>
            <w:r w:rsidR="00A401E9">
              <w:rPr>
                <w:rFonts w:ascii="Book Antiqua" w:hAnsi="Book Antiqua" w:cs="Arial"/>
                <w:sz w:val="20"/>
                <w:szCs w:val="20"/>
              </w:rPr>
              <w:t xml:space="preserve">are in line with SBD </w:t>
            </w:r>
            <w:r w:rsidR="00084B93">
              <w:rPr>
                <w:rFonts w:ascii="Book Antiqua" w:hAnsi="Book Antiqua" w:cs="Arial"/>
                <w:sz w:val="20"/>
                <w:szCs w:val="20"/>
              </w:rPr>
              <w:t xml:space="preserve">and </w:t>
            </w:r>
            <w:r w:rsidR="00985821" w:rsidRPr="008D57F7">
              <w:rPr>
                <w:rFonts w:ascii="Book Antiqua" w:hAnsi="Book Antiqua" w:cs="Arial"/>
                <w:sz w:val="20"/>
                <w:szCs w:val="20"/>
              </w:rPr>
              <w:t>shall</w:t>
            </w:r>
            <w:r w:rsidR="00985821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985821" w:rsidRPr="008D57F7">
              <w:rPr>
                <w:rFonts w:ascii="Book Antiqua" w:hAnsi="Book Antiqua" w:cs="Arial"/>
                <w:sz w:val="20"/>
                <w:szCs w:val="20"/>
              </w:rPr>
              <w:t>remain unchanged</w:t>
            </w:r>
            <w:r w:rsidR="00985821">
              <w:rPr>
                <w:rFonts w:ascii="Book Antiqua" w:hAnsi="Book Antiqua" w:cs="Arial"/>
                <w:sz w:val="20"/>
                <w:szCs w:val="20"/>
              </w:rPr>
              <w:t>.</w:t>
            </w:r>
          </w:p>
        </w:tc>
      </w:tr>
      <w:tr w:rsidR="00985821" w:rsidRPr="00E36F32" w14:paraId="291670C4" w14:textId="77777777" w:rsidTr="00726AEA">
        <w:tc>
          <w:tcPr>
            <w:tcW w:w="544" w:type="dxa"/>
          </w:tcPr>
          <w:p w14:paraId="51C7A0B3" w14:textId="77777777" w:rsidR="00985821" w:rsidRPr="00E36F32" w:rsidRDefault="00985821" w:rsidP="00985821">
            <w:pPr>
              <w:pStyle w:val="ListParagraph"/>
              <w:numPr>
                <w:ilvl w:val="0"/>
                <w:numId w:val="3"/>
              </w:numPr>
              <w:ind w:left="337" w:right="-16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26CD867" w14:textId="20B901B7" w:rsidR="00985821" w:rsidRPr="002029E1" w:rsidRDefault="00985821" w:rsidP="00985821">
            <w:pPr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 w:rsidRPr="009519E6">
              <w:rPr>
                <w:rFonts w:ascii="Book Antiqua" w:hAnsi="Book Antiqua" w:cs="Arial"/>
                <w:sz w:val="20"/>
                <w:szCs w:val="20"/>
              </w:rPr>
              <w:t>Part 1 ITB 29.2(b).1.1</w:t>
            </w:r>
          </w:p>
        </w:tc>
        <w:tc>
          <w:tcPr>
            <w:tcW w:w="1350" w:type="dxa"/>
          </w:tcPr>
          <w:p w14:paraId="54B6DE67" w14:textId="5B5F674C" w:rsidR="00985821" w:rsidRPr="002029E1" w:rsidRDefault="00985821" w:rsidP="0098582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Bid Capacity</w:t>
            </w:r>
          </w:p>
        </w:tc>
        <w:tc>
          <w:tcPr>
            <w:tcW w:w="6480" w:type="dxa"/>
          </w:tcPr>
          <w:p w14:paraId="3354AC15" w14:textId="77777777" w:rsidR="00985821" w:rsidRPr="00985821" w:rsidRDefault="00985821" w:rsidP="0098582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985821">
              <w:rPr>
                <w:rFonts w:ascii="Book Antiqua" w:hAnsi="Book Antiqua" w:cs="Arial"/>
                <w:sz w:val="20"/>
                <w:szCs w:val="20"/>
              </w:rPr>
              <w:t xml:space="preserve">"As per the Tender document Bid capacity formula is considered as standard practice of PGCIL, </w:t>
            </w:r>
            <w:proofErr w:type="spellStart"/>
            <w:r w:rsidRPr="00985821">
              <w:rPr>
                <w:rFonts w:ascii="Book Antiqua" w:hAnsi="Book Antiqua" w:cs="Arial"/>
                <w:sz w:val="20"/>
                <w:szCs w:val="20"/>
              </w:rPr>
              <w:t>where as</w:t>
            </w:r>
            <w:proofErr w:type="spellEnd"/>
            <w:r w:rsidRPr="00985821">
              <w:rPr>
                <w:rFonts w:ascii="Book Antiqua" w:hAnsi="Book Antiqua" w:cs="Arial"/>
                <w:sz w:val="20"/>
                <w:szCs w:val="20"/>
              </w:rPr>
              <w:t xml:space="preserve"> for RDSS Scheme tenders Bid capacity formula is as below: 2.3</w:t>
            </w:r>
            <w:r w:rsidRPr="00985821">
              <w:rPr>
                <w:rFonts w:ascii="Book Antiqua" w:hAnsi="Book Antiqua" w:cs="Arial"/>
                <w:sz w:val="20"/>
                <w:szCs w:val="20"/>
              </w:rPr>
              <w:tab/>
              <w:t xml:space="preserve">Assessing capacity of </w:t>
            </w:r>
            <w:proofErr w:type="gramStart"/>
            <w:r w:rsidRPr="00985821">
              <w:rPr>
                <w:rFonts w:ascii="Book Antiqua" w:hAnsi="Book Antiqua" w:cs="Arial"/>
                <w:sz w:val="20"/>
                <w:szCs w:val="20"/>
              </w:rPr>
              <w:t>bidder :</w:t>
            </w:r>
            <w:proofErr w:type="gramEnd"/>
          </w:p>
          <w:p w14:paraId="525A6883" w14:textId="77777777" w:rsidR="00985821" w:rsidRPr="00985821" w:rsidRDefault="00985821" w:rsidP="0098582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985821">
              <w:rPr>
                <w:rFonts w:ascii="Book Antiqua" w:hAnsi="Book Antiqua" w:cs="Arial"/>
                <w:sz w:val="20"/>
                <w:szCs w:val="20"/>
              </w:rPr>
              <w:t xml:space="preserve">         The criteria for assessing capacity of bidder shall be as below:</w:t>
            </w:r>
          </w:p>
          <w:p w14:paraId="71683CFB" w14:textId="77777777" w:rsidR="00985821" w:rsidRPr="00985821" w:rsidRDefault="00985821" w:rsidP="0098582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985821">
              <w:rPr>
                <w:rFonts w:ascii="Book Antiqua" w:hAnsi="Book Antiqua" w:cs="Arial"/>
                <w:sz w:val="20"/>
                <w:szCs w:val="20"/>
              </w:rPr>
              <w:t xml:space="preserve"> Requirement: The bid capacity of the turnkey contractor, shall be equal to or more than the       estimated cost of the tender. The same shall be assessed as per following formula:</w:t>
            </w:r>
          </w:p>
          <w:p w14:paraId="46F86FC1" w14:textId="77777777" w:rsidR="00985821" w:rsidRPr="00985821" w:rsidRDefault="00985821" w:rsidP="0098582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43E421A5" w14:textId="77777777" w:rsidR="00985821" w:rsidRPr="00985821" w:rsidRDefault="00985821" w:rsidP="0098582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985821">
              <w:rPr>
                <w:rFonts w:ascii="Book Antiqua" w:hAnsi="Book Antiqua" w:cs="Arial"/>
                <w:sz w:val="20"/>
                <w:szCs w:val="20"/>
              </w:rPr>
              <w:t xml:space="preserve">      Bidding capacity = [A X N X 2] – B</w:t>
            </w:r>
          </w:p>
          <w:p w14:paraId="21EB8B50" w14:textId="77777777" w:rsidR="00985821" w:rsidRPr="00985821" w:rsidRDefault="00985821" w:rsidP="0098582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644C43C4" w14:textId="77777777" w:rsidR="00985821" w:rsidRPr="00985821" w:rsidRDefault="00985821" w:rsidP="0098582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985821">
              <w:rPr>
                <w:rFonts w:ascii="Book Antiqua" w:hAnsi="Book Antiqua" w:cs="Arial"/>
                <w:sz w:val="20"/>
                <w:szCs w:val="20"/>
              </w:rPr>
              <w:t xml:space="preserve">   The value of A and B to be based on the entire business of the bidder.</w:t>
            </w:r>
          </w:p>
          <w:p w14:paraId="5CD0AFE3" w14:textId="77777777" w:rsidR="00985821" w:rsidRPr="00985821" w:rsidRDefault="00985821" w:rsidP="0098582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985821">
              <w:rPr>
                <w:rFonts w:ascii="Book Antiqua" w:hAnsi="Book Antiqua" w:cs="Arial"/>
                <w:sz w:val="20"/>
                <w:szCs w:val="20"/>
              </w:rPr>
              <w:t>•</w:t>
            </w:r>
            <w:r w:rsidRPr="00985821">
              <w:rPr>
                <w:rFonts w:ascii="Book Antiqua" w:hAnsi="Book Antiqua" w:cs="Arial"/>
                <w:sz w:val="20"/>
                <w:szCs w:val="20"/>
              </w:rPr>
              <w:tab/>
              <w:t>A: Maximum annual turnover in last 5 FYs (to be CA certified)</w:t>
            </w:r>
          </w:p>
          <w:p w14:paraId="4CF870B4" w14:textId="77777777" w:rsidR="00985821" w:rsidRPr="00985821" w:rsidRDefault="00985821" w:rsidP="0098582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985821">
              <w:rPr>
                <w:rFonts w:ascii="Book Antiqua" w:hAnsi="Book Antiqua" w:cs="Arial"/>
                <w:sz w:val="20"/>
                <w:szCs w:val="20"/>
              </w:rPr>
              <w:t>•</w:t>
            </w:r>
            <w:r w:rsidRPr="00985821">
              <w:rPr>
                <w:rFonts w:ascii="Book Antiqua" w:hAnsi="Book Antiqua" w:cs="Arial"/>
                <w:sz w:val="20"/>
                <w:szCs w:val="20"/>
              </w:rPr>
              <w:tab/>
              <w:t xml:space="preserve">N: Years prescribed for work completion under tender </w:t>
            </w:r>
          </w:p>
          <w:p w14:paraId="7208900A" w14:textId="77777777" w:rsidR="00985821" w:rsidRPr="00985821" w:rsidRDefault="00985821" w:rsidP="0098582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985821">
              <w:rPr>
                <w:rFonts w:ascii="Book Antiqua" w:hAnsi="Book Antiqua" w:cs="Arial"/>
                <w:sz w:val="20"/>
                <w:szCs w:val="20"/>
              </w:rPr>
              <w:t>•</w:t>
            </w:r>
            <w:r w:rsidRPr="00985821">
              <w:rPr>
                <w:rFonts w:ascii="Book Antiqua" w:hAnsi="Book Antiqua" w:cs="Arial"/>
                <w:sz w:val="20"/>
                <w:szCs w:val="20"/>
              </w:rPr>
              <w:tab/>
              <w:t>B: Value of existing commitments &amp; ongoing works for which LOI/LOA have been issued (to be certified by the Company Secretary / whole-time Director / CEO of the bidder) plus commitments on account of any L1 declaration as part of the DISCOM tender opening.</w:t>
            </w:r>
          </w:p>
          <w:p w14:paraId="067F0058" w14:textId="4D8AC9FD" w:rsidR="00985821" w:rsidRPr="002029E1" w:rsidRDefault="00985821" w:rsidP="0098582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985821">
              <w:rPr>
                <w:rFonts w:ascii="Book Antiqua" w:hAnsi="Book Antiqua" w:cs="Arial"/>
                <w:sz w:val="20"/>
                <w:szCs w:val="20"/>
              </w:rPr>
              <w:t xml:space="preserve"> We request PGCIL to accept the formula for bid capacity as per the standard practice of RDSS"</w:t>
            </w:r>
          </w:p>
        </w:tc>
        <w:tc>
          <w:tcPr>
            <w:tcW w:w="3923" w:type="dxa"/>
          </w:tcPr>
          <w:p w14:paraId="513CEB29" w14:textId="2C46F76C" w:rsidR="00985821" w:rsidRPr="008D57F7" w:rsidRDefault="002C233F" w:rsidP="00985821">
            <w:pPr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 xml:space="preserve">The provisions </w:t>
            </w:r>
            <w:r w:rsidR="003C5E61">
              <w:rPr>
                <w:rFonts w:ascii="Book Antiqua" w:hAnsi="Book Antiqua" w:cs="Arial"/>
                <w:sz w:val="20"/>
                <w:szCs w:val="20"/>
              </w:rPr>
              <w:t>of bidding documents are in line with SBD</w:t>
            </w:r>
            <w:r w:rsidR="00AE3FE5">
              <w:rPr>
                <w:rFonts w:ascii="Book Antiqua" w:hAnsi="Book Antiqua" w:cs="Arial"/>
                <w:sz w:val="20"/>
                <w:szCs w:val="20"/>
              </w:rPr>
              <w:t>.</w:t>
            </w:r>
            <w:r w:rsidR="00C74AFA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 w:rsidR="00AE3FE5">
              <w:rPr>
                <w:rFonts w:ascii="Book Antiqua" w:hAnsi="Book Antiqua" w:cs="Arial"/>
                <w:sz w:val="20"/>
                <w:szCs w:val="20"/>
              </w:rPr>
              <w:t>M</w:t>
            </w:r>
            <w:r w:rsidR="004A42FD">
              <w:rPr>
                <w:rFonts w:ascii="Book Antiqua" w:hAnsi="Book Antiqua" w:cs="Arial"/>
                <w:sz w:val="20"/>
                <w:szCs w:val="20"/>
              </w:rPr>
              <w:t xml:space="preserve">odifications </w:t>
            </w:r>
            <w:r w:rsidR="00FD2FA5">
              <w:rPr>
                <w:rFonts w:ascii="Book Antiqua" w:hAnsi="Book Antiqua" w:cs="Arial"/>
                <w:sz w:val="20"/>
                <w:szCs w:val="20"/>
              </w:rPr>
              <w:t xml:space="preserve">have been incorporated </w:t>
            </w:r>
            <w:r w:rsidR="008A7EE0">
              <w:rPr>
                <w:rFonts w:ascii="Book Antiqua" w:hAnsi="Book Antiqua" w:cs="Arial"/>
                <w:sz w:val="20"/>
                <w:szCs w:val="20"/>
              </w:rPr>
              <w:t>in overall interest of the Employer/Owner</w:t>
            </w:r>
            <w:r w:rsidR="00125134">
              <w:rPr>
                <w:rFonts w:ascii="Book Antiqua" w:hAnsi="Book Antiqua" w:cs="Arial"/>
                <w:sz w:val="20"/>
                <w:szCs w:val="20"/>
              </w:rPr>
              <w:t xml:space="preserve"> and accordingly </w:t>
            </w:r>
            <w:r w:rsidR="00985821" w:rsidRPr="008D57F7">
              <w:rPr>
                <w:rFonts w:ascii="Book Antiqua" w:hAnsi="Book Antiqua" w:cs="Arial"/>
                <w:sz w:val="20"/>
                <w:szCs w:val="20"/>
              </w:rPr>
              <w:t>shall</w:t>
            </w:r>
            <w:r w:rsidR="00985821">
              <w:rPr>
                <w:rFonts w:ascii="Book Antiqua" w:hAnsi="Book Antiqua" w:cs="Arial"/>
                <w:sz w:val="20"/>
                <w:szCs w:val="20"/>
              </w:rPr>
              <w:t xml:space="preserve"> prevail and</w:t>
            </w:r>
            <w:r w:rsidR="00985821" w:rsidRPr="008D57F7">
              <w:rPr>
                <w:rFonts w:ascii="Book Antiqua" w:hAnsi="Book Antiqua" w:cs="Arial"/>
                <w:sz w:val="20"/>
                <w:szCs w:val="20"/>
              </w:rPr>
              <w:t xml:space="preserve"> remain unchanged</w:t>
            </w:r>
            <w:r w:rsidR="00985821">
              <w:rPr>
                <w:rFonts w:ascii="Book Antiqua" w:hAnsi="Book Antiqua" w:cs="Arial"/>
                <w:sz w:val="20"/>
                <w:szCs w:val="20"/>
              </w:rPr>
              <w:t>.</w:t>
            </w:r>
          </w:p>
        </w:tc>
      </w:tr>
    </w:tbl>
    <w:p w14:paraId="030F1879" w14:textId="77777777" w:rsidR="00C02747" w:rsidRPr="00E36F32" w:rsidRDefault="00C02747" w:rsidP="00E34296">
      <w:pPr>
        <w:jc w:val="both"/>
        <w:rPr>
          <w:rFonts w:ascii="Book Antiqua" w:hAnsi="Book Antiqua" w:cs="Arial"/>
          <w:sz w:val="20"/>
          <w:szCs w:val="20"/>
        </w:rPr>
      </w:pPr>
    </w:p>
    <w:sectPr w:rsidR="00C02747" w:rsidRPr="00E36F32" w:rsidSect="00AE6F1A">
      <w:headerReference w:type="default" r:id="rId7"/>
      <w:footerReference w:type="default" r:id="rId8"/>
      <w:pgSz w:w="15840" w:h="12240" w:orient="landscape"/>
      <w:pgMar w:top="1440" w:right="1260" w:bottom="630" w:left="1440" w:header="720" w:footer="2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A7899" w14:textId="77777777" w:rsidR="00014953" w:rsidRDefault="00014953" w:rsidP="00CB313C">
      <w:pPr>
        <w:spacing w:after="0" w:line="240" w:lineRule="auto"/>
      </w:pPr>
      <w:r>
        <w:separator/>
      </w:r>
    </w:p>
  </w:endnote>
  <w:endnote w:type="continuationSeparator" w:id="0">
    <w:p w14:paraId="63DBC744" w14:textId="77777777" w:rsidR="00014953" w:rsidRDefault="00014953" w:rsidP="00CB313C">
      <w:pPr>
        <w:spacing w:after="0" w:line="240" w:lineRule="auto"/>
      </w:pPr>
      <w:r>
        <w:continuationSeparator/>
      </w:r>
    </w:p>
  </w:endnote>
  <w:endnote w:type="continuationNotice" w:id="1">
    <w:p w14:paraId="04F45371" w14:textId="77777777" w:rsidR="00014953" w:rsidRDefault="0001495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518B8" w14:textId="77777777" w:rsidR="004800F3" w:rsidRDefault="004800F3">
    <w:pPr>
      <w:pStyle w:val="Footer"/>
      <w:jc w:val="center"/>
      <w:rPr>
        <w:color w:val="4472C4" w:themeColor="accent1"/>
      </w:rPr>
    </w:pPr>
    <w:r>
      <w:rPr>
        <w:color w:val="4472C4" w:themeColor="accent1"/>
      </w:rPr>
      <w:t xml:space="preserve">Page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PAGE  \* Arabic  \* MERGEFORMAT </w:instrText>
    </w:r>
    <w:r>
      <w:rPr>
        <w:color w:val="4472C4" w:themeColor="accent1"/>
      </w:rPr>
      <w:fldChar w:fldCharType="separate"/>
    </w:r>
    <w:r>
      <w:rPr>
        <w:noProof/>
        <w:color w:val="4472C4" w:themeColor="accent1"/>
      </w:rPr>
      <w:t>2</w:t>
    </w:r>
    <w:r>
      <w:rPr>
        <w:color w:val="4472C4" w:themeColor="accent1"/>
      </w:rPr>
      <w:fldChar w:fldCharType="end"/>
    </w:r>
    <w:r>
      <w:rPr>
        <w:color w:val="4472C4" w:themeColor="accent1"/>
      </w:rPr>
      <w:t xml:space="preserve"> of </w:t>
    </w:r>
    <w:r>
      <w:rPr>
        <w:color w:val="4472C4" w:themeColor="accent1"/>
      </w:rPr>
      <w:fldChar w:fldCharType="begin"/>
    </w:r>
    <w:r>
      <w:rPr>
        <w:color w:val="4472C4" w:themeColor="accent1"/>
      </w:rPr>
      <w:instrText xml:space="preserve"> NUMPAGES  \* Arabic  \* MERGEFORMAT </w:instrText>
    </w:r>
    <w:r>
      <w:rPr>
        <w:color w:val="4472C4" w:themeColor="accent1"/>
      </w:rPr>
      <w:fldChar w:fldCharType="separate"/>
    </w:r>
    <w:r>
      <w:rPr>
        <w:noProof/>
        <w:color w:val="4472C4" w:themeColor="accent1"/>
      </w:rPr>
      <w:t>2</w:t>
    </w:r>
    <w:r>
      <w:rPr>
        <w:color w:val="4472C4" w:themeColor="accent1"/>
      </w:rPr>
      <w:fldChar w:fldCharType="end"/>
    </w:r>
  </w:p>
  <w:p w14:paraId="71D3E4F0" w14:textId="77777777" w:rsidR="004800F3" w:rsidRDefault="004800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B896A" w14:textId="77777777" w:rsidR="00014953" w:rsidRDefault="00014953" w:rsidP="00CB313C">
      <w:pPr>
        <w:spacing w:after="0" w:line="240" w:lineRule="auto"/>
      </w:pPr>
      <w:r>
        <w:separator/>
      </w:r>
    </w:p>
  </w:footnote>
  <w:footnote w:type="continuationSeparator" w:id="0">
    <w:p w14:paraId="0A0B37D1" w14:textId="77777777" w:rsidR="00014953" w:rsidRDefault="00014953" w:rsidP="00CB313C">
      <w:pPr>
        <w:spacing w:after="0" w:line="240" w:lineRule="auto"/>
      </w:pPr>
      <w:r>
        <w:continuationSeparator/>
      </w:r>
    </w:p>
  </w:footnote>
  <w:footnote w:type="continuationNotice" w:id="1">
    <w:p w14:paraId="366F3F06" w14:textId="77777777" w:rsidR="00014953" w:rsidRDefault="0001495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1A8CC" w14:textId="4488756B" w:rsidR="00E36F32" w:rsidRPr="00726AEA" w:rsidRDefault="00E36F32" w:rsidP="00AE6F1A">
    <w:pPr>
      <w:spacing w:after="0" w:line="240" w:lineRule="auto"/>
      <w:jc w:val="both"/>
      <w:rPr>
        <w:rFonts w:ascii="Book Antiqua" w:eastAsia="Arial Unicode MS" w:hAnsi="Book Antiqua" w:cs="Arial"/>
        <w:b/>
        <w:bCs/>
        <w:sz w:val="20"/>
        <w:szCs w:val="20"/>
      </w:rPr>
    </w:pPr>
    <w:bookmarkStart w:id="0" w:name="_Hlk170397987"/>
    <w:bookmarkStart w:id="1" w:name="_Hlk170397988"/>
    <w:r w:rsidRPr="00726AEA">
      <w:rPr>
        <w:rFonts w:ascii="Book Antiqua" w:eastAsia="Arial Unicode MS" w:hAnsi="Book Antiqua" w:cs="Arial"/>
        <w:b/>
        <w:bCs/>
        <w:sz w:val="20"/>
        <w:szCs w:val="20"/>
      </w:rPr>
      <w:t>Clarification-</w:t>
    </w:r>
    <w:r w:rsidR="001F57E6">
      <w:rPr>
        <w:rFonts w:ascii="Book Antiqua" w:eastAsia="Arial Unicode MS" w:hAnsi="Book Antiqua" w:cs="Arial"/>
        <w:b/>
        <w:bCs/>
        <w:sz w:val="20"/>
        <w:szCs w:val="20"/>
      </w:rPr>
      <w:t>I</w:t>
    </w:r>
    <w:r w:rsidR="00BB3142" w:rsidRPr="00726AEA">
      <w:rPr>
        <w:rFonts w:ascii="Book Antiqua" w:eastAsia="Arial Unicode MS" w:hAnsi="Book Antiqua" w:cs="Arial"/>
        <w:b/>
        <w:bCs/>
        <w:sz w:val="20"/>
        <w:szCs w:val="20"/>
      </w:rPr>
      <w:t>I</w:t>
    </w:r>
    <w:r w:rsidRPr="00726AEA">
      <w:rPr>
        <w:rFonts w:ascii="Book Antiqua" w:eastAsia="Arial Unicode MS" w:hAnsi="Book Antiqua" w:cs="Arial"/>
        <w:b/>
        <w:bCs/>
        <w:sz w:val="20"/>
        <w:szCs w:val="20"/>
      </w:rPr>
      <w:t xml:space="preserve"> </w:t>
    </w:r>
    <w:r w:rsidRPr="00B7658B">
      <w:rPr>
        <w:rFonts w:ascii="Book Antiqua" w:eastAsia="Arial Unicode MS" w:hAnsi="Book Antiqua" w:cs="Arial"/>
        <w:b/>
        <w:bCs/>
        <w:sz w:val="20"/>
        <w:szCs w:val="20"/>
      </w:rPr>
      <w:t xml:space="preserve">dated </w:t>
    </w:r>
    <w:r w:rsidR="00B7658B" w:rsidRPr="00B7658B">
      <w:rPr>
        <w:rFonts w:ascii="Book Antiqua" w:eastAsia="Arial Unicode MS" w:hAnsi="Book Antiqua" w:cs="Arial"/>
        <w:b/>
        <w:bCs/>
        <w:sz w:val="20"/>
        <w:szCs w:val="20"/>
      </w:rPr>
      <w:t>18</w:t>
    </w:r>
    <w:r w:rsidR="00BF506D" w:rsidRPr="00B7658B">
      <w:rPr>
        <w:rFonts w:ascii="Book Antiqua" w:eastAsia="Arial Unicode MS" w:hAnsi="Book Antiqua" w:cs="Arial"/>
        <w:b/>
        <w:bCs/>
        <w:sz w:val="20"/>
        <w:szCs w:val="20"/>
      </w:rPr>
      <w:t>/</w:t>
    </w:r>
    <w:r w:rsidR="00B7658B" w:rsidRPr="00B7658B">
      <w:rPr>
        <w:rFonts w:ascii="Book Antiqua" w:eastAsia="Arial Unicode MS" w:hAnsi="Book Antiqua" w:cs="Arial"/>
        <w:b/>
        <w:bCs/>
        <w:sz w:val="20"/>
        <w:szCs w:val="20"/>
      </w:rPr>
      <w:t>07</w:t>
    </w:r>
    <w:r w:rsidRPr="00B7658B">
      <w:rPr>
        <w:rFonts w:ascii="Book Antiqua" w:eastAsia="Arial Unicode MS" w:hAnsi="Book Antiqua" w:cs="Arial"/>
        <w:b/>
        <w:bCs/>
        <w:sz w:val="20"/>
        <w:szCs w:val="20"/>
      </w:rPr>
      <w:t>/202</w:t>
    </w:r>
    <w:r w:rsidR="007A3340" w:rsidRPr="00B7658B">
      <w:rPr>
        <w:rFonts w:ascii="Book Antiqua" w:eastAsia="Arial Unicode MS" w:hAnsi="Book Antiqua" w:cs="Arial"/>
        <w:b/>
        <w:bCs/>
        <w:sz w:val="20"/>
        <w:szCs w:val="20"/>
      </w:rPr>
      <w:t>5</w:t>
    </w:r>
    <w:r w:rsidRPr="00B7658B">
      <w:rPr>
        <w:rFonts w:ascii="Book Antiqua" w:eastAsia="Arial Unicode MS" w:hAnsi="Book Antiqua" w:cs="Arial"/>
        <w:b/>
        <w:bCs/>
        <w:sz w:val="20"/>
        <w:szCs w:val="20"/>
      </w:rPr>
      <w:t xml:space="preserve"> to</w:t>
    </w:r>
    <w:r w:rsidRPr="00726AEA">
      <w:rPr>
        <w:rFonts w:ascii="Book Antiqua" w:eastAsia="Arial Unicode MS" w:hAnsi="Book Antiqua" w:cs="Arial"/>
        <w:b/>
        <w:bCs/>
        <w:sz w:val="20"/>
        <w:szCs w:val="20"/>
      </w:rPr>
      <w:t xml:space="preserve"> the bidding documents for Package: </w:t>
    </w:r>
    <w:r w:rsidR="006E41F8" w:rsidRPr="00912AF9">
      <w:rPr>
        <w:rFonts w:ascii="Book Antiqua" w:hAnsi="Book Antiqua"/>
      </w:rPr>
      <w:t>Loss Reduction works under RDSS in UT of Andaman &amp; Nicobar Islands</w:t>
    </w:r>
    <w:r w:rsidRPr="00726AEA">
      <w:rPr>
        <w:rFonts w:ascii="Book Antiqua" w:eastAsia="Arial Unicode MS" w:hAnsi="Book Antiqua" w:cs="Arial"/>
        <w:b/>
        <w:bCs/>
        <w:sz w:val="20"/>
        <w:szCs w:val="20"/>
      </w:rPr>
      <w:t>.</w:t>
    </w:r>
  </w:p>
  <w:p w14:paraId="7DEC01C1" w14:textId="7BEA3335" w:rsidR="00AE6F1A" w:rsidRPr="00726AEA" w:rsidRDefault="00AE6F1A" w:rsidP="00AE6F1A">
    <w:pPr>
      <w:spacing w:after="0" w:line="240" w:lineRule="auto"/>
      <w:jc w:val="both"/>
      <w:rPr>
        <w:rFonts w:ascii="Book Antiqua" w:eastAsia="Arial Unicode MS" w:hAnsi="Book Antiqua" w:cs="Arial"/>
        <w:b/>
        <w:bCs/>
        <w:sz w:val="20"/>
        <w:szCs w:val="20"/>
      </w:rPr>
    </w:pPr>
    <w:r w:rsidRPr="00726AEA">
      <w:rPr>
        <w:rFonts w:ascii="Book Antiqua" w:eastAsia="Arial Unicode MS" w:hAnsi="Book Antiqua" w:cs="Arial"/>
        <w:b/>
        <w:bCs/>
        <w:sz w:val="20"/>
        <w:szCs w:val="20"/>
      </w:rPr>
      <w:t xml:space="preserve">Specification Number: </w:t>
    </w:r>
    <w:r w:rsidR="00221C8A" w:rsidRPr="00221C8A">
      <w:rPr>
        <w:rFonts w:ascii="Book Antiqua" w:eastAsia="Arial Unicode MS" w:hAnsi="Book Antiqua" w:cs="Arial"/>
        <w:b/>
        <w:bCs/>
        <w:sz w:val="20"/>
        <w:szCs w:val="20"/>
      </w:rPr>
      <w:t>CC/NT/W-DMS/DOM/T00/25/06099</w:t>
    </w:r>
  </w:p>
  <w:bookmarkEnd w:id="0"/>
  <w:bookmarkEnd w:id="1"/>
  <w:p w14:paraId="50876DBB" w14:textId="1C90E69E" w:rsidR="00C41F57" w:rsidRPr="00726AEA" w:rsidRDefault="00C41F57" w:rsidP="00C41F57">
    <w:pPr>
      <w:spacing w:after="0" w:line="240" w:lineRule="auto"/>
      <w:jc w:val="both"/>
      <w:rPr>
        <w:rFonts w:ascii="Book Antiqua" w:eastAsia="Arial Unicode MS" w:hAnsi="Book Antiqua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156DD"/>
    <w:multiLevelType w:val="hybridMultilevel"/>
    <w:tmpl w:val="CDE2E2B6"/>
    <w:lvl w:ilvl="0" w:tplc="00B451EA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cs="Arial" w:hint="default"/>
        <w:b w:val="0"/>
        <w:bCs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7731"/>
    <w:multiLevelType w:val="multilevel"/>
    <w:tmpl w:val="9E20C6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154"/>
        </w:tabs>
        <w:ind w:left="1938" w:hanging="504"/>
      </w:pPr>
      <w:rPr>
        <w:b w:val="0"/>
        <w:bCs/>
        <w:i w:val="0"/>
        <w:iCs w:val="0"/>
        <w:strike w:val="0"/>
      </w:rPr>
    </w:lvl>
    <w:lvl w:ilvl="3">
      <w:start w:val="1"/>
      <w:numFmt w:val="decimal"/>
      <w:pStyle w:val="Heading212pt"/>
      <w:lvlText w:val="%1.%2.%3.%4."/>
      <w:lvlJc w:val="left"/>
      <w:pPr>
        <w:tabs>
          <w:tab w:val="num" w:pos="2514"/>
        </w:tabs>
        <w:ind w:left="2442" w:hanging="648"/>
      </w:pPr>
      <w:rPr>
        <w:rFonts w:hint="default"/>
        <w:b w:val="0"/>
        <w:i w:val="0"/>
        <w:iCs w:val="0"/>
        <w:strike w:val="0"/>
      </w:rPr>
    </w:lvl>
    <w:lvl w:ilvl="4">
      <w:start w:val="1"/>
      <w:numFmt w:val="lowerLetter"/>
      <w:lvlText w:val="%5)"/>
      <w:lvlJc w:val="left"/>
      <w:pPr>
        <w:tabs>
          <w:tab w:val="num" w:pos="3234"/>
        </w:tabs>
        <w:ind w:left="2946" w:hanging="792"/>
      </w:pPr>
    </w:lvl>
    <w:lvl w:ilvl="5">
      <w:start w:val="1"/>
      <w:numFmt w:val="decimal"/>
      <w:lvlText w:val="%1.%2.%3.%4.%5.%6."/>
      <w:lvlJc w:val="left"/>
      <w:pPr>
        <w:tabs>
          <w:tab w:val="num" w:pos="3594"/>
        </w:tabs>
        <w:ind w:left="3450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14"/>
        </w:tabs>
        <w:ind w:left="395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74"/>
        </w:tabs>
        <w:ind w:left="445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394"/>
        </w:tabs>
        <w:ind w:left="5034" w:hanging="1440"/>
      </w:pPr>
    </w:lvl>
  </w:abstractNum>
  <w:abstractNum w:abstractNumId="2" w15:restartNumberingAfterBreak="0">
    <w:nsid w:val="1F577E05"/>
    <w:multiLevelType w:val="hybridMultilevel"/>
    <w:tmpl w:val="2D9C09F0"/>
    <w:lvl w:ilvl="0" w:tplc="64D8534E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 w15:restartNumberingAfterBreak="0">
    <w:nsid w:val="2D3918F2"/>
    <w:multiLevelType w:val="hybridMultilevel"/>
    <w:tmpl w:val="8348D06C"/>
    <w:lvl w:ilvl="0" w:tplc="4009000F">
      <w:start w:val="1"/>
      <w:numFmt w:val="decimal"/>
      <w:lvlText w:val="%1.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86D77B0"/>
    <w:multiLevelType w:val="multilevel"/>
    <w:tmpl w:val="811CB010"/>
    <w:lvl w:ilvl="0">
      <w:start w:val="1"/>
      <w:numFmt w:val="lowerRoman"/>
      <w:lvlText w:val="%1."/>
      <w:lvlJc w:val="left"/>
      <w:pPr>
        <w:tabs>
          <w:tab w:val="decimal" w:pos="720"/>
        </w:tabs>
        <w:ind w:left="720"/>
      </w:pPr>
      <w:rPr>
        <w:rFonts w:ascii="Arial" w:hAnsi="Arial" w:cs="Arial" w:hint="default"/>
        <w:strike w:val="0"/>
        <w:color w:val="000000"/>
        <w:spacing w:val="30"/>
        <w:w w:val="100"/>
        <w:sz w:val="24"/>
        <w:szCs w:val="4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F500E74"/>
    <w:multiLevelType w:val="hybridMultilevel"/>
    <w:tmpl w:val="46908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13885"/>
    <w:multiLevelType w:val="hybridMultilevel"/>
    <w:tmpl w:val="B6BE10AE"/>
    <w:lvl w:ilvl="0" w:tplc="D7D47046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260BC4"/>
    <w:multiLevelType w:val="hybridMultilevel"/>
    <w:tmpl w:val="8F8A04EA"/>
    <w:lvl w:ilvl="0" w:tplc="FFFFFFFF">
      <w:start w:val="1"/>
      <w:numFmt w:val="lowerRoman"/>
      <w:lvlText w:val="%1."/>
      <w:lvlJc w:val="left"/>
      <w:pPr>
        <w:ind w:left="954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14" w:hanging="360"/>
      </w:pPr>
    </w:lvl>
    <w:lvl w:ilvl="2" w:tplc="FFFFFFFF" w:tentative="1">
      <w:start w:val="1"/>
      <w:numFmt w:val="lowerRoman"/>
      <w:lvlText w:val="%3."/>
      <w:lvlJc w:val="right"/>
      <w:pPr>
        <w:ind w:left="2034" w:hanging="180"/>
      </w:pPr>
    </w:lvl>
    <w:lvl w:ilvl="3" w:tplc="FFFFFFFF" w:tentative="1">
      <w:start w:val="1"/>
      <w:numFmt w:val="decimal"/>
      <w:lvlText w:val="%4."/>
      <w:lvlJc w:val="left"/>
      <w:pPr>
        <w:ind w:left="2754" w:hanging="360"/>
      </w:pPr>
    </w:lvl>
    <w:lvl w:ilvl="4" w:tplc="FFFFFFFF" w:tentative="1">
      <w:start w:val="1"/>
      <w:numFmt w:val="lowerLetter"/>
      <w:lvlText w:val="%5."/>
      <w:lvlJc w:val="left"/>
      <w:pPr>
        <w:ind w:left="3474" w:hanging="360"/>
      </w:pPr>
    </w:lvl>
    <w:lvl w:ilvl="5" w:tplc="FFFFFFFF" w:tentative="1">
      <w:start w:val="1"/>
      <w:numFmt w:val="lowerRoman"/>
      <w:lvlText w:val="%6."/>
      <w:lvlJc w:val="right"/>
      <w:pPr>
        <w:ind w:left="4194" w:hanging="180"/>
      </w:pPr>
    </w:lvl>
    <w:lvl w:ilvl="6" w:tplc="FFFFFFFF" w:tentative="1">
      <w:start w:val="1"/>
      <w:numFmt w:val="decimal"/>
      <w:lvlText w:val="%7."/>
      <w:lvlJc w:val="left"/>
      <w:pPr>
        <w:ind w:left="4914" w:hanging="360"/>
      </w:pPr>
    </w:lvl>
    <w:lvl w:ilvl="7" w:tplc="FFFFFFFF" w:tentative="1">
      <w:start w:val="1"/>
      <w:numFmt w:val="lowerLetter"/>
      <w:lvlText w:val="%8."/>
      <w:lvlJc w:val="left"/>
      <w:pPr>
        <w:ind w:left="5634" w:hanging="360"/>
      </w:pPr>
    </w:lvl>
    <w:lvl w:ilvl="8" w:tplc="FFFFFFFF" w:tentative="1">
      <w:start w:val="1"/>
      <w:numFmt w:val="lowerRoman"/>
      <w:lvlText w:val="%9."/>
      <w:lvlJc w:val="right"/>
      <w:pPr>
        <w:ind w:left="6354" w:hanging="180"/>
      </w:pPr>
    </w:lvl>
  </w:abstractNum>
  <w:abstractNum w:abstractNumId="8" w15:restartNumberingAfterBreak="0">
    <w:nsid w:val="5B7B58EE"/>
    <w:multiLevelType w:val="hybridMultilevel"/>
    <w:tmpl w:val="07627F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3B3006"/>
    <w:multiLevelType w:val="multilevel"/>
    <w:tmpl w:val="5F3B3006"/>
    <w:lvl w:ilvl="0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17"/>
        </w:tabs>
        <w:ind w:left="717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350"/>
        </w:tabs>
        <w:ind w:left="13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3435"/>
        </w:tabs>
        <w:ind w:left="3435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149"/>
        </w:tabs>
        <w:ind w:left="1149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293"/>
        </w:tabs>
        <w:ind w:left="129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37"/>
        </w:tabs>
        <w:ind w:left="143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581"/>
        </w:tabs>
        <w:ind w:left="158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725"/>
        </w:tabs>
        <w:ind w:left="1725" w:hanging="1584"/>
      </w:pPr>
      <w:rPr>
        <w:rFonts w:cs="Times New Roman" w:hint="default"/>
      </w:rPr>
    </w:lvl>
  </w:abstractNum>
  <w:abstractNum w:abstractNumId="10" w15:restartNumberingAfterBreak="0">
    <w:nsid w:val="61EB3888"/>
    <w:multiLevelType w:val="hybridMultilevel"/>
    <w:tmpl w:val="8ABA779C"/>
    <w:lvl w:ilvl="0" w:tplc="4EBE3FE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361CE7"/>
    <w:multiLevelType w:val="multilevel"/>
    <w:tmpl w:val="46E05870"/>
    <w:lvl w:ilvl="0">
      <w:start w:val="1"/>
      <w:numFmt w:val="lowerLetter"/>
      <w:lvlText w:val="%1."/>
      <w:lvlJc w:val="left"/>
      <w:pPr>
        <w:tabs>
          <w:tab w:val="decimal" w:pos="720"/>
        </w:tabs>
        <w:ind w:left="720"/>
      </w:pPr>
      <w:rPr>
        <w:rFonts w:ascii="Arial" w:hAnsi="Arial" w:cs="Arial" w:hint="default"/>
        <w:strike w:val="0"/>
        <w:color w:val="000000"/>
        <w:spacing w:val="60"/>
        <w:w w:val="100"/>
        <w:sz w:val="24"/>
        <w:szCs w:val="40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2323671"/>
    <w:multiLevelType w:val="hybridMultilevel"/>
    <w:tmpl w:val="71D2EAC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F5AA9"/>
    <w:multiLevelType w:val="hybridMultilevel"/>
    <w:tmpl w:val="8D489778"/>
    <w:lvl w:ilvl="0" w:tplc="736C8172">
      <w:start w:val="1"/>
      <w:numFmt w:val="lowerLetter"/>
      <w:lvlText w:val="(%1)"/>
      <w:lvlJc w:val="left"/>
      <w:pPr>
        <w:ind w:left="4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4" w:hanging="360"/>
      </w:pPr>
    </w:lvl>
    <w:lvl w:ilvl="2" w:tplc="0409001B" w:tentative="1">
      <w:start w:val="1"/>
      <w:numFmt w:val="lowerRoman"/>
      <w:lvlText w:val="%3."/>
      <w:lvlJc w:val="right"/>
      <w:pPr>
        <w:ind w:left="1904" w:hanging="180"/>
      </w:pPr>
    </w:lvl>
    <w:lvl w:ilvl="3" w:tplc="0409000F" w:tentative="1">
      <w:start w:val="1"/>
      <w:numFmt w:val="decimal"/>
      <w:lvlText w:val="%4."/>
      <w:lvlJc w:val="left"/>
      <w:pPr>
        <w:ind w:left="2624" w:hanging="360"/>
      </w:pPr>
    </w:lvl>
    <w:lvl w:ilvl="4" w:tplc="04090019" w:tentative="1">
      <w:start w:val="1"/>
      <w:numFmt w:val="lowerLetter"/>
      <w:lvlText w:val="%5."/>
      <w:lvlJc w:val="left"/>
      <w:pPr>
        <w:ind w:left="3344" w:hanging="360"/>
      </w:pPr>
    </w:lvl>
    <w:lvl w:ilvl="5" w:tplc="0409001B" w:tentative="1">
      <w:start w:val="1"/>
      <w:numFmt w:val="lowerRoman"/>
      <w:lvlText w:val="%6."/>
      <w:lvlJc w:val="right"/>
      <w:pPr>
        <w:ind w:left="4064" w:hanging="180"/>
      </w:pPr>
    </w:lvl>
    <w:lvl w:ilvl="6" w:tplc="0409000F" w:tentative="1">
      <w:start w:val="1"/>
      <w:numFmt w:val="decimal"/>
      <w:lvlText w:val="%7."/>
      <w:lvlJc w:val="left"/>
      <w:pPr>
        <w:ind w:left="4784" w:hanging="360"/>
      </w:pPr>
    </w:lvl>
    <w:lvl w:ilvl="7" w:tplc="04090019" w:tentative="1">
      <w:start w:val="1"/>
      <w:numFmt w:val="lowerLetter"/>
      <w:lvlText w:val="%8."/>
      <w:lvlJc w:val="left"/>
      <w:pPr>
        <w:ind w:left="5504" w:hanging="360"/>
      </w:pPr>
    </w:lvl>
    <w:lvl w:ilvl="8" w:tplc="0409001B" w:tentative="1">
      <w:start w:val="1"/>
      <w:numFmt w:val="lowerRoman"/>
      <w:lvlText w:val="%9."/>
      <w:lvlJc w:val="right"/>
      <w:pPr>
        <w:ind w:left="6224" w:hanging="180"/>
      </w:pPr>
    </w:lvl>
  </w:abstractNum>
  <w:abstractNum w:abstractNumId="14" w15:restartNumberingAfterBreak="0">
    <w:nsid w:val="7B97256E"/>
    <w:multiLevelType w:val="hybridMultilevel"/>
    <w:tmpl w:val="8F8A04EA"/>
    <w:lvl w:ilvl="0" w:tplc="12E40E64">
      <w:start w:val="1"/>
      <w:numFmt w:val="lowerRoman"/>
      <w:lvlText w:val="%1."/>
      <w:lvlJc w:val="left"/>
      <w:pPr>
        <w:ind w:left="95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4" w:hanging="360"/>
      </w:pPr>
    </w:lvl>
    <w:lvl w:ilvl="2" w:tplc="0409001B" w:tentative="1">
      <w:start w:val="1"/>
      <w:numFmt w:val="lowerRoman"/>
      <w:lvlText w:val="%3."/>
      <w:lvlJc w:val="right"/>
      <w:pPr>
        <w:ind w:left="2034" w:hanging="180"/>
      </w:pPr>
    </w:lvl>
    <w:lvl w:ilvl="3" w:tplc="0409000F" w:tentative="1">
      <w:start w:val="1"/>
      <w:numFmt w:val="decimal"/>
      <w:lvlText w:val="%4."/>
      <w:lvlJc w:val="left"/>
      <w:pPr>
        <w:ind w:left="2754" w:hanging="360"/>
      </w:pPr>
    </w:lvl>
    <w:lvl w:ilvl="4" w:tplc="04090019" w:tentative="1">
      <w:start w:val="1"/>
      <w:numFmt w:val="lowerLetter"/>
      <w:lvlText w:val="%5."/>
      <w:lvlJc w:val="left"/>
      <w:pPr>
        <w:ind w:left="3474" w:hanging="360"/>
      </w:pPr>
    </w:lvl>
    <w:lvl w:ilvl="5" w:tplc="0409001B" w:tentative="1">
      <w:start w:val="1"/>
      <w:numFmt w:val="lowerRoman"/>
      <w:lvlText w:val="%6."/>
      <w:lvlJc w:val="right"/>
      <w:pPr>
        <w:ind w:left="4194" w:hanging="180"/>
      </w:pPr>
    </w:lvl>
    <w:lvl w:ilvl="6" w:tplc="0409000F" w:tentative="1">
      <w:start w:val="1"/>
      <w:numFmt w:val="decimal"/>
      <w:lvlText w:val="%7."/>
      <w:lvlJc w:val="left"/>
      <w:pPr>
        <w:ind w:left="4914" w:hanging="360"/>
      </w:pPr>
    </w:lvl>
    <w:lvl w:ilvl="7" w:tplc="04090019" w:tentative="1">
      <w:start w:val="1"/>
      <w:numFmt w:val="lowerLetter"/>
      <w:lvlText w:val="%8."/>
      <w:lvlJc w:val="left"/>
      <w:pPr>
        <w:ind w:left="5634" w:hanging="360"/>
      </w:pPr>
    </w:lvl>
    <w:lvl w:ilvl="8" w:tplc="0409001B" w:tentative="1">
      <w:start w:val="1"/>
      <w:numFmt w:val="lowerRoman"/>
      <w:lvlText w:val="%9."/>
      <w:lvlJc w:val="right"/>
      <w:pPr>
        <w:ind w:left="6354" w:hanging="180"/>
      </w:pPr>
    </w:lvl>
  </w:abstractNum>
  <w:num w:numId="1" w16cid:durableId="1052341770">
    <w:abstractNumId w:val="8"/>
  </w:num>
  <w:num w:numId="2" w16cid:durableId="1066224849">
    <w:abstractNumId w:val="6"/>
  </w:num>
  <w:num w:numId="3" w16cid:durableId="1440881072">
    <w:abstractNumId w:val="0"/>
  </w:num>
  <w:num w:numId="4" w16cid:durableId="1488860984">
    <w:abstractNumId w:val="10"/>
  </w:num>
  <w:num w:numId="5" w16cid:durableId="61686781">
    <w:abstractNumId w:val="1"/>
  </w:num>
  <w:num w:numId="6" w16cid:durableId="1697609626">
    <w:abstractNumId w:val="9"/>
  </w:num>
  <w:num w:numId="7" w16cid:durableId="1278833708">
    <w:abstractNumId w:val="14"/>
  </w:num>
  <w:num w:numId="8" w16cid:durableId="2133009698">
    <w:abstractNumId w:val="2"/>
  </w:num>
  <w:num w:numId="9" w16cid:durableId="179322232">
    <w:abstractNumId w:val="7"/>
  </w:num>
  <w:num w:numId="10" w16cid:durableId="298074647">
    <w:abstractNumId w:val="4"/>
  </w:num>
  <w:num w:numId="11" w16cid:durableId="227686989">
    <w:abstractNumId w:val="11"/>
  </w:num>
  <w:num w:numId="12" w16cid:durableId="1447625707">
    <w:abstractNumId w:val="13"/>
  </w:num>
  <w:num w:numId="13" w16cid:durableId="958610959">
    <w:abstractNumId w:val="3"/>
  </w:num>
  <w:num w:numId="14" w16cid:durableId="78596998">
    <w:abstractNumId w:val="5"/>
  </w:num>
  <w:num w:numId="15" w16cid:durableId="13487490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13C"/>
    <w:rsid w:val="00003EDA"/>
    <w:rsid w:val="00014953"/>
    <w:rsid w:val="00017DF6"/>
    <w:rsid w:val="00020447"/>
    <w:rsid w:val="00026CB0"/>
    <w:rsid w:val="00027963"/>
    <w:rsid w:val="00033DAD"/>
    <w:rsid w:val="00036D8E"/>
    <w:rsid w:val="00047EDC"/>
    <w:rsid w:val="00051526"/>
    <w:rsid w:val="00051B45"/>
    <w:rsid w:val="00062CA9"/>
    <w:rsid w:val="00063A2E"/>
    <w:rsid w:val="00081B2D"/>
    <w:rsid w:val="00084B93"/>
    <w:rsid w:val="00091F7D"/>
    <w:rsid w:val="000C1B12"/>
    <w:rsid w:val="000D0969"/>
    <w:rsid w:val="000E5FDB"/>
    <w:rsid w:val="000E654A"/>
    <w:rsid w:val="000F1AE7"/>
    <w:rsid w:val="000F351C"/>
    <w:rsid w:val="001126AC"/>
    <w:rsid w:val="00116293"/>
    <w:rsid w:val="00125134"/>
    <w:rsid w:val="00127085"/>
    <w:rsid w:val="001321AF"/>
    <w:rsid w:val="001322DF"/>
    <w:rsid w:val="00133BA2"/>
    <w:rsid w:val="00136969"/>
    <w:rsid w:val="00140D33"/>
    <w:rsid w:val="001424A6"/>
    <w:rsid w:val="00173E5A"/>
    <w:rsid w:val="00176E62"/>
    <w:rsid w:val="00185C97"/>
    <w:rsid w:val="00186743"/>
    <w:rsid w:val="00192EBF"/>
    <w:rsid w:val="001A41F5"/>
    <w:rsid w:val="001A71F4"/>
    <w:rsid w:val="001B77B0"/>
    <w:rsid w:val="001C231F"/>
    <w:rsid w:val="001D6311"/>
    <w:rsid w:val="001D6A07"/>
    <w:rsid w:val="001D7366"/>
    <w:rsid w:val="001E130C"/>
    <w:rsid w:val="001E5CA2"/>
    <w:rsid w:val="001F51C9"/>
    <w:rsid w:val="001F57E6"/>
    <w:rsid w:val="001F5991"/>
    <w:rsid w:val="002029E1"/>
    <w:rsid w:val="0022011A"/>
    <w:rsid w:val="00221C8A"/>
    <w:rsid w:val="0023274D"/>
    <w:rsid w:val="0023407E"/>
    <w:rsid w:val="002366A7"/>
    <w:rsid w:val="00242A25"/>
    <w:rsid w:val="00242AB8"/>
    <w:rsid w:val="00243798"/>
    <w:rsid w:val="002512C4"/>
    <w:rsid w:val="00255225"/>
    <w:rsid w:val="00261387"/>
    <w:rsid w:val="002632E9"/>
    <w:rsid w:val="00274778"/>
    <w:rsid w:val="00276191"/>
    <w:rsid w:val="00282BC6"/>
    <w:rsid w:val="00296823"/>
    <w:rsid w:val="0029704B"/>
    <w:rsid w:val="002A5A92"/>
    <w:rsid w:val="002A6376"/>
    <w:rsid w:val="002B02A8"/>
    <w:rsid w:val="002B0E6C"/>
    <w:rsid w:val="002B38AB"/>
    <w:rsid w:val="002B42B3"/>
    <w:rsid w:val="002B44A1"/>
    <w:rsid w:val="002B7A8D"/>
    <w:rsid w:val="002C0B99"/>
    <w:rsid w:val="002C233F"/>
    <w:rsid w:val="002C45AD"/>
    <w:rsid w:val="002C4A3D"/>
    <w:rsid w:val="002C4DB3"/>
    <w:rsid w:val="002D1136"/>
    <w:rsid w:val="002D648B"/>
    <w:rsid w:val="002F40F5"/>
    <w:rsid w:val="002F5433"/>
    <w:rsid w:val="002F55C7"/>
    <w:rsid w:val="002F7F7D"/>
    <w:rsid w:val="00304715"/>
    <w:rsid w:val="00313624"/>
    <w:rsid w:val="00317B6E"/>
    <w:rsid w:val="00340B2C"/>
    <w:rsid w:val="0034266A"/>
    <w:rsid w:val="003477EC"/>
    <w:rsid w:val="0035209D"/>
    <w:rsid w:val="003627A6"/>
    <w:rsid w:val="00374DF0"/>
    <w:rsid w:val="00390AF8"/>
    <w:rsid w:val="003A0347"/>
    <w:rsid w:val="003A2602"/>
    <w:rsid w:val="003A41AB"/>
    <w:rsid w:val="003A4BA4"/>
    <w:rsid w:val="003A4E86"/>
    <w:rsid w:val="003C5E61"/>
    <w:rsid w:val="003E0331"/>
    <w:rsid w:val="003E3097"/>
    <w:rsid w:val="003E790F"/>
    <w:rsid w:val="00405E21"/>
    <w:rsid w:val="00413935"/>
    <w:rsid w:val="0041571D"/>
    <w:rsid w:val="00433714"/>
    <w:rsid w:val="0043639E"/>
    <w:rsid w:val="00437E2B"/>
    <w:rsid w:val="00471697"/>
    <w:rsid w:val="00475C3B"/>
    <w:rsid w:val="004800F3"/>
    <w:rsid w:val="00482B9B"/>
    <w:rsid w:val="0048623C"/>
    <w:rsid w:val="004A1454"/>
    <w:rsid w:val="004A2222"/>
    <w:rsid w:val="004A42FD"/>
    <w:rsid w:val="004B251B"/>
    <w:rsid w:val="004B34BD"/>
    <w:rsid w:val="004F2FF9"/>
    <w:rsid w:val="00512180"/>
    <w:rsid w:val="00541469"/>
    <w:rsid w:val="00542BD1"/>
    <w:rsid w:val="00546FE8"/>
    <w:rsid w:val="00557E1F"/>
    <w:rsid w:val="0056111F"/>
    <w:rsid w:val="00561310"/>
    <w:rsid w:val="00562254"/>
    <w:rsid w:val="005668C1"/>
    <w:rsid w:val="00570EC0"/>
    <w:rsid w:val="00572234"/>
    <w:rsid w:val="005771F2"/>
    <w:rsid w:val="00583F07"/>
    <w:rsid w:val="00586966"/>
    <w:rsid w:val="00587536"/>
    <w:rsid w:val="005A159F"/>
    <w:rsid w:val="005A5981"/>
    <w:rsid w:val="005A75FE"/>
    <w:rsid w:val="005D7212"/>
    <w:rsid w:val="005F13B6"/>
    <w:rsid w:val="005F2B98"/>
    <w:rsid w:val="005F6B8F"/>
    <w:rsid w:val="006060D8"/>
    <w:rsid w:val="00614D81"/>
    <w:rsid w:val="00621030"/>
    <w:rsid w:val="00626F43"/>
    <w:rsid w:val="006318CD"/>
    <w:rsid w:val="006437C6"/>
    <w:rsid w:val="00646338"/>
    <w:rsid w:val="006552BB"/>
    <w:rsid w:val="0066455F"/>
    <w:rsid w:val="006706CA"/>
    <w:rsid w:val="00671FDC"/>
    <w:rsid w:val="00683768"/>
    <w:rsid w:val="006854E8"/>
    <w:rsid w:val="00685A61"/>
    <w:rsid w:val="00686D0F"/>
    <w:rsid w:val="00691EC3"/>
    <w:rsid w:val="006A200C"/>
    <w:rsid w:val="006B379E"/>
    <w:rsid w:val="006C2324"/>
    <w:rsid w:val="006C2D78"/>
    <w:rsid w:val="006C3FA2"/>
    <w:rsid w:val="006C527C"/>
    <w:rsid w:val="006D2C48"/>
    <w:rsid w:val="006D381D"/>
    <w:rsid w:val="006E093C"/>
    <w:rsid w:val="006E2754"/>
    <w:rsid w:val="006E41F8"/>
    <w:rsid w:val="006F1C14"/>
    <w:rsid w:val="007043FB"/>
    <w:rsid w:val="00713E44"/>
    <w:rsid w:val="007159BF"/>
    <w:rsid w:val="00726AEA"/>
    <w:rsid w:val="00732F2C"/>
    <w:rsid w:val="00745139"/>
    <w:rsid w:val="00746CEF"/>
    <w:rsid w:val="00777965"/>
    <w:rsid w:val="007866FD"/>
    <w:rsid w:val="00791802"/>
    <w:rsid w:val="007A1B5C"/>
    <w:rsid w:val="007A3340"/>
    <w:rsid w:val="007A3494"/>
    <w:rsid w:val="007A5703"/>
    <w:rsid w:val="007B47EF"/>
    <w:rsid w:val="007C31B3"/>
    <w:rsid w:val="007D1EAE"/>
    <w:rsid w:val="007E0D6C"/>
    <w:rsid w:val="007F5217"/>
    <w:rsid w:val="00802F16"/>
    <w:rsid w:val="00804094"/>
    <w:rsid w:val="008241EA"/>
    <w:rsid w:val="0082700C"/>
    <w:rsid w:val="00831B66"/>
    <w:rsid w:val="008333E0"/>
    <w:rsid w:val="0084731B"/>
    <w:rsid w:val="00851239"/>
    <w:rsid w:val="00851A69"/>
    <w:rsid w:val="00852F02"/>
    <w:rsid w:val="008577B0"/>
    <w:rsid w:val="00863CFB"/>
    <w:rsid w:val="008826A6"/>
    <w:rsid w:val="008A506A"/>
    <w:rsid w:val="008A7EE0"/>
    <w:rsid w:val="008B40E0"/>
    <w:rsid w:val="008B71E6"/>
    <w:rsid w:val="008C2E8E"/>
    <w:rsid w:val="008C652D"/>
    <w:rsid w:val="008D16AF"/>
    <w:rsid w:val="008D57F7"/>
    <w:rsid w:val="008E1A60"/>
    <w:rsid w:val="008E1CAE"/>
    <w:rsid w:val="008F1060"/>
    <w:rsid w:val="00915E76"/>
    <w:rsid w:val="00927203"/>
    <w:rsid w:val="00927A02"/>
    <w:rsid w:val="0093523F"/>
    <w:rsid w:val="009379E9"/>
    <w:rsid w:val="00940365"/>
    <w:rsid w:val="009432C3"/>
    <w:rsid w:val="00943AE7"/>
    <w:rsid w:val="009455AC"/>
    <w:rsid w:val="00947FE7"/>
    <w:rsid w:val="009519E6"/>
    <w:rsid w:val="0095245B"/>
    <w:rsid w:val="009664C0"/>
    <w:rsid w:val="00985821"/>
    <w:rsid w:val="00996EE1"/>
    <w:rsid w:val="009A1DEF"/>
    <w:rsid w:val="009A28F9"/>
    <w:rsid w:val="009A7640"/>
    <w:rsid w:val="009B7434"/>
    <w:rsid w:val="009D137F"/>
    <w:rsid w:val="009D603F"/>
    <w:rsid w:val="009E37BE"/>
    <w:rsid w:val="009F6655"/>
    <w:rsid w:val="00A04610"/>
    <w:rsid w:val="00A065D1"/>
    <w:rsid w:val="00A079B1"/>
    <w:rsid w:val="00A134F4"/>
    <w:rsid w:val="00A302B3"/>
    <w:rsid w:val="00A349AF"/>
    <w:rsid w:val="00A34ACA"/>
    <w:rsid w:val="00A401E9"/>
    <w:rsid w:val="00A42075"/>
    <w:rsid w:val="00A53EBD"/>
    <w:rsid w:val="00A56BEA"/>
    <w:rsid w:val="00A63C5C"/>
    <w:rsid w:val="00A72618"/>
    <w:rsid w:val="00A743D7"/>
    <w:rsid w:val="00A753F4"/>
    <w:rsid w:val="00A8554C"/>
    <w:rsid w:val="00A856AB"/>
    <w:rsid w:val="00A90511"/>
    <w:rsid w:val="00A90A12"/>
    <w:rsid w:val="00A91C2A"/>
    <w:rsid w:val="00AA4C9B"/>
    <w:rsid w:val="00AC3DFB"/>
    <w:rsid w:val="00AC6032"/>
    <w:rsid w:val="00AD434B"/>
    <w:rsid w:val="00AE2666"/>
    <w:rsid w:val="00AE3FE5"/>
    <w:rsid w:val="00AE6F1A"/>
    <w:rsid w:val="00AE7F92"/>
    <w:rsid w:val="00AF7C55"/>
    <w:rsid w:val="00B234BB"/>
    <w:rsid w:val="00B23646"/>
    <w:rsid w:val="00B44192"/>
    <w:rsid w:val="00B4728B"/>
    <w:rsid w:val="00B52084"/>
    <w:rsid w:val="00B548CE"/>
    <w:rsid w:val="00B67647"/>
    <w:rsid w:val="00B71DA6"/>
    <w:rsid w:val="00B7658B"/>
    <w:rsid w:val="00B86D58"/>
    <w:rsid w:val="00B96786"/>
    <w:rsid w:val="00BA17B4"/>
    <w:rsid w:val="00BB3142"/>
    <w:rsid w:val="00BD1805"/>
    <w:rsid w:val="00BD1D28"/>
    <w:rsid w:val="00BF0DF9"/>
    <w:rsid w:val="00BF506D"/>
    <w:rsid w:val="00C02215"/>
    <w:rsid w:val="00C02747"/>
    <w:rsid w:val="00C04492"/>
    <w:rsid w:val="00C07226"/>
    <w:rsid w:val="00C14FBC"/>
    <w:rsid w:val="00C16632"/>
    <w:rsid w:val="00C2053F"/>
    <w:rsid w:val="00C24079"/>
    <w:rsid w:val="00C40428"/>
    <w:rsid w:val="00C41F57"/>
    <w:rsid w:val="00C4389D"/>
    <w:rsid w:val="00C54897"/>
    <w:rsid w:val="00C74AFA"/>
    <w:rsid w:val="00C813AA"/>
    <w:rsid w:val="00C82F1F"/>
    <w:rsid w:val="00CA52E0"/>
    <w:rsid w:val="00CA569B"/>
    <w:rsid w:val="00CB313C"/>
    <w:rsid w:val="00CC1F00"/>
    <w:rsid w:val="00CC54DA"/>
    <w:rsid w:val="00CD7121"/>
    <w:rsid w:val="00CF251F"/>
    <w:rsid w:val="00D06B3E"/>
    <w:rsid w:val="00D2270D"/>
    <w:rsid w:val="00D30C94"/>
    <w:rsid w:val="00D3269A"/>
    <w:rsid w:val="00D360FD"/>
    <w:rsid w:val="00D7113F"/>
    <w:rsid w:val="00D743E0"/>
    <w:rsid w:val="00DA2018"/>
    <w:rsid w:val="00DB0B59"/>
    <w:rsid w:val="00DB39FB"/>
    <w:rsid w:val="00DB66A1"/>
    <w:rsid w:val="00DC45BE"/>
    <w:rsid w:val="00DC5F21"/>
    <w:rsid w:val="00DC629F"/>
    <w:rsid w:val="00DC7CEA"/>
    <w:rsid w:val="00DD713C"/>
    <w:rsid w:val="00DE14C3"/>
    <w:rsid w:val="00E028AB"/>
    <w:rsid w:val="00E059F0"/>
    <w:rsid w:val="00E13DAA"/>
    <w:rsid w:val="00E16764"/>
    <w:rsid w:val="00E1734B"/>
    <w:rsid w:val="00E23DBB"/>
    <w:rsid w:val="00E34296"/>
    <w:rsid w:val="00E36F32"/>
    <w:rsid w:val="00E43A98"/>
    <w:rsid w:val="00E81711"/>
    <w:rsid w:val="00E82C70"/>
    <w:rsid w:val="00E93B47"/>
    <w:rsid w:val="00E9514F"/>
    <w:rsid w:val="00EA1517"/>
    <w:rsid w:val="00EA2334"/>
    <w:rsid w:val="00EB2367"/>
    <w:rsid w:val="00EF73E0"/>
    <w:rsid w:val="00F10298"/>
    <w:rsid w:val="00F24186"/>
    <w:rsid w:val="00F357A8"/>
    <w:rsid w:val="00F36B5D"/>
    <w:rsid w:val="00F7174F"/>
    <w:rsid w:val="00F81F83"/>
    <w:rsid w:val="00F9272F"/>
    <w:rsid w:val="00F95004"/>
    <w:rsid w:val="00FA0351"/>
    <w:rsid w:val="00FA0720"/>
    <w:rsid w:val="00FC0310"/>
    <w:rsid w:val="00FC2EF4"/>
    <w:rsid w:val="00FD0B94"/>
    <w:rsid w:val="00FD2FA5"/>
    <w:rsid w:val="00FE6FC4"/>
    <w:rsid w:val="00FF0500"/>
    <w:rsid w:val="00FF12DF"/>
    <w:rsid w:val="00FF26B4"/>
    <w:rsid w:val="00FF402E"/>
    <w:rsid w:val="00FF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617E01"/>
  <w15:chartTrackingRefBased/>
  <w15:docId w15:val="{AB47EF01-8204-4E00-99BE-248B9ED88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13C"/>
    <w:pPr>
      <w:spacing w:line="252" w:lineRule="auto"/>
    </w:pPr>
    <w:rPr>
      <w:rFonts w:ascii="Calibri" w:hAnsi="Calibri" w:cs="Calibri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5245B"/>
    <w:pPr>
      <w:keepNext/>
      <w:tabs>
        <w:tab w:val="left" w:pos="1080"/>
      </w:tabs>
      <w:spacing w:after="60" w:line="320" w:lineRule="exact"/>
      <w:ind w:left="501" w:hanging="360"/>
      <w:jc w:val="both"/>
      <w:outlineLvl w:val="0"/>
    </w:pPr>
    <w:rPr>
      <w:rFonts w:ascii="Verdana" w:eastAsia="Times New Roman" w:hAnsi="Verdana" w:cs="Times New Roman"/>
      <w:b/>
      <w:sz w:val="28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E951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5245B"/>
    <w:pPr>
      <w:keepNext/>
      <w:tabs>
        <w:tab w:val="left" w:pos="1350"/>
      </w:tabs>
      <w:spacing w:before="240" w:after="60" w:line="240" w:lineRule="auto"/>
      <w:ind w:left="1350" w:hanging="720"/>
      <w:outlineLvl w:val="2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5245B"/>
    <w:pPr>
      <w:keepNext/>
      <w:tabs>
        <w:tab w:val="left" w:pos="1080"/>
        <w:tab w:val="left" w:pos="3435"/>
      </w:tabs>
      <w:spacing w:after="60" w:line="320" w:lineRule="exact"/>
      <w:ind w:left="3435" w:hanging="864"/>
      <w:jc w:val="center"/>
      <w:outlineLvl w:val="3"/>
    </w:pPr>
    <w:rPr>
      <w:rFonts w:ascii="Times" w:eastAsia="Times New Roman" w:hAnsi="Times" w:cs="Times New Roman"/>
      <w:sz w:val="24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5245B"/>
    <w:pPr>
      <w:keepNext/>
      <w:tabs>
        <w:tab w:val="left" w:pos="1080"/>
        <w:tab w:val="left" w:pos="1149"/>
      </w:tabs>
      <w:spacing w:after="60" w:line="320" w:lineRule="exact"/>
      <w:ind w:left="1149" w:hanging="1008"/>
      <w:jc w:val="both"/>
      <w:outlineLvl w:val="4"/>
    </w:pPr>
    <w:rPr>
      <w:rFonts w:ascii="Times" w:eastAsia="Times New Roman" w:hAnsi="Times" w:cs="Times New Roman"/>
      <w:sz w:val="24"/>
      <w:szCs w:val="20"/>
      <w:lang w:val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5245B"/>
    <w:pPr>
      <w:keepNext/>
      <w:tabs>
        <w:tab w:val="left" w:pos="1080"/>
        <w:tab w:val="left" w:pos="1293"/>
      </w:tabs>
      <w:spacing w:before="60" w:after="60" w:line="320" w:lineRule="exact"/>
      <w:ind w:left="1293" w:hanging="1152"/>
      <w:jc w:val="center"/>
      <w:outlineLvl w:val="5"/>
    </w:pPr>
    <w:rPr>
      <w:rFonts w:ascii="Times" w:eastAsia="Times New Roman" w:hAnsi="Times" w:cs="Times New Roman"/>
      <w:b/>
      <w:sz w:val="24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5245B"/>
    <w:pPr>
      <w:tabs>
        <w:tab w:val="left" w:pos="1437"/>
      </w:tabs>
      <w:spacing w:before="240" w:after="60" w:line="240" w:lineRule="auto"/>
      <w:ind w:left="1437" w:hanging="1296"/>
      <w:outlineLvl w:val="6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5245B"/>
    <w:pPr>
      <w:tabs>
        <w:tab w:val="left" w:pos="1581"/>
      </w:tabs>
      <w:spacing w:before="240" w:after="60" w:line="240" w:lineRule="auto"/>
      <w:ind w:left="1581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5245B"/>
    <w:pPr>
      <w:tabs>
        <w:tab w:val="left" w:pos="1725"/>
      </w:tabs>
      <w:spacing w:before="240" w:after="60" w:line="240" w:lineRule="auto"/>
      <w:ind w:left="1725" w:hanging="1584"/>
      <w:outlineLvl w:val="8"/>
    </w:pPr>
    <w:rPr>
      <w:rFonts w:ascii="Arial" w:eastAsia="Times New Roman" w:hAnsi="Arial" w:cs="Ari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31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313C"/>
    <w:rPr>
      <w:rFonts w:ascii="Calibri" w:hAnsi="Calibri" w:cs="Calibri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B31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313C"/>
    <w:rPr>
      <w:rFonts w:ascii="Calibri" w:hAnsi="Calibri" w:cs="Calibri"/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BA17B4"/>
    <w:pPr>
      <w:ind w:left="720"/>
      <w:contextualSpacing/>
    </w:pPr>
  </w:style>
  <w:style w:type="table" w:styleId="TableGrid">
    <w:name w:val="Table Grid"/>
    <w:basedOn w:val="TableNormal"/>
    <w:uiPriority w:val="59"/>
    <w:rsid w:val="00BA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E951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Heading212pt">
    <w:name w:val="Heading 2 + 12 pt"/>
    <w:aliases w:val="Not Bold,Not Italic,Justified,Before:  0 pt,After:  0 ..."/>
    <w:basedOn w:val="Heading2"/>
    <w:rsid w:val="00E9514F"/>
    <w:pPr>
      <w:keepLines w:val="0"/>
      <w:widowControl w:val="0"/>
      <w:numPr>
        <w:ilvl w:val="3"/>
        <w:numId w:val="5"/>
      </w:numPr>
      <w:tabs>
        <w:tab w:val="clear" w:pos="2514"/>
        <w:tab w:val="num" w:pos="360"/>
      </w:tabs>
      <w:autoSpaceDE w:val="0"/>
      <w:autoSpaceDN w:val="0"/>
      <w:adjustRightInd w:val="0"/>
      <w:spacing w:before="0" w:line="360" w:lineRule="auto"/>
      <w:jc w:val="both"/>
    </w:pPr>
    <w:rPr>
      <w:rFonts w:ascii="Arial" w:eastAsia="Times New Roman" w:hAnsi="Arial" w:cs="Arial"/>
      <w:bCs/>
      <w:snapToGrid w:val="0"/>
      <w:color w:val="auto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514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9"/>
    <w:rsid w:val="0095245B"/>
    <w:rPr>
      <w:rFonts w:ascii="Verdana" w:eastAsia="Times New Roman" w:hAnsi="Verdana" w:cs="Times New Roman"/>
      <w:b/>
      <w:kern w:val="0"/>
      <w:sz w:val="28"/>
      <w:szCs w:val="24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9"/>
    <w:rsid w:val="0095245B"/>
    <w:rPr>
      <w:rFonts w:ascii="Times New Roman" w:eastAsia="Times New Roman" w:hAnsi="Times New Roman" w:cs="Times New Roman"/>
      <w:b/>
      <w:kern w:val="0"/>
      <w:sz w:val="24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9"/>
    <w:rsid w:val="0095245B"/>
    <w:rPr>
      <w:rFonts w:ascii="Times" w:eastAsia="Times New Roman" w:hAnsi="Times" w:cs="Times New Roman"/>
      <w:kern w:val="0"/>
      <w:sz w:val="24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9"/>
    <w:qFormat/>
    <w:rsid w:val="0095245B"/>
    <w:rPr>
      <w:rFonts w:ascii="Times" w:eastAsia="Times New Roman" w:hAnsi="Times" w:cs="Times New Roman"/>
      <w:kern w:val="0"/>
      <w:sz w:val="24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9"/>
    <w:rsid w:val="0095245B"/>
    <w:rPr>
      <w:rFonts w:ascii="Times" w:eastAsia="Times New Roman" w:hAnsi="Times" w:cs="Times New Roman"/>
      <w:b/>
      <w:kern w:val="0"/>
      <w:sz w:val="24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9"/>
    <w:rsid w:val="0095245B"/>
    <w:rPr>
      <w:rFonts w:ascii="Times New Roman" w:eastAsia="Times New Roman" w:hAnsi="Times New Roman" w:cs="Times New Roman"/>
      <w:kern w:val="0"/>
      <w:sz w:val="24"/>
      <w:szCs w:val="24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9"/>
    <w:rsid w:val="0095245B"/>
    <w:rPr>
      <w:rFonts w:ascii="Times New Roman" w:eastAsia="Times New Roman" w:hAnsi="Times New Roman" w:cs="Times New Roman"/>
      <w:i/>
      <w:iCs/>
      <w:kern w:val="0"/>
      <w:sz w:val="24"/>
      <w:szCs w:val="24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9"/>
    <w:rsid w:val="0095245B"/>
    <w:rPr>
      <w:rFonts w:ascii="Arial" w:eastAsia="Times New Roman" w:hAnsi="Arial" w:cs="Arial"/>
      <w:kern w:val="0"/>
      <w:lang w:val="en-GB"/>
      <w14:ligatures w14:val="none"/>
    </w:rPr>
  </w:style>
  <w:style w:type="character" w:customStyle="1" w:styleId="mt-3">
    <w:name w:val="mt-3"/>
    <w:basedOn w:val="DefaultParagraphFont"/>
    <w:rsid w:val="0095245B"/>
  </w:style>
  <w:style w:type="paragraph" w:customStyle="1" w:styleId="TableParagraph">
    <w:name w:val="Table Paragraph"/>
    <w:basedOn w:val="Normal"/>
    <w:uiPriority w:val="1"/>
    <w:qFormat/>
    <w:rsid w:val="00583F07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0F351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351C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6D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D58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Dhananjay Kumar {धनंजय कुमार}</dc:creator>
  <cp:keywords/>
  <dc:description/>
  <cp:lastModifiedBy>Sandeep Tirkey {संदीप तिर्की}</cp:lastModifiedBy>
  <cp:revision>213</cp:revision>
  <cp:lastPrinted>2025-07-15T12:05:00Z</cp:lastPrinted>
  <dcterms:created xsi:type="dcterms:W3CDTF">2023-04-20T23:52:00Z</dcterms:created>
  <dcterms:modified xsi:type="dcterms:W3CDTF">2025-07-18T09:04:00Z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2025-07-15T11:02:38Z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1b015731-3516-4f2d-9f75-768e6361fa94</vt:lpwstr>
  </property>
  <property fmtid="{D5CDD505-2E9C-101B-9397-08002B2CF9AE}" pid="8" name="MSIP_Label_67de828d-f69d-40d4-9531-ce724429a5c7_ContentBits">
    <vt:lpwstr>0</vt:lpwstr>
  </property>
</Properties>
</file>