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47A7" w14:textId="0B1B99D7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</w:t>
      </w:r>
      <w:r w:rsidR="006A412A">
        <w:rPr>
          <w:rFonts w:ascii="Tisa Offc Serif Pro" w:hAnsi="Tisa Offc Serif Pro" w:cs="Calibri"/>
          <w:b/>
          <w:szCs w:val="22"/>
        </w:rPr>
        <w:t>16225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5861B0">
        <w:rPr>
          <w:rFonts w:ascii="Tisa Offc Serif Pro" w:hAnsi="Tisa Offc Serif Pro" w:cs="Arial"/>
          <w:b/>
          <w:bCs/>
          <w:szCs w:val="22"/>
        </w:rPr>
        <w:t>4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0F54F8">
        <w:rPr>
          <w:rFonts w:ascii="Tisa Offc Serif Pro" w:hAnsi="Tisa Offc Serif Pro" w:cs="Arial"/>
          <w:b/>
          <w:bCs/>
          <w:szCs w:val="22"/>
        </w:rPr>
        <w:t>0</w:t>
      </w:r>
      <w:r w:rsidR="005861B0">
        <w:rPr>
          <w:rFonts w:ascii="Tisa Offc Serif Pro" w:hAnsi="Tisa Offc Serif Pro" w:cs="Arial"/>
          <w:b/>
          <w:bCs/>
          <w:szCs w:val="22"/>
        </w:rPr>
        <w:t>8</w:t>
      </w:r>
      <w:r w:rsidR="000F54F8">
        <w:rPr>
          <w:rFonts w:ascii="Tisa Offc Serif Pro" w:hAnsi="Tisa Offc Serif Pro" w:cs="Arial"/>
          <w:b/>
          <w:bCs/>
          <w:szCs w:val="22"/>
        </w:rPr>
        <w:t>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67284B28" w:rsidR="000E4EB5" w:rsidRPr="006A412A" w:rsidRDefault="000B29C9" w:rsidP="006A412A">
      <w:pPr>
        <w:jc w:val="lowKashida"/>
        <w:rPr>
          <w:rFonts w:ascii="Tisa Offc Serif Pro" w:hAnsi="Tisa Offc Serif Pro" w:cs="Arial"/>
          <w:b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bookmarkStart w:id="0" w:name="_Hlk180419334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Pre-Bid Tie up for Transmission line package </w:t>
      </w:r>
      <w:r w:rsidR="006A412A">
        <w:rPr>
          <w:rFonts w:ascii="Tisa Offc Serif Pro" w:hAnsi="Tisa Offc Serif Pro"/>
          <w:b/>
          <w:szCs w:val="22"/>
          <w:lang w:val="en-GB"/>
        </w:rPr>
        <w:t xml:space="preserve">TL04 - 765 KV D/C Kurnool IV-Kurnool III PS Part-I </w:t>
      </w:r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- Transmission System for Integration of Kurnool-IV REZ-Phase-I (for 4.5GW) through Tariff Based Competitive Bidding (TBCB) route prior to </w:t>
      </w:r>
      <w:proofErr w:type="spellStart"/>
      <w:r w:rsidR="006A412A" w:rsidRPr="00853C15">
        <w:rPr>
          <w:rFonts w:ascii="Tisa Offc Serif Pro" w:hAnsi="Tisa Offc Serif Pro"/>
          <w:b/>
          <w:szCs w:val="22"/>
          <w:lang w:val="en-GB"/>
        </w:rPr>
        <w:t>RfP</w:t>
      </w:r>
      <w:proofErr w:type="spellEnd"/>
      <w:r w:rsidR="006A412A" w:rsidRPr="00853C15">
        <w:rPr>
          <w:rFonts w:ascii="Tisa Offc Serif Pro" w:hAnsi="Tisa Offc Serif Pro"/>
          <w:b/>
          <w:szCs w:val="22"/>
          <w:lang w:val="en-GB"/>
        </w:rPr>
        <w:t xml:space="preserve"> bid submission by POWERGRID to BPC</w:t>
      </w:r>
      <w:r w:rsidR="006A412A" w:rsidRPr="00381EEB">
        <w:rPr>
          <w:rFonts w:ascii="Tisa Offc Serif Pro" w:hAnsi="Tisa Offc Serif Pro"/>
          <w:b/>
          <w:szCs w:val="22"/>
          <w:lang w:val="en-GB"/>
        </w:rPr>
        <w:t xml:space="preserve">. </w:t>
      </w:r>
      <w:r w:rsidR="006A412A" w:rsidRPr="00381EEB">
        <w:rPr>
          <w:rFonts w:ascii="Tisa Offc Serif Pro" w:hAnsi="Tisa Offc Serif Pro" w:cs="Arial"/>
          <w:b/>
          <w:szCs w:val="22"/>
          <w:lang w:val="en-GB"/>
        </w:rPr>
        <w:t xml:space="preserve">  </w:t>
      </w:r>
      <w:bookmarkEnd w:id="0"/>
    </w:p>
    <w:p w14:paraId="21C18044" w14:textId="7E6A652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</w:t>
      </w:r>
      <w:r w:rsidR="006A412A">
        <w:rPr>
          <w:rFonts w:ascii="Tisa Offc Serif Pro" w:hAnsi="Tisa Offc Serif Pro" w:cs="Calibri"/>
          <w:b/>
          <w:szCs w:val="22"/>
        </w:rPr>
        <w:t>6225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50D89132" w14:textId="77777777" w:rsidR="005861B0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1F471AE2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06/01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05DF2347" w14:textId="77777777" w:rsidR="005861B0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5C58FFBB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5D5797D3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08/01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04687344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61AA39D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37038272" w14:textId="77777777" w:rsidR="005861B0" w:rsidRPr="00F977AC" w:rsidRDefault="005861B0" w:rsidP="005861B0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08/01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14C921DE" w:rsidR="0039221C" w:rsidRPr="00F977AC" w:rsidRDefault="0039221C" w:rsidP="001B6934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12</w:t>
            </w:r>
            <w:bookmarkStart w:id="1" w:name="_GoBack"/>
            <w:bookmarkEnd w:id="1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00ADD10B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14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4642CA3B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 w:rsidR="005861B0">
              <w:rPr>
                <w:rFonts w:ascii="Tisa Offc Serif Pro" w:eastAsia="Times New Roman" w:hAnsi="Tisa Offc Serif Pro" w:cs="Arial"/>
                <w:szCs w:val="22"/>
                <w:lang w:bidi="ar-SA"/>
              </w:rPr>
              <w:t>14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="001B6934"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 w:rsidR="001B6934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3E7E2690" w14:textId="77777777" w:rsidR="0072179B" w:rsidRDefault="0072179B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</w:p>
    <w:p w14:paraId="6181723D" w14:textId="146741A7" w:rsidR="0072179B" w:rsidRDefault="0072179B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t>(Shweta Gupta)</w:t>
      </w:r>
    </w:p>
    <w:p w14:paraId="584E689A" w14:textId="41BA36B8" w:rsidR="0072179B" w:rsidRDefault="0072179B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noProof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t>Engineer (CS-G3)</w:t>
      </w:r>
    </w:p>
    <w:p w14:paraId="6E2E5AEF" w14:textId="77329D88" w:rsidR="00DC546C" w:rsidRPr="009E42FE" w:rsidRDefault="00DC546C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52081" w14:textId="77777777" w:rsidR="00921690" w:rsidRDefault="00921690" w:rsidP="00B16323">
      <w:pPr>
        <w:spacing w:after="0" w:line="240" w:lineRule="auto"/>
      </w:pPr>
      <w:r>
        <w:separator/>
      </w:r>
    </w:p>
  </w:endnote>
  <w:endnote w:type="continuationSeparator" w:id="0">
    <w:p w14:paraId="449BB2A7" w14:textId="77777777" w:rsidR="00921690" w:rsidRDefault="0092169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</w:t>
    </w:r>
    <w:proofErr w:type="spellStart"/>
    <w:r w:rsidR="00335E65" w:rsidRPr="00335E65">
      <w:rPr>
        <w:sz w:val="12"/>
        <w:szCs w:val="12"/>
      </w:rPr>
      <w:t>Saudamini</w:t>
    </w:r>
    <w:proofErr w:type="spellEnd"/>
    <w:r w:rsidR="00335E65" w:rsidRPr="00335E65">
      <w:rPr>
        <w:sz w:val="12"/>
        <w:szCs w:val="12"/>
      </w:rPr>
      <w:t>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1AA84" w14:textId="77777777" w:rsidR="00921690" w:rsidRDefault="00921690" w:rsidP="00B16323">
      <w:pPr>
        <w:spacing w:after="0" w:line="240" w:lineRule="auto"/>
      </w:pPr>
      <w:r>
        <w:separator/>
      </w:r>
    </w:p>
  </w:footnote>
  <w:footnote w:type="continuationSeparator" w:id="0">
    <w:p w14:paraId="02390E16" w14:textId="77777777" w:rsidR="00921690" w:rsidRDefault="0092169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0F54F8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B6934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51D06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55EA0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861B0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A412A"/>
    <w:rsid w:val="006B3C52"/>
    <w:rsid w:val="006C2BBC"/>
    <w:rsid w:val="006E05A5"/>
    <w:rsid w:val="006E17A3"/>
    <w:rsid w:val="006F2B23"/>
    <w:rsid w:val="006F5E9B"/>
    <w:rsid w:val="00704B8A"/>
    <w:rsid w:val="0072179B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85A13"/>
    <w:rsid w:val="008A5689"/>
    <w:rsid w:val="008B26FA"/>
    <w:rsid w:val="008C6870"/>
    <w:rsid w:val="008E554E"/>
    <w:rsid w:val="008E6205"/>
    <w:rsid w:val="00900633"/>
    <w:rsid w:val="0091033F"/>
    <w:rsid w:val="00921690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032C7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78E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67</cp:revision>
  <cp:lastPrinted>2023-12-28T05:37:00Z</cp:lastPrinted>
  <dcterms:created xsi:type="dcterms:W3CDTF">2024-06-18T05:15:00Z</dcterms:created>
  <dcterms:modified xsi:type="dcterms:W3CDTF">2025-01-08T06:51:00Z</dcterms:modified>
  <cp:contentStatus/>
</cp:coreProperties>
</file>