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34D31" w14:textId="77777777" w:rsidR="00C151C1" w:rsidRPr="00583005" w:rsidRDefault="00C151C1" w:rsidP="00C151C1">
      <w:pPr>
        <w:pStyle w:val="xxmsonormal"/>
        <w:jc w:val="both"/>
        <w:rPr>
          <w:rFonts w:ascii="Book Antiqua" w:hAnsi="Book Antiqua"/>
        </w:rPr>
      </w:pPr>
    </w:p>
    <w:tbl>
      <w:tblPr>
        <w:tblW w:w="14790" w:type="dxa"/>
        <w:tblInd w:w="-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157"/>
        <w:gridCol w:w="4979"/>
        <w:gridCol w:w="5104"/>
      </w:tblGrid>
      <w:tr w:rsidR="00C151C1" w:rsidRPr="00583005" w14:paraId="37F6EDE6" w14:textId="77777777" w:rsidTr="008461F2"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53F2C" w14:textId="63848F25" w:rsidR="00C151C1" w:rsidRPr="00583005" w:rsidRDefault="00C151C1" w:rsidP="00C34546">
            <w:pPr>
              <w:pStyle w:val="xxmsonormal"/>
              <w:rPr>
                <w:rFonts w:ascii="Book Antiqua" w:hAnsi="Book Antiqua"/>
                <w:sz w:val="24"/>
                <w:szCs w:val="24"/>
              </w:rPr>
            </w:pPr>
            <w:r w:rsidRPr="00583005">
              <w:rPr>
                <w:rFonts w:ascii="Book Antiqua" w:hAnsi="Book Antiqua"/>
                <w:b/>
                <w:bCs/>
                <w:sz w:val="24"/>
                <w:szCs w:val="24"/>
              </w:rPr>
              <w:t>S</w:t>
            </w:r>
            <w:r w:rsidR="008461F2">
              <w:rPr>
                <w:rFonts w:ascii="Book Antiqua" w:hAnsi="Book Antiqua"/>
                <w:b/>
                <w:bCs/>
                <w:sz w:val="24"/>
                <w:szCs w:val="24"/>
              </w:rPr>
              <w:t>l</w:t>
            </w:r>
            <w:r w:rsidRPr="00583005">
              <w:rPr>
                <w:rFonts w:ascii="Book Antiqua" w:hAnsi="Book Antiqua"/>
                <w:b/>
                <w:bCs/>
                <w:sz w:val="24"/>
                <w:szCs w:val="24"/>
              </w:rPr>
              <w:t>.</w:t>
            </w:r>
            <w:r w:rsidR="008461F2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</w:t>
            </w:r>
            <w:r w:rsidRPr="00583005">
              <w:rPr>
                <w:rFonts w:ascii="Book Antiqua" w:hAnsi="Book Antiqua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543E3" w14:textId="77777777" w:rsidR="00C151C1" w:rsidRPr="00583005" w:rsidRDefault="00C151C1" w:rsidP="00C34546">
            <w:pPr>
              <w:pStyle w:val="xxmsonormal"/>
              <w:rPr>
                <w:rFonts w:ascii="Book Antiqua" w:hAnsi="Book Antiqua"/>
                <w:sz w:val="24"/>
                <w:szCs w:val="24"/>
              </w:rPr>
            </w:pPr>
            <w:r w:rsidRPr="00583005">
              <w:rPr>
                <w:rFonts w:ascii="Book Antiqua" w:hAnsi="Book Antiqua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5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A518E" w14:textId="2573B4B0" w:rsidR="00C151C1" w:rsidRPr="00583005" w:rsidRDefault="00C151C1" w:rsidP="00C34546">
            <w:pPr>
              <w:pStyle w:val="xxmsonormal"/>
              <w:rPr>
                <w:rFonts w:ascii="Book Antiqua" w:hAnsi="Book Antiqua"/>
                <w:sz w:val="24"/>
                <w:szCs w:val="24"/>
              </w:rPr>
            </w:pPr>
            <w:r w:rsidRPr="00583005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Existing provision </w:t>
            </w:r>
          </w:p>
        </w:tc>
        <w:tc>
          <w:tcPr>
            <w:tcW w:w="5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77241" w14:textId="5E2F1FC2" w:rsidR="00C151C1" w:rsidRPr="00583005" w:rsidRDefault="00C151C1" w:rsidP="00C34546">
            <w:pPr>
              <w:pStyle w:val="xxmsonormal"/>
              <w:rPr>
                <w:rFonts w:ascii="Book Antiqua" w:hAnsi="Book Antiqua"/>
                <w:sz w:val="24"/>
                <w:szCs w:val="24"/>
              </w:rPr>
            </w:pPr>
            <w:r w:rsidRPr="00583005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Amended provision </w:t>
            </w:r>
          </w:p>
        </w:tc>
      </w:tr>
      <w:tr w:rsidR="00C151C1" w:rsidRPr="00583005" w14:paraId="32AF46D1" w14:textId="77777777" w:rsidTr="008461F2">
        <w:tc>
          <w:tcPr>
            <w:tcW w:w="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15292" w14:textId="77777777" w:rsidR="00C151C1" w:rsidRPr="00583005" w:rsidRDefault="00C151C1" w:rsidP="00C34546">
            <w:pPr>
              <w:pStyle w:val="xxmsonormal"/>
              <w:rPr>
                <w:rFonts w:ascii="Book Antiqua" w:hAnsi="Book Antiqua"/>
                <w:sz w:val="24"/>
                <w:szCs w:val="24"/>
              </w:rPr>
            </w:pPr>
            <w:r w:rsidRPr="00583005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95F7E" w14:textId="5485E586" w:rsidR="00C151C1" w:rsidRPr="00583005" w:rsidRDefault="00C151C1" w:rsidP="00C34546">
            <w:pPr>
              <w:pStyle w:val="xxmsonormal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83005">
              <w:rPr>
                <w:rFonts w:ascii="Book Antiqua" w:hAnsi="Book Antiqua"/>
                <w:sz w:val="24"/>
                <w:szCs w:val="24"/>
              </w:rPr>
              <w:t xml:space="preserve">Technical specification of Composite </w:t>
            </w:r>
            <w:proofErr w:type="spellStart"/>
            <w:r w:rsidRPr="00583005">
              <w:rPr>
                <w:rFonts w:ascii="Book Antiqua" w:hAnsi="Book Antiqua"/>
                <w:sz w:val="24"/>
                <w:szCs w:val="24"/>
              </w:rPr>
              <w:t>Longrod</w:t>
            </w:r>
            <w:proofErr w:type="spellEnd"/>
            <w:r w:rsidRPr="00583005">
              <w:rPr>
                <w:rFonts w:ascii="Book Antiqua" w:hAnsi="Book Antiqua"/>
                <w:sz w:val="24"/>
                <w:szCs w:val="24"/>
              </w:rPr>
              <w:t xml:space="preserve"> Insulators for Transmission line</w:t>
            </w:r>
            <w:r w:rsidR="00F05DE2" w:rsidRPr="00583005">
              <w:rPr>
                <w:rFonts w:ascii="Book Antiqua" w:hAnsi="Book Antiqua"/>
                <w:sz w:val="24"/>
                <w:szCs w:val="24"/>
              </w:rPr>
              <w:t>,</w:t>
            </w:r>
            <w:r w:rsidR="00F05DE2" w:rsidRPr="00583005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Vol.-II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11DF2" w14:textId="77777777" w:rsidR="00C151C1" w:rsidRPr="00583005" w:rsidRDefault="00C151C1" w:rsidP="00C34546">
            <w:pPr>
              <w:pStyle w:val="xxmsonormal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83005">
              <w:rPr>
                <w:rFonts w:ascii="Book Antiqua" w:hAnsi="Book Antiqua"/>
                <w:sz w:val="24"/>
                <w:szCs w:val="24"/>
              </w:rPr>
              <w:t xml:space="preserve">Sec-VIII Composite </w:t>
            </w:r>
            <w:proofErr w:type="spellStart"/>
            <w:r w:rsidRPr="00583005">
              <w:rPr>
                <w:rFonts w:ascii="Book Antiqua" w:hAnsi="Book Antiqua"/>
                <w:sz w:val="24"/>
                <w:szCs w:val="24"/>
              </w:rPr>
              <w:t>Longrod</w:t>
            </w:r>
            <w:proofErr w:type="spellEnd"/>
            <w:r w:rsidRPr="00583005">
              <w:rPr>
                <w:rFonts w:ascii="Book Antiqua" w:hAnsi="Book Antiqua"/>
                <w:sz w:val="24"/>
                <w:szCs w:val="24"/>
              </w:rPr>
              <w:t xml:space="preserve"> Insulators Rev-3(March’2024)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9718" w14:textId="5820CD5C" w:rsidR="00C151C1" w:rsidRPr="00583005" w:rsidRDefault="00C151C1" w:rsidP="00C34546">
            <w:pPr>
              <w:pStyle w:val="xxmsonormal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83005">
              <w:rPr>
                <w:rFonts w:ascii="Book Antiqua" w:hAnsi="Book Antiqua"/>
                <w:sz w:val="24"/>
                <w:szCs w:val="24"/>
              </w:rPr>
              <w:t xml:space="preserve">Sec-VIII Composite </w:t>
            </w:r>
            <w:proofErr w:type="spellStart"/>
            <w:r w:rsidRPr="00583005">
              <w:rPr>
                <w:rFonts w:ascii="Book Antiqua" w:hAnsi="Book Antiqua"/>
                <w:sz w:val="24"/>
                <w:szCs w:val="24"/>
              </w:rPr>
              <w:t>Longrod</w:t>
            </w:r>
            <w:proofErr w:type="spellEnd"/>
            <w:r w:rsidRPr="00583005">
              <w:rPr>
                <w:rFonts w:ascii="Book Antiqua" w:hAnsi="Book Antiqua"/>
                <w:sz w:val="24"/>
                <w:szCs w:val="24"/>
              </w:rPr>
              <w:t xml:space="preserve"> Insulators Rev-4(Oct’2024</w:t>
            </w:r>
            <w:r w:rsidR="008461F2">
              <w:rPr>
                <w:rFonts w:ascii="Book Antiqua" w:hAnsi="Book Antiqua"/>
                <w:sz w:val="24"/>
                <w:szCs w:val="24"/>
              </w:rPr>
              <w:t>)</w:t>
            </w:r>
          </w:p>
        </w:tc>
      </w:tr>
    </w:tbl>
    <w:p w14:paraId="093C8444" w14:textId="77777777" w:rsidR="00C151C1" w:rsidRPr="00583005" w:rsidRDefault="00C151C1" w:rsidP="00C151C1">
      <w:pPr>
        <w:pStyle w:val="xxmsonormal"/>
        <w:rPr>
          <w:rFonts w:ascii="Book Antiqua" w:hAnsi="Book Antiqua"/>
        </w:rPr>
      </w:pPr>
      <w:r w:rsidRPr="00583005">
        <w:rPr>
          <w:rFonts w:ascii="Book Antiqua" w:hAnsi="Book Antiqua"/>
        </w:rPr>
        <w:t> </w:t>
      </w:r>
    </w:p>
    <w:p w14:paraId="01FD5E3B" w14:textId="77777777" w:rsidR="004E7FB7" w:rsidRDefault="004E7FB7"/>
    <w:p w14:paraId="5F73DC6B" w14:textId="77777777" w:rsidR="008461F2" w:rsidRPr="008461F2" w:rsidRDefault="008461F2" w:rsidP="008461F2"/>
    <w:p w14:paraId="60BAC993" w14:textId="77777777" w:rsidR="008461F2" w:rsidRPr="008461F2" w:rsidRDefault="008461F2" w:rsidP="008461F2"/>
    <w:p w14:paraId="7975EDAB" w14:textId="77777777" w:rsidR="008461F2" w:rsidRPr="008461F2" w:rsidRDefault="008461F2" w:rsidP="008461F2"/>
    <w:p w14:paraId="72D38985" w14:textId="77777777" w:rsidR="008461F2" w:rsidRDefault="008461F2" w:rsidP="008461F2"/>
    <w:p w14:paraId="6292FF10" w14:textId="77777777" w:rsidR="008461F2" w:rsidRDefault="008461F2" w:rsidP="008461F2"/>
    <w:p w14:paraId="61018377" w14:textId="77777777" w:rsidR="008461F2" w:rsidRPr="008461F2" w:rsidRDefault="008461F2" w:rsidP="008461F2">
      <w:pPr>
        <w:jc w:val="center"/>
      </w:pPr>
    </w:p>
    <w:sectPr w:rsidR="008461F2" w:rsidRPr="008461F2" w:rsidSect="00583005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60CA6" w14:textId="77777777" w:rsidR="00C151C1" w:rsidRDefault="00C151C1" w:rsidP="00C151C1">
      <w:r>
        <w:separator/>
      </w:r>
    </w:p>
  </w:endnote>
  <w:endnote w:type="continuationSeparator" w:id="0">
    <w:p w14:paraId="5CBC1E95" w14:textId="77777777" w:rsidR="00C151C1" w:rsidRDefault="00C151C1" w:rsidP="00C1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9DA02" w14:textId="77777777" w:rsidR="00C151C1" w:rsidRDefault="00C151C1" w:rsidP="00C151C1">
      <w:r>
        <w:separator/>
      </w:r>
    </w:p>
  </w:footnote>
  <w:footnote w:type="continuationSeparator" w:id="0">
    <w:p w14:paraId="38BC6400" w14:textId="77777777" w:rsidR="00C151C1" w:rsidRDefault="00C151C1" w:rsidP="00C15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A6229" w14:textId="7B962A0F" w:rsidR="00583005" w:rsidRDefault="00583005" w:rsidP="00583005">
    <w:pPr>
      <w:tabs>
        <w:tab w:val="left" w:pos="1037"/>
      </w:tabs>
      <w:jc w:val="both"/>
      <w:rPr>
        <w:rFonts w:ascii="Book Antiqua" w:hAnsi="Book Antiqua" w:cs="Times New Roman"/>
        <w:b/>
        <w:color w:val="0000FF"/>
      </w:rPr>
    </w:pPr>
    <w:r w:rsidRPr="00583005">
      <w:rPr>
        <w:rFonts w:ascii="Book Antiqua" w:hAnsi="Book Antiqua"/>
        <w:b/>
        <w:bCs/>
      </w:rPr>
      <w:t xml:space="preserve">Amendment No. </w:t>
    </w:r>
    <w:r w:rsidRPr="00583005">
      <w:rPr>
        <w:rFonts w:ascii="Book Antiqua" w:hAnsi="Book Antiqua"/>
        <w:b/>
        <w:bCs/>
      </w:rPr>
      <w:t>2</w:t>
    </w:r>
    <w:r w:rsidRPr="00583005">
      <w:rPr>
        <w:rFonts w:ascii="Book Antiqua" w:hAnsi="Book Antiqua"/>
        <w:b/>
        <w:bCs/>
      </w:rPr>
      <w:t xml:space="preserve"> dated </w:t>
    </w:r>
    <w:r w:rsidRPr="00583005">
      <w:rPr>
        <w:rFonts w:ascii="Book Antiqua" w:hAnsi="Book Antiqua"/>
        <w:b/>
        <w:bCs/>
      </w:rPr>
      <w:t>25</w:t>
    </w:r>
    <w:r w:rsidRPr="00583005">
      <w:rPr>
        <w:rFonts w:ascii="Book Antiqua" w:hAnsi="Book Antiqua"/>
        <w:b/>
        <w:bCs/>
      </w:rPr>
      <w:t xml:space="preserve">/10/2024  </w:t>
    </w:r>
    <w:r w:rsidRPr="00583005">
      <w:rPr>
        <w:rFonts w:ascii="Book Antiqua" w:hAnsi="Book Antiqua"/>
      </w:rPr>
      <w:t xml:space="preserve">to the bidding documents for </w:t>
    </w:r>
    <w:r w:rsidRPr="00583005">
      <w:rPr>
        <w:rFonts w:ascii="Book Antiqua" w:hAnsi="Book Antiqua"/>
        <w:b/>
        <w:bCs/>
      </w:rPr>
      <w:t>Reconductoring Package OH01</w:t>
    </w:r>
    <w:r w:rsidRPr="00583005">
      <w:rPr>
        <w:rFonts w:ascii="Book Antiqua" w:hAnsi="Book Antiqua"/>
      </w:rPr>
      <w:t xml:space="preserve"> for (a) Reconductoring of </w:t>
    </w:r>
    <w:proofErr w:type="spellStart"/>
    <w:r w:rsidRPr="00583005">
      <w:rPr>
        <w:rFonts w:ascii="Book Antiqua" w:hAnsi="Book Antiqua"/>
      </w:rPr>
      <w:t>Somanahalli</w:t>
    </w:r>
    <w:proofErr w:type="spellEnd"/>
    <w:r w:rsidRPr="00583005">
      <w:rPr>
        <w:rFonts w:ascii="Book Antiqua" w:hAnsi="Book Antiqua"/>
      </w:rPr>
      <w:t xml:space="preserve"> – Bidadi 400kV kV D/c line with HTLS conductor; (b) Reconductoring of Maheshwaram (PG) – Hyderabad 400kV S/c line with HTLS conductor;  (c) (</w:t>
    </w:r>
    <w:proofErr w:type="spellStart"/>
    <w:r w:rsidRPr="00583005">
      <w:rPr>
        <w:rFonts w:ascii="Book Antiqua" w:hAnsi="Book Antiqua"/>
      </w:rPr>
      <w:t>i</w:t>
    </w:r>
    <w:proofErr w:type="spellEnd"/>
    <w:r w:rsidRPr="00583005">
      <w:rPr>
        <w:rFonts w:ascii="Book Antiqua" w:hAnsi="Book Antiqua"/>
      </w:rPr>
      <w:t>) Reconductoring of ISTS portion of Dimapur (POWERGRID) – Dimapur (</w:t>
    </w:r>
    <w:proofErr w:type="spellStart"/>
    <w:r w:rsidRPr="00583005">
      <w:rPr>
        <w:rFonts w:ascii="Book Antiqua" w:hAnsi="Book Antiqua"/>
      </w:rPr>
      <w:t>DoP</w:t>
    </w:r>
    <w:proofErr w:type="spellEnd"/>
    <w:r w:rsidRPr="00583005">
      <w:rPr>
        <w:rFonts w:ascii="Book Antiqua" w:hAnsi="Book Antiqua"/>
      </w:rPr>
      <w:t>, Nagaland) 132kV (ckt-2) ACSR Panther S/c line with Single HTLS conductor and (ii) Reconductoring of ISTS portion of Dimapur (POWERGRID) – Kohima (</w:t>
    </w:r>
    <w:proofErr w:type="spellStart"/>
    <w:r w:rsidRPr="00583005">
      <w:rPr>
        <w:rFonts w:ascii="Book Antiqua" w:hAnsi="Book Antiqua"/>
      </w:rPr>
      <w:t>DoP</w:t>
    </w:r>
    <w:proofErr w:type="spellEnd"/>
    <w:r w:rsidRPr="00583005">
      <w:rPr>
        <w:rFonts w:ascii="Book Antiqua" w:hAnsi="Book Antiqua"/>
      </w:rPr>
      <w:t>, Nagaland) 132kV ACSR Panther S/c line with Single HTLS conductor associated with ‘North Eastern Region Expansion Scheme-XXVII (NERES-XXVII)’;Spec. No.:</w:t>
    </w:r>
    <w:r w:rsidRPr="00583005">
      <w:rPr>
        <w:rFonts w:ascii="Book Antiqua" w:hAnsi="Book Antiqua"/>
        <w:b/>
        <w:color w:val="0000FF"/>
      </w:rPr>
      <w:t xml:space="preserve"> CC/NT/W-COND/DOM/A00/24/12934</w:t>
    </w:r>
  </w:p>
  <w:p w14:paraId="13B7C7CD" w14:textId="120AA862" w:rsidR="00C151C1" w:rsidRPr="00583005" w:rsidRDefault="00C151C1" w:rsidP="005830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70C"/>
    <w:rsid w:val="0013670C"/>
    <w:rsid w:val="00153AF4"/>
    <w:rsid w:val="00344A69"/>
    <w:rsid w:val="004E7FB7"/>
    <w:rsid w:val="00583005"/>
    <w:rsid w:val="00823570"/>
    <w:rsid w:val="008461F2"/>
    <w:rsid w:val="009719A5"/>
    <w:rsid w:val="00C151C1"/>
    <w:rsid w:val="00F05DE2"/>
    <w:rsid w:val="00F3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B28972"/>
  <w15:chartTrackingRefBased/>
  <w15:docId w15:val="{479B473A-19C6-4DB5-99EC-34E6DCC2D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1C1"/>
    <w:pPr>
      <w:spacing w:after="0" w:line="240" w:lineRule="auto"/>
    </w:pPr>
    <w:rPr>
      <w:rFonts w:ascii="Calibri" w:hAnsi="Calibri" w:cs="Calibri"/>
      <w:szCs w:val="22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xmsonormal">
    <w:name w:val="x_x_msonormal"/>
    <w:basedOn w:val="Normal"/>
    <w:rsid w:val="00C151C1"/>
    <w:rPr>
      <w:rFonts w:ascii="Aptos" w:hAnsi="Aptos"/>
    </w:rPr>
  </w:style>
  <w:style w:type="paragraph" w:styleId="Header">
    <w:name w:val="header"/>
    <w:basedOn w:val="Normal"/>
    <w:link w:val="Head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151C1"/>
    <w:rPr>
      <w:rFonts w:ascii="Calibri" w:hAnsi="Calibri" w:cs="Mangal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151C1"/>
    <w:rPr>
      <w:rFonts w:ascii="Calibri" w:hAnsi="Calibri" w:cs="Mangal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Umesh Kumar Yadav {उमेश कुमार यादव}</dc:creator>
  <cp:keywords/>
  <dc:description/>
  <cp:lastModifiedBy>Umesh Kumar Yadav {उमेश कुमार यादव}</cp:lastModifiedBy>
  <cp:revision>6</cp:revision>
  <dcterms:created xsi:type="dcterms:W3CDTF">2024-10-24T09:58:00Z</dcterms:created>
  <dcterms:modified xsi:type="dcterms:W3CDTF">2024-10-25T10:45:00Z</dcterms:modified>
</cp:coreProperties>
</file>