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2E0C392" w14:textId="77777777" w:rsidR="00733737" w:rsidRDefault="00733737" w:rsidP="00733737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bookmarkStart w:id="0" w:name="_Hlk216782923"/>
      <w:r w:rsidRPr="00F26E02">
        <w:rPr>
          <w:rFonts w:ascii="Book Antiqua" w:hAnsi="Book Antiqua"/>
          <w:b/>
          <w:szCs w:val="22"/>
        </w:rPr>
        <w:t xml:space="preserve">Reconductoring Package OH01 </w:t>
      </w:r>
      <w:r w:rsidRPr="00F26E02">
        <w:rPr>
          <w:rFonts w:ascii="Book Antiqua" w:hAnsi="Book Antiqua"/>
          <w:bCs/>
          <w:szCs w:val="22"/>
        </w:rPr>
        <w:t>for (</w:t>
      </w:r>
      <w:proofErr w:type="spellStart"/>
      <w:r w:rsidRPr="00F26E02">
        <w:rPr>
          <w:rFonts w:ascii="Book Antiqua" w:hAnsi="Book Antiqua"/>
          <w:bCs/>
          <w:szCs w:val="22"/>
        </w:rPr>
        <w:t>i</w:t>
      </w:r>
      <w:proofErr w:type="spellEnd"/>
      <w:r w:rsidRPr="00F26E02">
        <w:rPr>
          <w:rFonts w:ascii="Book Antiqua" w:hAnsi="Book Antiqua"/>
          <w:bCs/>
          <w:szCs w:val="22"/>
        </w:rPr>
        <w:t xml:space="preserve">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–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 220 kV line; (ii) Reconductoring of ISTS portion of </w:t>
      </w:r>
      <w:proofErr w:type="spellStart"/>
      <w:r w:rsidRPr="00F26E02">
        <w:rPr>
          <w:rFonts w:ascii="Book Antiqua" w:hAnsi="Book Antiqua"/>
          <w:bCs/>
          <w:szCs w:val="22"/>
        </w:rPr>
        <w:t>Balipara</w:t>
      </w:r>
      <w:proofErr w:type="spellEnd"/>
      <w:r w:rsidRPr="00F26E02">
        <w:rPr>
          <w:rFonts w:ascii="Book Antiqua" w:hAnsi="Book Antiqua"/>
          <w:bCs/>
          <w:szCs w:val="22"/>
        </w:rPr>
        <w:t xml:space="preserve">  (POWERGRID) – </w:t>
      </w:r>
      <w:proofErr w:type="spellStart"/>
      <w:r w:rsidRPr="00F26E02">
        <w:rPr>
          <w:rFonts w:ascii="Book Antiqua" w:hAnsi="Book Antiqua"/>
          <w:bCs/>
          <w:szCs w:val="22"/>
        </w:rPr>
        <w:t>Sonabil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</w:t>
      </w:r>
      <w:proofErr w:type="spellStart"/>
      <w:r w:rsidRPr="00F26E02">
        <w:rPr>
          <w:rFonts w:ascii="Book Antiqua" w:hAnsi="Book Antiqua"/>
          <w:bCs/>
          <w:szCs w:val="22"/>
        </w:rPr>
        <w:t>ckt</w:t>
      </w:r>
      <w:proofErr w:type="spellEnd"/>
      <w:r w:rsidRPr="00F26E02">
        <w:rPr>
          <w:rFonts w:ascii="Book Antiqua" w:hAnsi="Book Antiqua"/>
          <w:bCs/>
          <w:szCs w:val="22"/>
        </w:rPr>
        <w:t xml:space="preserve">-II 220kV line; (iii) Reconductoring of </w:t>
      </w:r>
      <w:proofErr w:type="spellStart"/>
      <w:r w:rsidRPr="00F26E02">
        <w:rPr>
          <w:rFonts w:ascii="Book Antiqua" w:hAnsi="Book Antiqua"/>
          <w:bCs/>
          <w:szCs w:val="22"/>
        </w:rPr>
        <w:t>Silchar</w:t>
      </w:r>
      <w:proofErr w:type="spellEnd"/>
      <w:r w:rsidRPr="00F26E02">
        <w:rPr>
          <w:rFonts w:ascii="Book Antiqua" w:hAnsi="Book Antiqua"/>
          <w:bCs/>
          <w:szCs w:val="22"/>
        </w:rPr>
        <w:t xml:space="preserve"> (POWERGRID) - </w:t>
      </w:r>
      <w:proofErr w:type="spellStart"/>
      <w:r w:rsidRPr="00F26E02">
        <w:rPr>
          <w:rFonts w:ascii="Book Antiqua" w:hAnsi="Book Antiqua"/>
          <w:bCs/>
          <w:szCs w:val="22"/>
        </w:rPr>
        <w:t>Srikona</w:t>
      </w:r>
      <w:proofErr w:type="spellEnd"/>
      <w:r w:rsidRPr="00F26E02">
        <w:rPr>
          <w:rFonts w:ascii="Book Antiqua" w:hAnsi="Book Antiqua"/>
          <w:bCs/>
          <w:szCs w:val="22"/>
        </w:rPr>
        <w:t xml:space="preserve"> (AEGCL) 132 kV D/c line; (iv) Reconductoring of </w:t>
      </w:r>
      <w:proofErr w:type="spellStart"/>
      <w:r w:rsidRPr="00F26E02">
        <w:rPr>
          <w:rFonts w:ascii="Book Antiqua" w:hAnsi="Book Antiqua"/>
          <w:bCs/>
          <w:szCs w:val="22"/>
        </w:rPr>
        <w:t>Ranganadi</w:t>
      </w:r>
      <w:proofErr w:type="spellEnd"/>
      <w:r w:rsidRPr="00F26E02">
        <w:rPr>
          <w:rFonts w:ascii="Book Antiqua" w:hAnsi="Book Antiqua"/>
          <w:bCs/>
          <w:szCs w:val="22"/>
        </w:rPr>
        <w:t xml:space="preserve"> (NEEPCO) – Ziro (POWERGRID) 132 kV S/c line associated with North Eastern Region Expansion Scheme-XXX (NERES-XXX);</w:t>
      </w:r>
      <w:r>
        <w:rPr>
          <w:rFonts w:ascii="Book Antiqua" w:hAnsi="Book Antiqua"/>
          <w:bCs/>
          <w:szCs w:val="22"/>
        </w:rPr>
        <w:t xml:space="preserve"> </w:t>
      </w:r>
    </w:p>
    <w:p w14:paraId="12CBA318" w14:textId="6D08BA52" w:rsidR="00733737" w:rsidRPr="00892D30" w:rsidRDefault="00733737" w:rsidP="00733737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color w:val="0000FF"/>
          <w:szCs w:val="22"/>
        </w:rPr>
      </w:pPr>
      <w:r w:rsidRPr="00F724A9">
        <w:rPr>
          <w:rFonts w:ascii="Book Antiqua" w:hAnsi="Book Antiqua"/>
          <w:b/>
          <w:szCs w:val="22"/>
        </w:rPr>
        <w:t>Specification Number</w:t>
      </w:r>
      <w:r w:rsidRPr="00AC70BE">
        <w:rPr>
          <w:rFonts w:ascii="Book Antiqua" w:hAnsi="Book Antiqua"/>
          <w:bCs/>
          <w:szCs w:val="22"/>
        </w:rPr>
        <w:t xml:space="preserve">: </w:t>
      </w:r>
      <w:r w:rsidRPr="00F26E02">
        <w:rPr>
          <w:rFonts w:ascii="Book Antiqua" w:hAnsi="Book Antiqua"/>
          <w:bCs/>
          <w:szCs w:val="22"/>
        </w:rPr>
        <w:t>CC/NT/W-COND/DOM/A06/25/16437</w:t>
      </w:r>
    </w:p>
    <w:bookmarkEnd w:id="0"/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8020C" w14:textId="77777777" w:rsidR="002D2C43" w:rsidRDefault="002D2C43" w:rsidP="00B3468D">
      <w:pPr>
        <w:spacing w:after="0" w:line="240" w:lineRule="auto"/>
      </w:pPr>
      <w:r>
        <w:separator/>
      </w:r>
    </w:p>
  </w:endnote>
  <w:endnote w:type="continuationSeparator" w:id="0">
    <w:p w14:paraId="31AB86E2" w14:textId="77777777" w:rsidR="002D2C43" w:rsidRDefault="002D2C4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BD9EA" w14:textId="77777777" w:rsidR="002D2C43" w:rsidRDefault="002D2C43" w:rsidP="00B3468D">
      <w:pPr>
        <w:spacing w:after="0" w:line="240" w:lineRule="auto"/>
      </w:pPr>
      <w:r>
        <w:separator/>
      </w:r>
    </w:p>
  </w:footnote>
  <w:footnote w:type="continuationSeparator" w:id="0">
    <w:p w14:paraId="2F3B4FCE" w14:textId="77777777" w:rsidR="002D2C43" w:rsidRDefault="002D2C4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Yogesh Kushwaha {योगेश कुशवाहा}</cp:lastModifiedBy>
  <cp:revision>102</cp:revision>
  <cp:lastPrinted>2024-11-21T11:08:00Z</cp:lastPrinted>
  <dcterms:created xsi:type="dcterms:W3CDTF">2024-09-12T11:04:00Z</dcterms:created>
  <dcterms:modified xsi:type="dcterms:W3CDTF">2025-12-16T07:46:00Z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