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358CF70" w:rsidP="5D4D6D9A" w:rsidRDefault="5358CF70" w14:paraId="46984CED" w14:textId="29CD49AA">
      <w:pPr>
        <w:pStyle w:val="Default"/>
        <w:jc w:val="both"/>
        <w:rPr>
          <w:rFonts w:cs="Arial"/>
          <w:b w:val="1"/>
          <w:bCs w:val="1"/>
          <w:sz w:val="22"/>
          <w:szCs w:val="22"/>
          <w:lang w:val="en-IN"/>
        </w:rPr>
      </w:pPr>
      <w:r w:rsidRPr="5D4D6D9A" w:rsidR="5358CF70">
        <w:rPr>
          <w:rFonts w:cs="Arial"/>
          <w:b w:val="1"/>
          <w:bCs w:val="1"/>
          <w:sz w:val="22"/>
          <w:szCs w:val="22"/>
          <w:lang w:val="en-IN"/>
        </w:rPr>
        <w:t>Construction of 1 no. of 230kv line bay at Pugalur (existing) 400/230kv Sub-station for integration of RE generation project. [Spec. No.: SR2/NT/W-AIS/DOM/C00/25/06026</w:t>
      </w:r>
    </w:p>
    <w:p w:rsidRPr="00787F1B" w:rsidR="000D75D9" w:rsidP="00855134" w:rsidRDefault="000D75D9" w14:paraId="35BED175" w14:textId="7777777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A4A3E" w:rsidP="00787F1B" w:rsidRDefault="00D20C47" w14:paraId="30DB8F70" w14:textId="77777777">
      <w:pPr>
        <w:ind w:hanging="540"/>
        <w:jc w:val="both"/>
        <w:rPr>
          <w:rFonts w:ascii="Arial" w:hAnsi="Arial" w:cs="Arial"/>
          <w:b/>
          <w:bCs/>
          <w:szCs w:val="22"/>
        </w:rPr>
      </w:pPr>
      <w:r w:rsidRPr="00787F1B">
        <w:rPr>
          <w:rFonts w:ascii="Arial" w:hAnsi="Arial" w:cs="Arial"/>
          <w:b/>
          <w:bCs/>
          <w:szCs w:val="22"/>
        </w:rPr>
        <w:t xml:space="preserve">         (Declaration by the bidder regarding events encountered pursuant to ITB Clause 2.1 </w:t>
      </w:r>
    </w:p>
    <w:p w:rsidRPr="005A4A3E" w:rsidR="00D20C47" w:rsidP="00235AD7" w:rsidRDefault="00D20C47" w14:paraId="721A7AB3" w14:textId="77777777">
      <w:pPr>
        <w:spacing w:after="0"/>
        <w:ind w:hanging="90"/>
        <w:jc w:val="center"/>
        <w:rPr>
          <w:rFonts w:ascii="Arial" w:hAnsi="Arial" w:eastAsia="Calibri" w:cs="Arial"/>
          <w:i/>
          <w:iCs/>
          <w:szCs w:val="22"/>
        </w:rPr>
      </w:pPr>
      <w:r w:rsidRPr="005A4A3E">
        <w:rPr>
          <w:rFonts w:ascii="Arial" w:hAnsi="Arial" w:eastAsia="Calibri" w:cs="Arial"/>
          <w:i/>
          <w:iCs/>
          <w:szCs w:val="22"/>
        </w:rPr>
        <w:t>(In case of a Joint Venture bid, the declaration shall be given by all partners of the Joint Venture</w:t>
      </w:r>
      <w:r w:rsidRPr="005A4A3E" w:rsidR="00787F1B">
        <w:rPr>
          <w:rFonts w:ascii="Arial" w:hAnsi="Arial" w:eastAsia="Calibri" w:cs="Arial"/>
          <w:i/>
          <w:iCs/>
          <w:szCs w:val="22"/>
        </w:rPr>
        <w:t>)</w:t>
      </w:r>
    </w:p>
    <w:p w:rsidRPr="00787F1B" w:rsidR="00B64E06" w:rsidP="00235AD7" w:rsidRDefault="00B64E06" w14:paraId="7CE21C03" w14:textId="77777777">
      <w:pPr>
        <w:tabs>
          <w:tab w:val="left" w:pos="3469"/>
        </w:tabs>
        <w:spacing w:after="0"/>
        <w:rPr>
          <w:rFonts w:ascii="Arial" w:hAnsi="Arial" w:cs="Arial"/>
          <w:szCs w:val="22"/>
        </w:rPr>
      </w:pPr>
    </w:p>
    <w:tbl>
      <w:tblPr>
        <w:tblW w:w="9292" w:type="dxa"/>
        <w:tblInd w:w="108" w:type="dxa"/>
        <w:tblLook w:val="04A0" w:firstRow="1" w:lastRow="0" w:firstColumn="1" w:lastColumn="0" w:noHBand="0" w:noVBand="1"/>
      </w:tblPr>
      <w:tblGrid>
        <w:gridCol w:w="4812"/>
        <w:gridCol w:w="344"/>
        <w:gridCol w:w="1516"/>
        <w:gridCol w:w="816"/>
        <w:gridCol w:w="172"/>
        <w:gridCol w:w="816"/>
        <w:gridCol w:w="816"/>
      </w:tblGrid>
      <w:tr w:rsidRPr="00787F1B" w:rsidR="00EF1C13" w:rsidTr="5D4D6D9A" w14:paraId="2A589D9D" w14:textId="77777777">
        <w:trPr>
          <w:trHeight w:val="402"/>
        </w:trPr>
        <w:tc>
          <w:tcPr>
            <w:tcW w:w="4812" w:type="dxa"/>
            <w:shd w:val="clear" w:color="auto" w:fill="auto"/>
            <w:noWrap/>
            <w:tcMar/>
            <w:vAlign w:val="center"/>
            <w:hideMark/>
          </w:tcPr>
          <w:p w:rsidRPr="00787F1B" w:rsidR="00EF1C13" w:rsidP="00235AD7" w:rsidRDefault="00EF1C13" w14:paraId="09598A0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Bidder’s Name and Address  :</w:t>
            </w:r>
          </w:p>
        </w:tc>
        <w:tc>
          <w:tcPr>
            <w:tcW w:w="344" w:type="dxa"/>
            <w:shd w:val="clear" w:color="auto" w:fill="auto"/>
            <w:noWrap/>
            <w:tcMar/>
            <w:vAlign w:val="center"/>
            <w:hideMark/>
          </w:tcPr>
          <w:p w:rsidRPr="00787F1B" w:rsidR="00EF1C13" w:rsidP="00235AD7" w:rsidRDefault="00EF1C13" w14:paraId="4B1076B9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1516" w:type="dxa"/>
            <w:shd w:val="clear" w:color="auto" w:fill="auto"/>
            <w:noWrap/>
            <w:tcMar/>
            <w:vAlign w:val="center"/>
            <w:hideMark/>
          </w:tcPr>
          <w:p w:rsidRPr="00787F1B" w:rsidR="00EF1C13" w:rsidP="00235AD7" w:rsidRDefault="00EF1C13" w14:paraId="51A764AF" w14:textId="77777777">
            <w:pPr>
              <w:spacing w:after="0" w:line="240" w:lineRule="auto"/>
              <w:ind w:firstLine="221" w:firstLineChars="100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To:</w:t>
            </w:r>
          </w:p>
        </w:tc>
        <w:tc>
          <w:tcPr>
            <w:tcW w:w="816" w:type="dxa"/>
            <w:shd w:val="clear" w:color="auto" w:fill="auto"/>
            <w:noWrap/>
            <w:tcMar/>
            <w:vAlign w:val="center"/>
            <w:hideMark/>
          </w:tcPr>
          <w:p w:rsidRPr="00787F1B" w:rsidR="00EF1C13" w:rsidP="00235AD7" w:rsidRDefault="00EF1C13" w14:paraId="1DCE605F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988" w:type="dxa"/>
            <w:gridSpan w:val="2"/>
            <w:shd w:val="clear" w:color="auto" w:fill="auto"/>
            <w:noWrap/>
            <w:tcMar/>
            <w:vAlign w:val="center"/>
            <w:hideMark/>
          </w:tcPr>
          <w:p w:rsidRPr="00787F1B" w:rsidR="00EF1C13" w:rsidP="00235AD7" w:rsidRDefault="00EF1C13" w14:paraId="1153EB57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816" w:type="dxa"/>
            <w:shd w:val="clear" w:color="auto" w:fill="auto"/>
            <w:noWrap/>
            <w:tcMar/>
            <w:vAlign w:val="bottom"/>
            <w:hideMark/>
          </w:tcPr>
          <w:p w:rsidRPr="00787F1B" w:rsidR="00EF1C13" w:rsidP="00235AD7" w:rsidRDefault="00EF1C13" w14:paraId="5B781F60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</w:tr>
      <w:tr w:rsidRPr="00787F1B" w:rsidR="009F338A" w:rsidTr="5D4D6D9A" w14:paraId="2BD8DD18" w14:textId="77777777">
        <w:trPr>
          <w:trHeight w:val="720"/>
        </w:trPr>
        <w:tc>
          <w:tcPr>
            <w:tcW w:w="5156" w:type="dxa"/>
            <w:gridSpan w:val="2"/>
            <w:shd w:val="clear" w:color="auto" w:fill="auto"/>
            <w:tcMar/>
            <w:vAlign w:val="center"/>
            <w:hideMark/>
          </w:tcPr>
          <w:p w:rsidRPr="00787F1B" w:rsidR="009F338A" w:rsidP="00B64E06" w:rsidRDefault="009F338A" w14:paraId="24A34D8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2504" w:type="dxa"/>
            <w:gridSpan w:val="3"/>
            <w:shd w:val="clear" w:color="auto" w:fill="auto"/>
            <w:noWrap/>
            <w:tcMar/>
            <w:vAlign w:val="center"/>
            <w:hideMark/>
          </w:tcPr>
          <w:p w:rsidRPr="00787F1B" w:rsidR="009F338A" w:rsidP="00B64E06" w:rsidRDefault="009F338A" w14:paraId="27E2F8EF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szCs w:val="22"/>
                <w:lang w:eastAsia="en-IN"/>
              </w:rPr>
              <w:t>Contract Services</w:t>
            </w:r>
          </w:p>
        </w:tc>
        <w:tc>
          <w:tcPr>
            <w:tcW w:w="816" w:type="dxa"/>
            <w:shd w:val="clear" w:color="auto" w:fill="auto"/>
            <w:noWrap/>
            <w:tcMar/>
            <w:vAlign w:val="bottom"/>
            <w:hideMark/>
          </w:tcPr>
          <w:p w:rsidRPr="00787F1B" w:rsidR="009F338A" w:rsidP="00B64E06" w:rsidRDefault="009F338A" w14:paraId="4974B314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816" w:type="dxa"/>
            <w:shd w:val="clear" w:color="auto" w:fill="auto"/>
            <w:noWrap/>
            <w:tcMar/>
            <w:vAlign w:val="bottom"/>
            <w:hideMark/>
          </w:tcPr>
          <w:p w:rsidRPr="00787F1B" w:rsidR="009F338A" w:rsidP="00B64E06" w:rsidRDefault="009F338A" w14:paraId="1D06E055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</w:tr>
      <w:tr w:rsidRPr="00787F1B" w:rsidR="009F338A" w:rsidTr="5D4D6D9A" w14:paraId="4FDA0AB8" w14:textId="77777777">
        <w:trPr>
          <w:trHeight w:val="402"/>
        </w:trPr>
        <w:tc>
          <w:tcPr>
            <w:tcW w:w="4812" w:type="dxa"/>
            <w:shd w:val="clear" w:color="auto" w:fill="auto"/>
            <w:noWrap/>
            <w:tcMar/>
            <w:vAlign w:val="center"/>
            <w:hideMark/>
          </w:tcPr>
          <w:p w:rsidRPr="00787F1B" w:rsidR="009F338A" w:rsidP="00B64E06" w:rsidRDefault="009F338A" w14:paraId="39A6AEB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Name        :</w:t>
            </w:r>
          </w:p>
        </w:tc>
        <w:tc>
          <w:tcPr>
            <w:tcW w:w="344" w:type="dxa"/>
            <w:shd w:val="clear" w:color="auto" w:fill="auto"/>
            <w:tcMar/>
            <w:vAlign w:val="center"/>
            <w:hideMark/>
          </w:tcPr>
          <w:p w:rsidRPr="00787F1B" w:rsidR="009F338A" w:rsidP="00B64E06" w:rsidRDefault="009F338A" w14:paraId="4A8AA4BC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4136" w:type="dxa"/>
            <w:gridSpan w:val="5"/>
            <w:shd w:val="clear" w:color="auto" w:fill="auto"/>
            <w:noWrap/>
            <w:tcMar/>
            <w:vAlign w:val="center"/>
            <w:hideMark/>
          </w:tcPr>
          <w:p w:rsidRPr="00787F1B" w:rsidR="009F338A" w:rsidP="00B64E06" w:rsidRDefault="009F338A" w14:paraId="43DEA7D9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szCs w:val="22"/>
                <w:lang w:eastAsia="en-IN"/>
              </w:rPr>
              <w:t>Power Grid Corporation of India Ltd.,</w:t>
            </w:r>
          </w:p>
        </w:tc>
      </w:tr>
      <w:tr w:rsidRPr="00787F1B" w:rsidR="009F338A" w:rsidTr="5D4D6D9A" w14:paraId="13890F29" w14:textId="77777777">
        <w:trPr>
          <w:trHeight w:val="402"/>
        </w:trPr>
        <w:tc>
          <w:tcPr>
            <w:tcW w:w="4812" w:type="dxa"/>
            <w:shd w:val="clear" w:color="auto" w:fill="auto"/>
            <w:noWrap/>
            <w:tcMar/>
            <w:vAlign w:val="center"/>
            <w:hideMark/>
          </w:tcPr>
          <w:p w:rsidRPr="00787F1B" w:rsidR="009F338A" w:rsidP="00B64E06" w:rsidRDefault="009F338A" w14:paraId="7ADA1B5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Address    :</w:t>
            </w:r>
          </w:p>
        </w:tc>
        <w:tc>
          <w:tcPr>
            <w:tcW w:w="344" w:type="dxa"/>
            <w:shd w:val="clear" w:color="auto" w:fill="auto"/>
            <w:tcMar/>
            <w:vAlign w:val="center"/>
            <w:hideMark/>
          </w:tcPr>
          <w:p w:rsidRPr="00787F1B" w:rsidR="009F338A" w:rsidP="00B64E06" w:rsidRDefault="009F338A" w14:paraId="1C57EB64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4136" w:type="dxa"/>
            <w:gridSpan w:val="5"/>
            <w:shd w:val="clear" w:color="auto" w:fill="auto"/>
            <w:noWrap/>
            <w:tcMar/>
            <w:vAlign w:val="center"/>
            <w:hideMark/>
          </w:tcPr>
          <w:p w:rsidRPr="00787F1B" w:rsidR="009F338A" w:rsidP="5D4D6D9A" w:rsidRDefault="009F338A" w14:paraId="73EE2EDF" w14:textId="3D54B2F6">
            <w:pPr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IN"/>
              </w:rPr>
            </w:pPr>
            <w:r w:rsidRPr="5D4D6D9A" w:rsidR="4F1D7B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IN"/>
              </w:rPr>
              <w:t>C&amp;M Department, SRTS-II, RHQ, Bangalore</w:t>
            </w:r>
          </w:p>
        </w:tc>
      </w:tr>
      <w:tr w:rsidRPr="00787F1B" w:rsidR="009F338A" w:rsidTr="5D4D6D9A" w14:paraId="1715AB15" w14:textId="77777777">
        <w:trPr>
          <w:trHeight w:val="402"/>
        </w:trPr>
        <w:tc>
          <w:tcPr>
            <w:tcW w:w="4812" w:type="dxa"/>
            <w:shd w:val="clear" w:color="auto" w:fill="auto"/>
            <w:noWrap/>
            <w:tcMar/>
            <w:vAlign w:val="center"/>
            <w:hideMark/>
          </w:tcPr>
          <w:p w:rsidRPr="00787F1B" w:rsidR="009F338A" w:rsidP="00B64E06" w:rsidRDefault="009F338A" w14:paraId="0C174BF9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344" w:type="dxa"/>
            <w:shd w:val="clear" w:color="auto" w:fill="auto"/>
            <w:tcMar/>
            <w:vAlign w:val="center"/>
            <w:hideMark/>
          </w:tcPr>
          <w:p w:rsidRPr="00787F1B" w:rsidR="009F338A" w:rsidP="00B64E06" w:rsidRDefault="009F338A" w14:paraId="74CA4C25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3320" w:type="dxa"/>
            <w:gridSpan w:val="4"/>
            <w:shd w:val="clear" w:color="auto" w:fill="auto"/>
            <w:noWrap/>
            <w:tcMar/>
            <w:vAlign w:val="center"/>
            <w:hideMark/>
          </w:tcPr>
          <w:p w:rsidRPr="00787F1B" w:rsidR="009F338A" w:rsidP="5D4D6D9A" w:rsidRDefault="009F338A" w14:paraId="0FD82C98" w14:noSpellErr="1" w14:textId="7A7CE111">
            <w:pPr>
              <w:spacing w:after="0" w:line="240" w:lineRule="auto"/>
              <w:rPr>
                <w:rFonts w:ascii="Arial" w:hAnsi="Arial" w:eastAsia="Times New Roman" w:cs="Arial"/>
                <w:lang w:eastAsia="en-IN"/>
              </w:rPr>
            </w:pPr>
          </w:p>
        </w:tc>
        <w:tc>
          <w:tcPr>
            <w:tcW w:w="816" w:type="dxa"/>
            <w:shd w:val="clear" w:color="auto" w:fill="auto"/>
            <w:noWrap/>
            <w:tcMar/>
            <w:vAlign w:val="bottom"/>
            <w:hideMark/>
          </w:tcPr>
          <w:p w:rsidRPr="00787F1B" w:rsidR="009F338A" w:rsidP="00B64E06" w:rsidRDefault="009F338A" w14:paraId="73336E26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</w:tr>
    </w:tbl>
    <w:p w:rsidRPr="00787F1B" w:rsidR="006C0C9A" w:rsidP="006C0C9A" w:rsidRDefault="006C0C9A" w14:paraId="35510119" w14:textId="77777777">
      <w:pPr>
        <w:rPr>
          <w:rFonts w:ascii="Arial" w:hAnsi="Arial" w:cs="Arial"/>
          <w:szCs w:val="22"/>
        </w:rPr>
      </w:pPr>
      <w:r w:rsidRPr="00787F1B">
        <w:rPr>
          <w:rFonts w:ascii="Arial" w:hAnsi="Arial" w:cs="Arial"/>
          <w:szCs w:val="22"/>
        </w:rPr>
        <w:t>Dear Sir,</w:t>
      </w:r>
    </w:p>
    <w:p w:rsidRPr="00787F1B" w:rsidR="006C0C9A" w:rsidP="006C0C9A" w:rsidRDefault="006C0C9A" w14:paraId="7FA3E5F5" w14:textId="77777777">
      <w:pPr>
        <w:ind w:left="720" w:hanging="720"/>
        <w:jc w:val="both"/>
        <w:rPr>
          <w:rFonts w:ascii="Arial" w:hAnsi="Arial" w:cs="Arial"/>
          <w:szCs w:val="22"/>
        </w:rPr>
      </w:pPr>
      <w:r w:rsidRPr="00787F1B">
        <w:rPr>
          <w:rFonts w:ascii="Arial" w:hAnsi="Arial" w:cs="Arial"/>
          <w:szCs w:val="22"/>
        </w:rPr>
        <w:t>1.0</w:t>
      </w:r>
      <w:r w:rsidRPr="00787F1B">
        <w:rPr>
          <w:rFonts w:ascii="Arial" w:hAnsi="Arial" w:cs="Arial"/>
          <w:szCs w:val="22"/>
        </w:rPr>
        <w:tab/>
      </w:r>
      <w:r w:rsidRPr="00787F1B">
        <w:rPr>
          <w:rFonts w:ascii="Arial" w:hAnsi="Arial" w:cs="Arial"/>
          <w:szCs w:val="22"/>
        </w:rPr>
        <w:t>In accordance with the relevant provisions of the bidding documents inter-alia including for assessment of capacity and capability, we furnish herewith our data/details/documents along</w:t>
      </w:r>
      <w:r w:rsidRPr="00787F1B" w:rsidR="00050F33">
        <w:rPr>
          <w:rFonts w:ascii="Arial" w:hAnsi="Arial" w:cs="Arial"/>
          <w:szCs w:val="22"/>
        </w:rPr>
        <w:t xml:space="preserve"> </w:t>
      </w:r>
      <w:r w:rsidRPr="00787F1B">
        <w:rPr>
          <w:rFonts w:ascii="Arial" w:hAnsi="Arial" w:cs="Arial"/>
          <w:szCs w:val="22"/>
        </w:rPr>
        <w:t xml:space="preserve">with other information, as follows </w:t>
      </w:r>
    </w:p>
    <w:tbl>
      <w:tblPr>
        <w:tblW w:w="855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580"/>
        <w:gridCol w:w="2340"/>
      </w:tblGrid>
      <w:tr w:rsidRPr="00787F1B" w:rsidR="006C0C9A" w:rsidTr="005414E7" w14:paraId="0B1540AB" w14:textId="77777777">
        <w:trPr>
          <w:tblHeader/>
        </w:trPr>
        <w:tc>
          <w:tcPr>
            <w:tcW w:w="630" w:type="dxa"/>
            <w:shd w:val="clear" w:color="auto" w:fill="auto"/>
          </w:tcPr>
          <w:p w:rsidRPr="00787F1B" w:rsidR="006C0C9A" w:rsidP="005414E7" w:rsidRDefault="006C0C9A" w14:paraId="4DB9EBF4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Sr. No.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709DC488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 xml:space="preserve">Event </w:t>
            </w:r>
          </w:p>
        </w:tc>
        <w:tc>
          <w:tcPr>
            <w:tcW w:w="2340" w:type="dxa"/>
          </w:tcPr>
          <w:p w:rsidRPr="00787F1B" w:rsidR="006C0C9A" w:rsidP="005414E7" w:rsidRDefault="006C0C9A" w14:paraId="6F898DE3" w14:textId="777777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787F1B" w:rsidR="006C0C9A" w:rsidTr="005414E7" w14:paraId="6524EBF0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495E95B2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4CA1A2A2" w14:textId="1B7F5A5B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Whether there was Termination</w:t>
            </w:r>
            <w:r w:rsidRPr="00C15DF7" w:rsidR="00C15DF7">
              <w:rPr>
                <w:rFonts w:ascii="Arial" w:hAnsi="Arial" w:cs="Arial"/>
                <w:sz w:val="24"/>
                <w:szCs w:val="24"/>
              </w:rPr>
              <w:t>#</w:t>
            </w:r>
            <w:r w:rsidRPr="00787F1B">
              <w:rPr>
                <w:rFonts w:ascii="Arial" w:hAnsi="Arial" w:cs="Arial"/>
                <w:szCs w:val="22"/>
              </w:rPr>
              <w:t xml:space="preserve"> of Contract(s) due to Contractor’s default </w:t>
            </w:r>
          </w:p>
        </w:tc>
        <w:tc>
          <w:tcPr>
            <w:tcW w:w="2340" w:type="dxa"/>
          </w:tcPr>
          <w:p w:rsidRPr="00787F1B" w:rsidR="006C0C9A" w:rsidP="005414E7" w:rsidRDefault="006C0C9A" w14:paraId="6FE8F9F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</w:p>
          <w:p w:rsidRPr="00787F1B" w:rsidR="006C0C9A" w:rsidP="005414E7" w:rsidRDefault="006C0C9A" w14:paraId="57C96B4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  <w:tr w:rsidRPr="00787F1B" w:rsidR="006C0C9A" w:rsidTr="005414E7" w14:paraId="304C9BB2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547C4707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3EBDC683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 xml:space="preserve">Whether there was Encashment of CPG(s) due to non-performance </w:t>
            </w:r>
          </w:p>
        </w:tc>
        <w:tc>
          <w:tcPr>
            <w:tcW w:w="2340" w:type="dxa"/>
          </w:tcPr>
          <w:p w:rsidRPr="00787F1B" w:rsidR="006C0C9A" w:rsidP="005414E7" w:rsidRDefault="006C0C9A" w14:paraId="117569C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</w:p>
          <w:p w:rsidRPr="00787F1B" w:rsidR="006C0C9A" w:rsidP="005414E7" w:rsidRDefault="006C0C9A" w14:paraId="6068D1F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  <w:tr w:rsidRPr="00787F1B" w:rsidR="006C0C9A" w:rsidTr="005414E7" w14:paraId="506C05EA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05FDCBC4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747ED858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 xml:space="preserve">Whether there was repeated failure of major Equipment(s) while in service* </w:t>
            </w:r>
          </w:p>
        </w:tc>
        <w:tc>
          <w:tcPr>
            <w:tcW w:w="2340" w:type="dxa"/>
          </w:tcPr>
          <w:p w:rsidRPr="00787F1B" w:rsidR="006C0C9A" w:rsidP="005414E7" w:rsidRDefault="006C0C9A" w14:paraId="413EA65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</w:p>
          <w:p w:rsidRPr="00787F1B" w:rsidR="006C0C9A" w:rsidP="005414E7" w:rsidRDefault="006C0C9A" w14:paraId="1B8174D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  <w:tr w:rsidRPr="00787F1B" w:rsidR="006C0C9A" w:rsidTr="005414E7" w14:paraId="1D96172B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5B2BC97C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39DD6DF8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Whether substantial portion of works (</w:t>
            </w:r>
            <w:r w:rsidRPr="00787F1B">
              <w:rPr>
                <w:rFonts w:ascii="Arial" w:hAnsi="Arial" w:cs="Arial"/>
                <w:szCs w:val="22"/>
                <w:u w:val="single"/>
              </w:rPr>
              <w:t>more than 50% of the Contract*</w:t>
            </w:r>
            <w:r w:rsidRPr="00787F1B">
              <w:rPr>
                <w:rFonts w:ascii="Arial" w:hAnsi="Arial" w:cs="Arial"/>
                <w:szCs w:val="22"/>
              </w:rPr>
              <w:t xml:space="preserve">*) is sub-contracted, under an existing Contract </w:t>
            </w:r>
          </w:p>
        </w:tc>
        <w:tc>
          <w:tcPr>
            <w:tcW w:w="2340" w:type="dxa"/>
          </w:tcPr>
          <w:p w:rsidRPr="00787F1B" w:rsidR="006C0C9A" w:rsidP="005414E7" w:rsidRDefault="006C0C9A" w14:paraId="7ED0875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</w:p>
          <w:p w:rsidRPr="00787F1B" w:rsidR="006C0C9A" w:rsidP="005414E7" w:rsidRDefault="006C0C9A" w14:paraId="20E573B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  <w:tr w:rsidRPr="00787F1B" w:rsidR="006C0C9A" w:rsidTr="005414E7" w14:paraId="7F24C9F8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2203899D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Pr="00787F1B" w:rsidR="00A37C1D" w:rsidP="00787F1B" w:rsidRDefault="006C0C9A" w14:paraId="7CC32053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 xml:space="preserve">Whether more than 25% of the Contract price (awarded value), in aggregate, is  paid to sub-contractors/suppliers as Direct payment, under an existing Contract, due to financial position of Contractor </w:t>
            </w:r>
          </w:p>
        </w:tc>
        <w:tc>
          <w:tcPr>
            <w:tcW w:w="2340" w:type="dxa"/>
          </w:tcPr>
          <w:p w:rsidRPr="00787F1B" w:rsidR="006C0C9A" w:rsidP="005414E7" w:rsidRDefault="006C0C9A" w14:paraId="64BC1D9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</w:p>
          <w:p w:rsidRPr="00787F1B" w:rsidR="006C0C9A" w:rsidP="005414E7" w:rsidRDefault="006C0C9A" w14:paraId="1FC90DD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  <w:tr w:rsidRPr="00787F1B" w:rsidR="006C0C9A" w:rsidTr="005414E7" w14:paraId="500C7977" w14:textId="77777777">
        <w:tc>
          <w:tcPr>
            <w:tcW w:w="630" w:type="dxa"/>
            <w:shd w:val="clear" w:color="auto" w:fill="auto"/>
          </w:tcPr>
          <w:p w:rsidRPr="00787F1B" w:rsidR="006C0C9A" w:rsidP="005414E7" w:rsidRDefault="006C0C9A" w14:paraId="41651944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Pr="00787F1B" w:rsidR="006C0C9A" w:rsidP="005414E7" w:rsidRDefault="006C0C9A" w14:paraId="5E872E60" w14:textId="77777777">
            <w:pPr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 xml:space="preserve">Firm has been referred to NCLT under Insolvency &amp; Bankruptcy Code </w:t>
            </w:r>
            <w:r w:rsidRPr="00787F1B">
              <w:rPr>
                <w:rFonts w:ascii="Arial" w:hAnsi="Arial" w:cs="Arial"/>
                <w:i/>
                <w:iCs/>
                <w:szCs w:val="22"/>
              </w:rPr>
              <w:t xml:space="preserve">(IRP has been appointed or </w:t>
            </w:r>
            <w:r w:rsidRPr="00787F1B">
              <w:rPr>
                <w:rFonts w:ascii="Arial" w:hAnsi="Arial" w:cs="Arial"/>
                <w:i/>
                <w:iCs/>
                <w:szCs w:val="22"/>
              </w:rPr>
              <w:t>Liquidation proceedings have been initiated under IBC)</w:t>
            </w:r>
            <w:r w:rsidRPr="00787F1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:rsidRPr="00787F1B" w:rsidR="006C0C9A" w:rsidP="005414E7" w:rsidRDefault="006C0C9A" w14:paraId="030B0F9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Yes</w:t>
            </w:r>
            <w:r w:rsidRPr="00787F1B">
              <w:rPr>
                <w:rFonts w:ascii="Arial" w:hAnsi="Arial" w:cs="Arial"/>
                <w:szCs w:val="22"/>
                <w:vertAlign w:val="superscript"/>
              </w:rPr>
              <w:t>@</w:t>
            </w:r>
          </w:p>
          <w:p w:rsidRPr="00787F1B" w:rsidR="006C0C9A" w:rsidP="005414E7" w:rsidRDefault="006C0C9A" w14:paraId="5A60D65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787F1B">
              <w:rPr>
                <w:rFonts w:ascii="Arial" w:hAnsi="Arial" w:cs="Arial"/>
                <w:szCs w:val="22"/>
              </w:rPr>
              <w:t>No</w:t>
            </w:r>
          </w:p>
        </w:tc>
      </w:tr>
    </w:tbl>
    <w:p w:rsidRPr="00787F1B" w:rsidR="00F10C4E" w:rsidP="00F10C4E" w:rsidRDefault="00F10C4E" w14:paraId="099CA63F" w14:textId="77777777">
      <w:pPr>
        <w:spacing w:after="0" w:line="240" w:lineRule="auto"/>
        <w:ind w:left="691" w:right="43"/>
        <w:jc w:val="both"/>
        <w:rPr>
          <w:rFonts w:ascii="Arial" w:hAnsi="Arial" w:cs="Arial"/>
          <w:i/>
          <w:iCs/>
          <w:szCs w:val="22"/>
        </w:rPr>
      </w:pPr>
    </w:p>
    <w:p w:rsidRPr="00787F1B" w:rsidR="006C0C9A" w:rsidP="006C0C9A" w:rsidRDefault="006C0C9A" w14:paraId="59A27476" w14:textId="77777777">
      <w:pPr>
        <w:ind w:left="693" w:right="36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 xml:space="preserve">Note: </w:t>
      </w:r>
    </w:p>
    <w:p w:rsidR="006C0C9A" w:rsidP="006C0C9A" w:rsidRDefault="006C0C9A" w14:paraId="485AA7D6" w14:textId="77777777">
      <w:pPr>
        <w:ind w:left="108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>1.</w:t>
      </w:r>
      <w:r w:rsidRPr="00787F1B">
        <w:rPr>
          <w:rFonts w:ascii="Arial" w:hAnsi="Arial" w:cs="Arial"/>
          <w:i/>
          <w:iCs/>
          <w:szCs w:val="22"/>
        </w:rPr>
        <w:tab/>
      </w:r>
      <w:r w:rsidRPr="00787F1B">
        <w:rPr>
          <w:rFonts w:ascii="Arial" w:hAnsi="Arial" w:cs="Arial"/>
          <w:i/>
          <w:iCs/>
          <w:szCs w:val="22"/>
        </w:rPr>
        <w:t>Information regarding events at Sl. No. 1 to 5 shall be furnished for events occurred during last one year under the contract(s) executed by you for POWERGRID (Owned as well as Consultancy)</w:t>
      </w:r>
    </w:p>
    <w:p w:rsidRPr="000B7AEA" w:rsidR="000B7AEA" w:rsidP="000B7AEA" w:rsidRDefault="000B7AEA" w14:paraId="33C46264" w14:textId="27B1FA94">
      <w:pPr>
        <w:ind w:left="1080" w:right="36"/>
        <w:jc w:val="both"/>
        <w:rPr>
          <w:rFonts w:ascii="Arial" w:hAnsi="Arial" w:cs="Arial"/>
          <w:b/>
          <w:bCs/>
          <w:i/>
          <w:iCs/>
          <w:szCs w:val="22"/>
          <w:lang w:val="en-US"/>
        </w:rPr>
      </w:pPr>
      <w:r w:rsidRPr="000B7AEA">
        <w:rPr>
          <w:rFonts w:ascii="Arial" w:hAnsi="Arial" w:cs="Arial"/>
          <w:b/>
          <w:bCs/>
          <w:i/>
          <w:iCs/>
          <w:szCs w:val="22"/>
          <w:lang w:val="en-US"/>
        </w:rPr>
        <w:t># Partial offloading under a Contract and/or Facilitation beyond 10% of the Contract Price are also to be treated as Termination</w:t>
      </w:r>
    </w:p>
    <w:p w:rsidRPr="000B7AEA" w:rsidR="000B7AEA" w:rsidP="000B7AEA" w:rsidRDefault="000B7AEA" w14:paraId="194B2325" w14:textId="5448305D">
      <w:pPr>
        <w:ind w:left="1080" w:right="36"/>
        <w:jc w:val="both"/>
        <w:rPr>
          <w:rFonts w:ascii="Arial" w:hAnsi="Arial" w:cs="Arial"/>
          <w:b/>
          <w:bCs/>
          <w:i/>
          <w:iCs/>
          <w:szCs w:val="22"/>
          <w:lang w:val="en-US"/>
        </w:rPr>
      </w:pPr>
      <w:r w:rsidRPr="000B7AEA">
        <w:rPr>
          <w:rFonts w:ascii="Arial" w:hAnsi="Arial" w:cs="Arial"/>
          <w:b/>
          <w:bCs/>
          <w:i/>
          <w:iCs/>
          <w:szCs w:val="22"/>
          <w:lang w:val="en-US"/>
        </w:rPr>
        <w:t>For the said purpose, the Contract Price means the Contract Price of the Facilities notwithstanding the Construction of the Contract.</w:t>
      </w:r>
    </w:p>
    <w:p w:rsidRPr="00787F1B" w:rsidR="006C0C9A" w:rsidP="006C0C9A" w:rsidRDefault="006C0C9A" w14:paraId="58E595D5" w14:textId="77777777">
      <w:pPr>
        <w:ind w:left="108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 xml:space="preserve">*2. In case POWERGRID has issued a letter in this regard wherein the firm has been put on hold from award of further contract(s) for a specified period and this specified period of hold is yet to expire, the bidder shall indicate “Yes” against this event.  </w:t>
      </w:r>
    </w:p>
    <w:p w:rsidRPr="00787F1B" w:rsidR="006C0C9A" w:rsidP="006C0C9A" w:rsidRDefault="006C0C9A" w14:paraId="7AB1E517" w14:textId="77777777">
      <w:pPr>
        <w:ind w:left="108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>**3. For the purpose of working out 50% of the Contract, following shall be taken into account suitably:</w:t>
      </w:r>
    </w:p>
    <w:p w:rsidRPr="00787F1B" w:rsidR="006C0C9A" w:rsidP="006C0C9A" w:rsidRDefault="006C0C9A" w14:paraId="15AEA5F5" w14:textId="77777777">
      <w:pPr>
        <w:ind w:left="144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>(a)</w:t>
      </w:r>
      <w:r w:rsidRPr="00787F1B">
        <w:rPr>
          <w:rFonts w:ascii="Arial" w:hAnsi="Arial" w:cs="Arial"/>
          <w:i/>
          <w:iCs/>
          <w:szCs w:val="22"/>
        </w:rPr>
        <w:tab/>
      </w:r>
      <w:r w:rsidRPr="00787F1B">
        <w:rPr>
          <w:rFonts w:ascii="Arial" w:hAnsi="Arial" w:cs="Arial"/>
          <w:i/>
          <w:iCs/>
          <w:szCs w:val="22"/>
        </w:rPr>
        <w:t xml:space="preserve">Scope of the contract which is permissible to be sub-contracted as per bidding documents, shall be excluded. </w:t>
      </w:r>
    </w:p>
    <w:p w:rsidRPr="00787F1B" w:rsidR="006C0C9A" w:rsidP="006C0C9A" w:rsidRDefault="006C0C9A" w14:paraId="6821728E" w14:textId="77777777">
      <w:pPr>
        <w:ind w:left="144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>(b)</w:t>
      </w:r>
      <w:r w:rsidRPr="00787F1B">
        <w:rPr>
          <w:rFonts w:ascii="Arial" w:hAnsi="Arial" w:cs="Arial"/>
          <w:i/>
          <w:iCs/>
          <w:szCs w:val="22"/>
        </w:rPr>
        <w:tab/>
      </w:r>
      <w:r w:rsidRPr="00787F1B">
        <w:rPr>
          <w:rFonts w:ascii="Arial" w:hAnsi="Arial" w:cs="Arial"/>
          <w:i/>
          <w:iCs/>
          <w:szCs w:val="22"/>
        </w:rPr>
        <w:t>Scope of the Contract which primarily relates to the Qualification Requirement (QR) of the bidder as illustrated below:</w:t>
      </w:r>
    </w:p>
    <w:tbl>
      <w:tblPr>
        <w:tblStyle w:val="TableGrid"/>
        <w:tblW w:w="811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738"/>
        <w:gridCol w:w="2160"/>
        <w:gridCol w:w="2133"/>
        <w:gridCol w:w="3087"/>
      </w:tblGrid>
      <w:tr w:rsidRPr="00787F1B" w:rsidR="006C0C9A" w:rsidTr="005414E7" w14:paraId="470E790F" w14:textId="77777777">
        <w:tc>
          <w:tcPr>
            <w:tcW w:w="738" w:type="dxa"/>
          </w:tcPr>
          <w:p w:rsidRPr="00787F1B" w:rsidR="006C0C9A" w:rsidP="005414E7" w:rsidRDefault="006C0C9A" w14:paraId="6634A785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Sl. No.</w:t>
            </w:r>
          </w:p>
        </w:tc>
        <w:tc>
          <w:tcPr>
            <w:tcW w:w="2160" w:type="dxa"/>
          </w:tcPr>
          <w:p w:rsidRPr="00787F1B" w:rsidR="006C0C9A" w:rsidP="005414E7" w:rsidRDefault="006C0C9A" w14:paraId="0D0B95C7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Type of Package/ Contract</w:t>
            </w:r>
          </w:p>
        </w:tc>
        <w:tc>
          <w:tcPr>
            <w:tcW w:w="2133" w:type="dxa"/>
          </w:tcPr>
          <w:p w:rsidRPr="00787F1B" w:rsidR="006C0C9A" w:rsidP="005414E7" w:rsidRDefault="006C0C9A" w14:paraId="107D9B75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Main aspect of the QR</w:t>
            </w:r>
          </w:p>
        </w:tc>
        <w:tc>
          <w:tcPr>
            <w:tcW w:w="3087" w:type="dxa"/>
          </w:tcPr>
          <w:p w:rsidRPr="00787F1B" w:rsidR="006C0C9A" w:rsidP="005414E7" w:rsidRDefault="006C0C9A" w14:paraId="3DC198C4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Criteria for working out 50% of the Contract </w:t>
            </w:r>
          </w:p>
        </w:tc>
      </w:tr>
      <w:tr w:rsidRPr="00787F1B" w:rsidR="006C0C9A" w:rsidTr="005414E7" w14:paraId="23F9870D" w14:textId="77777777">
        <w:tc>
          <w:tcPr>
            <w:tcW w:w="738" w:type="dxa"/>
          </w:tcPr>
          <w:p w:rsidRPr="00787F1B" w:rsidR="006C0C9A" w:rsidP="005414E7" w:rsidRDefault="006C0C9A" w14:paraId="114716D5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:rsidRPr="00787F1B" w:rsidR="006C0C9A" w:rsidP="005414E7" w:rsidRDefault="006C0C9A" w14:paraId="6F43AFCF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Conductor/Insulator Package </w:t>
            </w:r>
          </w:p>
        </w:tc>
        <w:tc>
          <w:tcPr>
            <w:tcW w:w="2133" w:type="dxa"/>
          </w:tcPr>
          <w:p w:rsidRPr="00787F1B" w:rsidR="006C0C9A" w:rsidP="005414E7" w:rsidRDefault="006C0C9A" w14:paraId="12BC8E84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Manufacture &amp; Supply</w:t>
            </w:r>
          </w:p>
        </w:tc>
        <w:tc>
          <w:tcPr>
            <w:tcW w:w="3087" w:type="dxa"/>
          </w:tcPr>
          <w:p w:rsidRPr="00787F1B" w:rsidR="006C0C9A" w:rsidP="005414E7" w:rsidRDefault="006C0C9A" w14:paraId="66B40A3C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50% of the total supply of Conductor/Insulator under the Contract</w:t>
            </w:r>
          </w:p>
        </w:tc>
      </w:tr>
      <w:tr w:rsidRPr="00787F1B" w:rsidR="006C0C9A" w:rsidTr="005414E7" w14:paraId="0FF00D2A" w14:textId="77777777">
        <w:tc>
          <w:tcPr>
            <w:tcW w:w="738" w:type="dxa"/>
          </w:tcPr>
          <w:p w:rsidRPr="00787F1B" w:rsidR="006C0C9A" w:rsidP="005414E7" w:rsidRDefault="006C0C9A" w14:paraId="36BEBCBD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:rsidRPr="00787F1B" w:rsidR="006C0C9A" w:rsidP="005414E7" w:rsidRDefault="006C0C9A" w14:paraId="4E5B6F48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Tower Package</w:t>
            </w:r>
          </w:p>
        </w:tc>
        <w:tc>
          <w:tcPr>
            <w:tcW w:w="2133" w:type="dxa"/>
          </w:tcPr>
          <w:p w:rsidRPr="00787F1B" w:rsidR="006C0C9A" w:rsidP="005414E7" w:rsidRDefault="006C0C9A" w14:paraId="24C90815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Construction of Transmission Line</w:t>
            </w:r>
          </w:p>
        </w:tc>
        <w:tc>
          <w:tcPr>
            <w:tcW w:w="3087" w:type="dxa"/>
          </w:tcPr>
          <w:p w:rsidRPr="00787F1B" w:rsidR="006C0C9A" w:rsidP="005414E7" w:rsidRDefault="006C0C9A" w14:paraId="4F47C8D2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50% of the total Transmission Line construction under the Contract</w:t>
            </w:r>
          </w:p>
        </w:tc>
      </w:tr>
      <w:tr w:rsidRPr="00787F1B" w:rsidR="006C0C9A" w:rsidTr="005414E7" w14:paraId="131B23CB" w14:textId="77777777">
        <w:tc>
          <w:tcPr>
            <w:tcW w:w="738" w:type="dxa"/>
          </w:tcPr>
          <w:p w:rsidRPr="00787F1B" w:rsidR="006C0C9A" w:rsidP="005414E7" w:rsidRDefault="006C0C9A" w14:paraId="0735B4D1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160" w:type="dxa"/>
          </w:tcPr>
          <w:p w:rsidRPr="00787F1B" w:rsidR="006C0C9A" w:rsidP="005414E7" w:rsidRDefault="006C0C9A" w14:paraId="32665E03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Substation(AIS) Package</w:t>
            </w:r>
          </w:p>
        </w:tc>
        <w:tc>
          <w:tcPr>
            <w:tcW w:w="2133" w:type="dxa"/>
          </w:tcPr>
          <w:p w:rsidRPr="00787F1B" w:rsidR="006C0C9A" w:rsidP="005414E7" w:rsidRDefault="006C0C9A" w14:paraId="1C3179C0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Construction of bays</w:t>
            </w:r>
          </w:p>
        </w:tc>
        <w:tc>
          <w:tcPr>
            <w:tcW w:w="3087" w:type="dxa"/>
          </w:tcPr>
          <w:p w:rsidRPr="00787F1B" w:rsidR="006C0C9A" w:rsidP="005414E7" w:rsidRDefault="006C0C9A" w14:paraId="31187A5E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50% of the total bays construction under the Contract</w:t>
            </w:r>
          </w:p>
        </w:tc>
      </w:tr>
      <w:tr w:rsidRPr="00787F1B" w:rsidR="006C0C9A" w:rsidTr="005414E7" w14:paraId="300884EF" w14:textId="77777777">
        <w:tc>
          <w:tcPr>
            <w:tcW w:w="738" w:type="dxa"/>
          </w:tcPr>
          <w:p w:rsidRPr="00787F1B" w:rsidR="006C0C9A" w:rsidP="005414E7" w:rsidRDefault="006C0C9A" w14:paraId="1338ECB4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:rsidRPr="00787F1B" w:rsidR="006C0C9A" w:rsidP="005414E7" w:rsidRDefault="006C0C9A" w14:paraId="09DD7396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Transformer/Reactor</w:t>
            </w:r>
          </w:p>
        </w:tc>
        <w:tc>
          <w:tcPr>
            <w:tcW w:w="2133" w:type="dxa"/>
          </w:tcPr>
          <w:p w:rsidRPr="00787F1B" w:rsidR="006C0C9A" w:rsidP="005414E7" w:rsidRDefault="006C0C9A" w14:paraId="0FA7EBD4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Manufacture &amp;  Supply</w:t>
            </w:r>
          </w:p>
        </w:tc>
        <w:tc>
          <w:tcPr>
            <w:tcW w:w="3087" w:type="dxa"/>
          </w:tcPr>
          <w:p w:rsidRPr="00787F1B" w:rsidR="006C0C9A" w:rsidP="005414E7" w:rsidRDefault="006C0C9A" w14:paraId="380EEF8B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50% of the total supply of Transformer/Reactor under the Contract</w:t>
            </w:r>
          </w:p>
        </w:tc>
      </w:tr>
      <w:tr w:rsidRPr="00787F1B" w:rsidR="006C0C9A" w:rsidTr="005414E7" w14:paraId="65D76521" w14:textId="77777777">
        <w:tc>
          <w:tcPr>
            <w:tcW w:w="738" w:type="dxa"/>
          </w:tcPr>
          <w:p w:rsidRPr="00787F1B" w:rsidR="006C0C9A" w:rsidP="005414E7" w:rsidRDefault="006C0C9A" w14:paraId="51E08BB5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:rsidRPr="00787F1B" w:rsidR="006C0C9A" w:rsidP="005414E7" w:rsidRDefault="006C0C9A" w14:paraId="2E5C7227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Substation(GIS) Package</w:t>
            </w:r>
          </w:p>
        </w:tc>
        <w:tc>
          <w:tcPr>
            <w:tcW w:w="2133" w:type="dxa"/>
          </w:tcPr>
          <w:p w:rsidRPr="00787F1B" w:rsidR="006C0C9A" w:rsidP="005414E7" w:rsidRDefault="006C0C9A" w14:paraId="2B93FC04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Manufacture &amp;  Supply of GIS bays</w:t>
            </w:r>
          </w:p>
        </w:tc>
        <w:tc>
          <w:tcPr>
            <w:tcW w:w="3087" w:type="dxa"/>
          </w:tcPr>
          <w:p w:rsidRPr="00787F1B" w:rsidR="006C0C9A" w:rsidP="005414E7" w:rsidRDefault="006C0C9A" w14:paraId="6737E19E" w14:textId="77777777">
            <w:pPr>
              <w:pStyle w:val="ListParagraph"/>
              <w:ind w:left="0" w:right="14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50% of the total supply of GIS bays under the Contract</w:t>
            </w:r>
          </w:p>
        </w:tc>
      </w:tr>
    </w:tbl>
    <w:p w:rsidRPr="00787F1B" w:rsidR="006C0C9A" w:rsidP="006C0C9A" w:rsidRDefault="006C0C9A" w14:paraId="134F9110" w14:textId="77777777">
      <w:pPr>
        <w:pStyle w:val="ListParagraph"/>
        <w:spacing w:after="0" w:line="240" w:lineRule="auto"/>
        <w:ind w:left="450" w:right="144"/>
        <w:jc w:val="both"/>
        <w:rPr>
          <w:rFonts w:ascii="Arial" w:hAnsi="Arial" w:cs="Arial"/>
          <w:szCs w:val="22"/>
        </w:rPr>
      </w:pPr>
    </w:p>
    <w:p w:rsidRPr="00787F1B" w:rsidR="006C0C9A" w:rsidP="006C0C9A" w:rsidRDefault="006C0C9A" w14:paraId="6E7CBFC4" w14:textId="77777777">
      <w:pPr>
        <w:pStyle w:val="ListParagraph"/>
        <w:spacing w:after="0" w:line="240" w:lineRule="auto"/>
        <w:ind w:left="1440" w:right="144"/>
        <w:jc w:val="both"/>
        <w:rPr>
          <w:rFonts w:ascii="Arial" w:hAnsi="Arial" w:cs="Arial"/>
          <w:b/>
          <w:bCs/>
          <w:i/>
          <w:iCs/>
          <w:szCs w:val="22"/>
        </w:rPr>
      </w:pPr>
      <w:r w:rsidRPr="00787F1B">
        <w:rPr>
          <w:rFonts w:ascii="Arial" w:hAnsi="Arial" w:cs="Arial"/>
          <w:b/>
          <w:bCs/>
          <w:i/>
          <w:iCs/>
          <w:szCs w:val="22"/>
        </w:rPr>
        <w:t>The guiding principles as illustrated above shall be followed while dealing with other packages/contracts.</w:t>
      </w:r>
    </w:p>
    <w:p w:rsidRPr="00787F1B" w:rsidR="006C0C9A" w:rsidP="006C0C9A" w:rsidRDefault="006C0C9A" w14:paraId="42D5C1CE" w14:textId="77777777">
      <w:pPr>
        <w:ind w:left="144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</w:rPr>
        <w:t xml:space="preserve"> </w:t>
      </w:r>
    </w:p>
    <w:p w:rsidRPr="00787F1B" w:rsidR="006C0C9A" w:rsidP="006C0C9A" w:rsidRDefault="006C0C9A" w14:paraId="1D78E291" w14:textId="77777777">
      <w:pPr>
        <w:ind w:left="1080" w:right="36" w:hanging="360"/>
        <w:jc w:val="both"/>
        <w:rPr>
          <w:rFonts w:ascii="Arial" w:hAnsi="Arial" w:cs="Arial"/>
          <w:i/>
          <w:iCs/>
          <w:szCs w:val="22"/>
        </w:rPr>
      </w:pPr>
      <w:r w:rsidRPr="00787F1B">
        <w:rPr>
          <w:rFonts w:ascii="Arial" w:hAnsi="Arial" w:cs="Arial"/>
          <w:i/>
          <w:iCs/>
          <w:szCs w:val="22"/>
          <w:vertAlign w:val="superscript"/>
        </w:rPr>
        <w:t>@</w:t>
      </w:r>
      <w:r w:rsidRPr="00787F1B">
        <w:rPr>
          <w:rFonts w:ascii="Arial" w:hAnsi="Arial" w:cs="Arial"/>
          <w:i/>
          <w:iCs/>
          <w:szCs w:val="22"/>
        </w:rPr>
        <w:t>4.</w:t>
      </w:r>
      <w:r w:rsidRPr="00787F1B">
        <w:rPr>
          <w:rFonts w:ascii="Arial" w:hAnsi="Arial" w:cs="Arial"/>
          <w:i/>
          <w:iCs/>
          <w:szCs w:val="22"/>
        </w:rPr>
        <w:tab/>
      </w:r>
      <w:r w:rsidRPr="00787F1B">
        <w:rPr>
          <w:rFonts w:ascii="Arial" w:hAnsi="Arial" w:cs="Arial"/>
          <w:i/>
          <w:iCs/>
          <w:szCs w:val="22"/>
        </w:rPr>
        <w:t xml:space="preserve">  Regarding Sl. No. 6, in case of ‘Yes’, following information shall be submitted additionally:</w:t>
      </w:r>
      <w:r w:rsidRPr="00787F1B">
        <w:rPr>
          <w:rFonts w:ascii="Arial" w:hAnsi="Arial" w:cs="Arial"/>
          <w:i/>
          <w:iCs/>
          <w:szCs w:val="22"/>
        </w:rPr>
        <w:tab/>
      </w:r>
    </w:p>
    <w:tbl>
      <w:tblPr>
        <w:tblStyle w:val="TableGrid"/>
        <w:tblW w:w="8280" w:type="dxa"/>
        <w:tblInd w:w="1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2250"/>
      </w:tblGrid>
      <w:tr w:rsidRPr="00787F1B" w:rsidR="006C0C9A" w:rsidTr="005414E7" w14:paraId="4B0E90B5" w14:textId="77777777">
        <w:tc>
          <w:tcPr>
            <w:tcW w:w="6030" w:type="dxa"/>
          </w:tcPr>
          <w:p w:rsidRPr="00787F1B" w:rsidR="006C0C9A" w:rsidP="005414E7" w:rsidRDefault="006C0C9A" w14:paraId="41988947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Date on which the firm has been referred to NCLT under Insolvency &amp; Bankruptcy Code (IRP has been appointed or Liquidation proceedings have been initiated under IBC)</w:t>
            </w:r>
          </w:p>
          <w:p w:rsidRPr="00787F1B" w:rsidR="006C0C9A" w:rsidP="005414E7" w:rsidRDefault="006C0C9A" w14:paraId="13D72FE7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250" w:type="dxa"/>
          </w:tcPr>
          <w:p w:rsidRPr="00787F1B" w:rsidR="006C0C9A" w:rsidP="005414E7" w:rsidRDefault="006C0C9A" w14:paraId="415572DB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Pr="00787F1B" w:rsidR="006C0C9A" w:rsidP="005414E7" w:rsidRDefault="006C0C9A" w14:paraId="06240F68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Pr="00787F1B" w:rsidR="006C0C9A" w:rsidP="005414E7" w:rsidRDefault="006C0C9A" w14:paraId="306FC613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…………</w:t>
            </w:r>
          </w:p>
        </w:tc>
      </w:tr>
      <w:tr w:rsidRPr="00787F1B" w:rsidR="006C0C9A" w:rsidTr="005414E7" w14:paraId="119A5EEE" w14:textId="77777777">
        <w:tc>
          <w:tcPr>
            <w:tcW w:w="6030" w:type="dxa"/>
          </w:tcPr>
          <w:p w:rsidRPr="00787F1B" w:rsidR="006C0C9A" w:rsidP="005414E7" w:rsidRDefault="006C0C9A" w14:paraId="08D24660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Whether the process under IBC has been concluded </w:t>
            </w:r>
          </w:p>
          <w:p w:rsidRPr="00787F1B" w:rsidR="006C0C9A" w:rsidP="005414E7" w:rsidRDefault="006C0C9A" w14:paraId="05E28375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>(If yes, supporting documents be submitted)</w:t>
            </w:r>
          </w:p>
        </w:tc>
        <w:tc>
          <w:tcPr>
            <w:tcW w:w="2250" w:type="dxa"/>
          </w:tcPr>
          <w:p w:rsidRPr="00787F1B" w:rsidR="006C0C9A" w:rsidP="005414E7" w:rsidRDefault="006C0C9A" w14:paraId="5DD9C3EB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noProof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C0376" wp14:editId="51BDB74F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5276215</wp:posOffset>
                      </wp:positionV>
                      <wp:extent cx="373380" cy="137160"/>
                      <wp:effectExtent l="13335" t="9525" r="1333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EBC836">
                    <v:rect id="Rectangle 1" style="position:absolute;margin-left:282.7pt;margin-top:415.45pt;width:29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444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"/>
                  </w:pict>
                </mc:Fallback>
              </mc:AlternateContent>
            </w:r>
            <w:r w:rsidRPr="00787F1B">
              <w:rPr>
                <w:rFonts w:ascii="Arial" w:hAnsi="Arial" w:cs="Arial"/>
                <w:i/>
                <w:iCs/>
                <w:noProof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E2BAF" wp14:editId="644EDE8B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5275580</wp:posOffset>
                      </wp:positionV>
                      <wp:extent cx="373380" cy="137160"/>
                      <wp:effectExtent l="10795" t="8255" r="635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A9CBC6">
                    <v:rect id="Rectangle 3" style="position:absolute;margin-left:282.85pt;margin-top:415.4pt;width:29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96D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"/>
                  </w:pict>
                </mc:Fallback>
              </mc:AlternateContent>
            </w:r>
            <w:r w:rsidRPr="00787F1B">
              <w:rPr>
                <w:rFonts w:ascii="Arial" w:hAnsi="Arial" w:cs="Arial"/>
                <w:i/>
                <w:iCs/>
                <w:noProof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BC7202" wp14:editId="186E85B4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4616450</wp:posOffset>
                      </wp:positionV>
                      <wp:extent cx="373380" cy="137160"/>
                      <wp:effectExtent l="13335" t="9525" r="1333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20ACF3B">
                    <v:rect id="Rectangle 5" style="position:absolute;margin-left:373.2pt;margin-top:363.5pt;width:29.4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6E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"/>
                  </w:pict>
                </mc:Fallback>
              </mc:AlternateContent>
            </w:r>
            <w:r w:rsidRPr="00787F1B">
              <w:rPr>
                <w:rFonts w:ascii="Arial" w:hAnsi="Arial" w:cs="Arial"/>
                <w:i/>
                <w:iCs/>
                <w:noProof/>
                <w:szCs w:val="22"/>
                <w:lang w:eastAsia="en-IN"/>
              </w:rPr>
              <w:drawing>
                <wp:inline distT="0" distB="0" distL="0" distR="0" wp14:anchorId="630C0F19" wp14:editId="60AC2193">
                  <wp:extent cx="40005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Yes</w:t>
            </w:r>
          </w:p>
          <w:p w:rsidRPr="00787F1B" w:rsidR="006C0C9A" w:rsidP="005414E7" w:rsidRDefault="006C0C9A" w14:paraId="063DF2DB" w14:textId="7777777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7F1B">
              <w:rPr>
                <w:rFonts w:ascii="Arial" w:hAnsi="Arial" w:cs="Arial"/>
                <w:i/>
                <w:iCs/>
                <w:noProof/>
                <w:szCs w:val="22"/>
                <w:lang w:eastAsia="en-IN"/>
              </w:rPr>
              <w:drawing>
                <wp:inline distT="0" distB="0" distL="0" distR="0" wp14:anchorId="4690E908" wp14:editId="4048AF93">
                  <wp:extent cx="400050" cy="161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7F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</w:t>
            </w:r>
          </w:p>
        </w:tc>
      </w:tr>
    </w:tbl>
    <w:p w:rsidRPr="00787F1B" w:rsidR="006C0C9A" w:rsidP="006C0C9A" w:rsidRDefault="006C0C9A" w14:paraId="6A3879BF" w14:textId="77777777">
      <w:pPr>
        <w:ind w:left="1449" w:right="36" w:hanging="756"/>
        <w:jc w:val="both"/>
        <w:rPr>
          <w:rFonts w:ascii="Arial" w:hAnsi="Arial" w:cs="Arial"/>
          <w:szCs w:val="22"/>
        </w:rPr>
      </w:pPr>
    </w:p>
    <w:p w:rsidR="006C0C9A" w:rsidP="006C0C9A" w:rsidRDefault="006C0C9A" w14:paraId="13A37173" w14:textId="77777777">
      <w:pPr>
        <w:ind w:left="720" w:hanging="720"/>
        <w:jc w:val="both"/>
        <w:rPr>
          <w:rFonts w:ascii="Arial" w:hAnsi="Arial" w:cs="Arial"/>
          <w:szCs w:val="22"/>
        </w:rPr>
      </w:pPr>
      <w:r w:rsidRPr="00787F1B">
        <w:rPr>
          <w:rFonts w:ascii="Arial" w:hAnsi="Arial" w:cs="Arial"/>
          <w:szCs w:val="22"/>
        </w:rPr>
        <w:t>2.0</w:t>
      </w:r>
      <w:r w:rsidRPr="00787F1B">
        <w:rPr>
          <w:rFonts w:ascii="Arial" w:hAnsi="Arial" w:cs="Arial"/>
          <w:szCs w:val="22"/>
        </w:rPr>
        <w:tab/>
      </w:r>
      <w:r w:rsidRPr="00787F1B">
        <w:rPr>
          <w:rFonts w:ascii="Arial" w:hAnsi="Arial" w:cs="Arial"/>
          <w:szCs w:val="22"/>
        </w:rPr>
        <w:t>We confirm that the above information/declarations and documents submitted in support of the same are true and correct to the best of our knowledge. We understand that any false declaration and/or misrepresentation of facts and/or false/forged documents/information may lead to our debarment from participation in Employer tenders and that our Bid Security/Contract Performance Guarantee may be forfeited besides other actions as deemed to be appropriate as per the provisions of the Bidding Documents/Integrity Pact/Employer’s policy.</w:t>
      </w:r>
    </w:p>
    <w:p w:rsidRPr="00787F1B" w:rsidR="00787F1B" w:rsidP="006C0C9A" w:rsidRDefault="00787F1B" w14:paraId="0044132F" w14:textId="77777777">
      <w:pPr>
        <w:ind w:left="720" w:hanging="720"/>
        <w:jc w:val="both"/>
        <w:rPr>
          <w:rFonts w:ascii="Arial" w:hAnsi="Arial" w:cs="Arial"/>
          <w:szCs w:val="22"/>
        </w:rPr>
      </w:pPr>
    </w:p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1316"/>
        <w:gridCol w:w="3184"/>
        <w:gridCol w:w="450"/>
        <w:gridCol w:w="1917"/>
        <w:gridCol w:w="2520"/>
      </w:tblGrid>
      <w:tr w:rsidRPr="00787F1B" w:rsidR="00620898" w:rsidTr="00620898" w14:paraId="613A50C9" w14:textId="77777777">
        <w:trPr>
          <w:trHeight w:val="480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Pr="00787F1B" w:rsidR="00620898" w:rsidP="00B64E06" w:rsidRDefault="00620898" w14:paraId="4EA0B3B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Date      :</w:t>
            </w:r>
          </w:p>
        </w:tc>
        <w:tc>
          <w:tcPr>
            <w:tcW w:w="3184" w:type="dxa"/>
            <w:shd w:val="clear" w:color="auto" w:fill="auto"/>
            <w:noWrap/>
            <w:vAlign w:val="center"/>
            <w:hideMark/>
          </w:tcPr>
          <w:p w:rsidRPr="00787F1B" w:rsidR="00620898" w:rsidP="00B64E06" w:rsidRDefault="00620898" w14:paraId="061B2B7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Pr="00787F1B" w:rsidR="00620898" w:rsidP="00B64E06" w:rsidRDefault="00620898" w14:paraId="5B5EDD4D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Pr="00787F1B" w:rsidR="00620898" w:rsidP="00B64E06" w:rsidRDefault="00620898" w14:paraId="615CBC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Printed Name: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Pr="00787F1B" w:rsidR="00620898" w:rsidP="00B64E06" w:rsidRDefault="00620898" w14:paraId="3DC59D8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</w:tr>
      <w:tr w:rsidRPr="00787F1B" w:rsidR="00620898" w:rsidTr="00620898" w14:paraId="7D1B0BF8" w14:textId="77777777">
        <w:trPr>
          <w:trHeight w:val="480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:rsidRPr="00787F1B" w:rsidR="00620898" w:rsidP="00B64E06" w:rsidRDefault="00620898" w14:paraId="153A27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Place      :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Pr="00787F1B" w:rsidR="00620898" w:rsidP="00B64E06" w:rsidRDefault="00620898" w14:paraId="72F91D7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Pr="00787F1B" w:rsidR="00620898" w:rsidP="00B64E06" w:rsidRDefault="00620898" w14:paraId="59EC9F8B" w14:textId="77777777">
            <w:pPr>
              <w:spacing w:after="0" w:line="240" w:lineRule="auto"/>
              <w:rPr>
                <w:rFonts w:ascii="Arial" w:hAnsi="Arial" w:eastAsia="Times New Roman" w:cs="Arial"/>
                <w:szCs w:val="22"/>
                <w:lang w:eastAsia="en-IN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Pr="00787F1B" w:rsidR="00620898" w:rsidP="00B64E06" w:rsidRDefault="00620898" w14:paraId="65B1899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  <w:r w:rsidRPr="00787F1B"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  <w:t>Designation: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Pr="00787F1B" w:rsidR="00620898" w:rsidP="00B64E06" w:rsidRDefault="00620898" w14:paraId="66F9180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22"/>
                <w:lang w:eastAsia="en-IN"/>
              </w:rPr>
            </w:pPr>
          </w:p>
        </w:tc>
      </w:tr>
    </w:tbl>
    <w:p w:rsidRPr="00787F1B" w:rsidR="00B64E06" w:rsidP="00B64E06" w:rsidRDefault="00B64E06" w14:paraId="11A723FB" w14:textId="77777777">
      <w:pPr>
        <w:rPr>
          <w:rFonts w:ascii="Arial" w:hAnsi="Arial" w:cs="Arial"/>
          <w:szCs w:val="22"/>
        </w:rPr>
      </w:pPr>
    </w:p>
    <w:sectPr w:rsidRPr="00787F1B" w:rsidR="00B64E06">
      <w:head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aa0c2c24cd26409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A38" w:rsidP="00B64E06" w:rsidRDefault="00584A38" w14:paraId="646E247A" w14:textId="77777777">
      <w:pPr>
        <w:spacing w:after="0" w:line="240" w:lineRule="auto"/>
      </w:pPr>
      <w:r>
        <w:separator/>
      </w:r>
    </w:p>
  </w:endnote>
  <w:endnote w:type="continuationSeparator" w:id="0">
    <w:p w:rsidR="00584A38" w:rsidP="00B64E06" w:rsidRDefault="00584A38" w14:paraId="1E0917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4D6D9A" w:rsidTr="5D4D6D9A" w14:paraId="680F297B">
      <w:trPr>
        <w:trHeight w:val="300"/>
      </w:trPr>
      <w:tc>
        <w:tcPr>
          <w:tcW w:w="3005" w:type="dxa"/>
          <w:tcMar/>
        </w:tcPr>
        <w:p w:rsidR="5D4D6D9A" w:rsidP="5D4D6D9A" w:rsidRDefault="5D4D6D9A" w14:paraId="0F5ECDDE" w14:textId="4563B96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D4D6D9A" w:rsidP="5D4D6D9A" w:rsidRDefault="5D4D6D9A" w14:paraId="70A899CC" w14:textId="24DA551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D4D6D9A" w:rsidP="5D4D6D9A" w:rsidRDefault="5D4D6D9A" w14:paraId="3CE3CF8B" w14:textId="6406D10B">
          <w:pPr>
            <w:pStyle w:val="Header"/>
            <w:bidi w:val="0"/>
            <w:ind w:right="-115"/>
            <w:jc w:val="right"/>
          </w:pPr>
        </w:p>
      </w:tc>
    </w:tr>
  </w:tbl>
  <w:p w:rsidR="5D4D6D9A" w:rsidP="5D4D6D9A" w:rsidRDefault="5D4D6D9A" w14:paraId="2EF08368" w14:textId="45CA9D2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A38" w:rsidP="00B64E06" w:rsidRDefault="00584A38" w14:paraId="1CBB8D6D" w14:textId="77777777">
      <w:pPr>
        <w:spacing w:after="0" w:line="240" w:lineRule="auto"/>
      </w:pPr>
      <w:r>
        <w:separator/>
      </w:r>
    </w:p>
  </w:footnote>
  <w:footnote w:type="continuationSeparator" w:id="0">
    <w:p w:rsidR="00584A38" w:rsidP="00B64E06" w:rsidRDefault="00584A38" w14:paraId="7E8BB6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1D04" w:rsidP="5D4D6D9A" w:rsidRDefault="00503BA4" w14:paraId="14145C71" w14:textId="59447168">
    <w:pPr>
      <w:rPr>
        <w:rFonts w:ascii="Arial" w:hAnsi="Arial" w:eastAsia="Times New Roman" w:cs="Arial"/>
        <w:b w:val="1"/>
        <w:bCs w:val="1"/>
        <w:sz w:val="20"/>
        <w:szCs w:val="20"/>
        <w:lang w:bidi="ar-SA"/>
      </w:rPr>
    </w:pPr>
    <w:r w:rsidRPr="5D4D6D9A" w:rsidR="5D4D6D9A">
      <w:rPr>
        <w:rFonts w:cs="Times New Roman"/>
        <w:b w:val="1"/>
        <w:bCs w:val="1"/>
      </w:rPr>
      <w:t xml:space="preserve">Spec. No. </w:t>
    </w:r>
    <w:r w:rsidRPr="5D4D6D9A" w:rsidR="5D4D6D9A">
      <w:rPr>
        <w:rFonts w:ascii="Book Antiqua" w:hAnsi="Book Antiqua" w:eastAsia="Book Antiqua" w:cs="Book Antiqua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IN"/>
      </w:rPr>
      <w:t>SR2/NT/W-AIS/DOM/C00/25/06026</w:t>
    </w:r>
    <w:r>
      <w:tab/>
    </w:r>
    <w:r>
      <w:tab/>
    </w:r>
    <w:r>
      <w:tab/>
    </w:r>
    <w:r>
      <w:tab/>
    </w:r>
    <w:r w:rsidRPr="5D4D6D9A" w:rsidR="5D4D6D9A">
      <w:rPr>
        <w:rFonts w:cs="Times New Roman"/>
        <w:b w:val="1"/>
        <w:bCs w:val="1"/>
      </w:rPr>
      <w:t xml:space="preserve">       </w:t>
    </w:r>
    <w:r w:rsidRPr="5D4D6D9A" w:rsidR="5D4D6D9A">
      <w:rPr>
        <w:rFonts w:ascii="Arial" w:hAnsi="Arial" w:eastAsia="Times New Roman" w:cs="Arial"/>
        <w:b w:val="1"/>
        <w:bCs w:val="1"/>
        <w:sz w:val="20"/>
        <w:szCs w:val="20"/>
        <w:lang w:bidi="ar-SA"/>
      </w:rPr>
      <w:t>Attachment-2</w:t>
    </w:r>
    <w:r w:rsidRPr="5D4D6D9A" w:rsidR="5D4D6D9A">
      <w:rPr>
        <w:rFonts w:ascii="Arial" w:hAnsi="Arial" w:eastAsia="Times New Roman" w:cs="Arial"/>
        <w:b w:val="1"/>
        <w:bCs w:val="1"/>
        <w:sz w:val="20"/>
        <w:szCs w:val="20"/>
        <w:lang w:bidi="ar-SA"/>
      </w:rPr>
      <w:t>5</w:t>
    </w:r>
  </w:p>
  <w:p w:rsidRPr="0056608E" w:rsidR="0025614F" w:rsidP="00503BA4" w:rsidRDefault="0025614F" w14:paraId="7A035487" w14:textId="77777777">
    <w:pPr>
      <w:rPr>
        <w:rFonts w:ascii="Arial" w:hAnsi="Arial" w:cs="Arial"/>
        <w:sz w:val="20"/>
      </w:rPr>
    </w:pPr>
  </w:p>
  <w:p w:rsidRPr="009F338A" w:rsidR="00B64E06" w:rsidP="00B64E06" w:rsidRDefault="00B64E06" w14:paraId="6D8FEFCF" w14:textId="77777777">
    <w:pPr>
      <w:pStyle w:val="Header"/>
      <w:rPr>
        <w:rFonts w:ascii="Arial" w:hAnsi="Arial" w:cs="Arial"/>
        <w:b/>
        <w:bCs/>
        <w:szCs w:val="22"/>
      </w:rPr>
    </w:pPr>
    <w:r w:rsidRPr="009F338A">
      <w:rPr>
        <w:rFonts w:ascii="Arial" w:hAnsi="Arial" w:cs="Arial"/>
        <w:b/>
        <w:bCs/>
        <w:szCs w:val="22"/>
      </w:rPr>
      <w:tab/>
    </w:r>
    <w:r w:rsidRPr="009F338A">
      <w:rPr>
        <w:rFonts w:ascii="Arial" w:hAnsi="Arial" w:cs="Arial"/>
        <w:b/>
        <w:bCs/>
        <w:szCs w:val="22"/>
      </w:rPr>
      <w:tab/>
    </w:r>
    <w:r w:rsidRPr="009F338A">
      <w:rPr>
        <w:rFonts w:ascii="Arial" w:hAnsi="Arial" w:cs="Arial"/>
        <w:b/>
        <w:bCs/>
        <w:szCs w:val="22"/>
      </w:rPr>
      <w:tab/>
    </w:r>
    <w:r w:rsidRPr="009F338A">
      <w:rPr>
        <w:rFonts w:ascii="Arial" w:hAnsi="Arial" w:cs="Arial"/>
        <w:b/>
        <w:bCs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29.25pt;height:14.25pt;visibility:visible;mso-wrap-style:square" o:bullet="t" type="#_x0000_t75">
        <v:imagedata o:title="" r:id="rId1"/>
      </v:shape>
    </w:pic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2131509784">
    <w:abstractNumId w:val="0"/>
  </w:num>
  <w:num w:numId="2" w16cid:durableId="16573021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E4"/>
    <w:rsid w:val="00000C09"/>
    <w:rsid w:val="00001391"/>
    <w:rsid w:val="0004613B"/>
    <w:rsid w:val="00050F33"/>
    <w:rsid w:val="0009421E"/>
    <w:rsid w:val="000B7AEA"/>
    <w:rsid w:val="000C2FBF"/>
    <w:rsid w:val="000D75D9"/>
    <w:rsid w:val="00103F62"/>
    <w:rsid w:val="00106840"/>
    <w:rsid w:val="00116104"/>
    <w:rsid w:val="001751F7"/>
    <w:rsid w:val="00192B5F"/>
    <w:rsid w:val="001A1BD9"/>
    <w:rsid w:val="00204ADC"/>
    <w:rsid w:val="0022595C"/>
    <w:rsid w:val="00235AD7"/>
    <w:rsid w:val="0025614F"/>
    <w:rsid w:val="00293DE4"/>
    <w:rsid w:val="002D45E1"/>
    <w:rsid w:val="002E7B09"/>
    <w:rsid w:val="002F2658"/>
    <w:rsid w:val="0038132D"/>
    <w:rsid w:val="003D5F4A"/>
    <w:rsid w:val="00416E61"/>
    <w:rsid w:val="00421A5D"/>
    <w:rsid w:val="00442AF0"/>
    <w:rsid w:val="00453953"/>
    <w:rsid w:val="004620A7"/>
    <w:rsid w:val="00490571"/>
    <w:rsid w:val="004934BF"/>
    <w:rsid w:val="00496A81"/>
    <w:rsid w:val="004D5DDA"/>
    <w:rsid w:val="00503BA4"/>
    <w:rsid w:val="00533E91"/>
    <w:rsid w:val="005535E1"/>
    <w:rsid w:val="00574F91"/>
    <w:rsid w:val="00580259"/>
    <w:rsid w:val="00580C6C"/>
    <w:rsid w:val="00581BB5"/>
    <w:rsid w:val="00584A38"/>
    <w:rsid w:val="005A0354"/>
    <w:rsid w:val="005A4A3E"/>
    <w:rsid w:val="005D047C"/>
    <w:rsid w:val="00606C67"/>
    <w:rsid w:val="00616C02"/>
    <w:rsid w:val="00617A42"/>
    <w:rsid w:val="00620898"/>
    <w:rsid w:val="006C0C9A"/>
    <w:rsid w:val="006E0C79"/>
    <w:rsid w:val="006E196A"/>
    <w:rsid w:val="006F7AB9"/>
    <w:rsid w:val="0073674E"/>
    <w:rsid w:val="00750BB8"/>
    <w:rsid w:val="00770904"/>
    <w:rsid w:val="00771A06"/>
    <w:rsid w:val="00787F1B"/>
    <w:rsid w:val="007A1878"/>
    <w:rsid w:val="007A5BF5"/>
    <w:rsid w:val="007C531E"/>
    <w:rsid w:val="007C7C9E"/>
    <w:rsid w:val="007E6F78"/>
    <w:rsid w:val="0084619B"/>
    <w:rsid w:val="00852F88"/>
    <w:rsid w:val="00855134"/>
    <w:rsid w:val="00855A89"/>
    <w:rsid w:val="008735E8"/>
    <w:rsid w:val="00877506"/>
    <w:rsid w:val="00885002"/>
    <w:rsid w:val="00892B9C"/>
    <w:rsid w:val="008C6058"/>
    <w:rsid w:val="008E2B43"/>
    <w:rsid w:val="008F6638"/>
    <w:rsid w:val="009624EC"/>
    <w:rsid w:val="0097225C"/>
    <w:rsid w:val="009B32EA"/>
    <w:rsid w:val="009B454A"/>
    <w:rsid w:val="009D12EC"/>
    <w:rsid w:val="009D6B97"/>
    <w:rsid w:val="009F338A"/>
    <w:rsid w:val="00A133D3"/>
    <w:rsid w:val="00A21157"/>
    <w:rsid w:val="00A37C1D"/>
    <w:rsid w:val="00A45681"/>
    <w:rsid w:val="00A81B42"/>
    <w:rsid w:val="00A864D1"/>
    <w:rsid w:val="00AA43E3"/>
    <w:rsid w:val="00B64E06"/>
    <w:rsid w:val="00C01A60"/>
    <w:rsid w:val="00C15DF7"/>
    <w:rsid w:val="00C2314E"/>
    <w:rsid w:val="00C51FE4"/>
    <w:rsid w:val="00C67D90"/>
    <w:rsid w:val="00C977BD"/>
    <w:rsid w:val="00CC54E9"/>
    <w:rsid w:val="00CE3455"/>
    <w:rsid w:val="00D20C47"/>
    <w:rsid w:val="00D25A9E"/>
    <w:rsid w:val="00D64810"/>
    <w:rsid w:val="00DE508A"/>
    <w:rsid w:val="00E91D04"/>
    <w:rsid w:val="00EC04C8"/>
    <w:rsid w:val="00EC4C5B"/>
    <w:rsid w:val="00EF1C13"/>
    <w:rsid w:val="00F10C4E"/>
    <w:rsid w:val="00F164AB"/>
    <w:rsid w:val="00F20B64"/>
    <w:rsid w:val="00F261A9"/>
    <w:rsid w:val="00F37BFE"/>
    <w:rsid w:val="00F56372"/>
    <w:rsid w:val="00FD1843"/>
    <w:rsid w:val="4B090F64"/>
    <w:rsid w:val="4F1D7BC9"/>
    <w:rsid w:val="5358CF70"/>
    <w:rsid w:val="5D4D6D9A"/>
    <w:rsid w:val="728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69089368"/>
  <w15:docId w15:val="{B6D80640-7C11-4DD4-9A4A-2D5F87429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  <w:lang w:val="en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4E06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4E06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rsid w:val="00B64E06"/>
    <w:pPr>
      <w:ind w:left="720"/>
      <w:contextualSpacing/>
    </w:pPr>
  </w:style>
  <w:style w:type="table" w:styleId="TableGrid">
    <w:name w:val="Table Grid"/>
    <w:basedOn w:val="TableNormal"/>
    <w:uiPriority w:val="59"/>
    <w:rsid w:val="007A5BF5"/>
    <w:pPr>
      <w:spacing w:after="0" w:line="240" w:lineRule="auto"/>
    </w:pPr>
    <w:rPr>
      <w:rFonts w:ascii="Calibri" w:hAnsi="Calibri" w:eastAsia="Calibri" w:cs="Mangal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681"/>
    <w:pPr>
      <w:spacing w:after="0" w:line="240" w:lineRule="auto"/>
    </w:pPr>
    <w:rPr>
      <w:rFonts w:ascii="Tahoma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5681"/>
    <w:rPr>
      <w:rFonts w:ascii="Tahoma" w:hAnsi="Tahoma" w:cs="Mangal"/>
      <w:sz w:val="16"/>
      <w:szCs w:val="14"/>
      <w:lang w:val="en-IN"/>
    </w:rPr>
  </w:style>
  <w:style w:type="paragraph" w:styleId="Default" w:customStyle="1">
    <w:name w:val="Default"/>
    <w:rsid w:val="006C0C9A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</w:rPr>
  </w:style>
  <w:style w:type="paragraph" w:styleId="SectionVHeader" w:customStyle="1">
    <w:name w:val="Section V. Header"/>
    <w:basedOn w:val="Normal"/>
    <w:uiPriority w:val="99"/>
    <w:rsid w:val="00787F1B"/>
    <w:pPr>
      <w:spacing w:before="240" w:after="240" w:line="240" w:lineRule="auto"/>
      <w:jc w:val="center"/>
    </w:pPr>
    <w:rPr>
      <w:rFonts w:ascii="Times New Roman" w:hAnsi="Times New Roman" w:eastAsia="Times New Roman" w:cs="Times New Roman"/>
      <w:b/>
      <w:sz w:val="32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aa0c2c24cd26409a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 Mary Jose {एन मैरी जोस}</dc:creator>
  <lastModifiedBy>Amit Verma {अमित वर्मा}</lastModifiedBy>
  <revision>57</revision>
  <lastPrinted>2019-05-22T10:28:00.0000000Z</lastPrinted>
  <dcterms:created xsi:type="dcterms:W3CDTF">2020-01-22T06:00:00.0000000Z</dcterms:created>
  <dcterms:modified xsi:type="dcterms:W3CDTF">2025-05-07T09:41:02.3126383Z</dcterms:modified>
  <contentStatus/>
</coreProperties>
</file>