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9CA9" w14:textId="77777777" w:rsidR="00732F58" w:rsidRDefault="00732F58" w:rsidP="00732F58">
      <w:pPr>
        <w:pStyle w:val="Header"/>
        <w:rPr>
          <w:rFonts w:ascii="Arial" w:hAnsi="Arial" w:cs="Arial"/>
          <w:b/>
          <w:szCs w:val="22"/>
        </w:rPr>
      </w:pPr>
    </w:p>
    <w:p w14:paraId="7DD0830E" w14:textId="77777777" w:rsidR="00732F58" w:rsidRDefault="00732F58" w:rsidP="00C22820">
      <w:pPr>
        <w:pStyle w:val="Default"/>
        <w:ind w:left="702" w:hanging="702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88EC14" w14:textId="37B47231" w:rsidR="00425950" w:rsidRPr="00425950" w:rsidRDefault="00326916" w:rsidP="00C22820">
      <w:pPr>
        <w:pStyle w:val="Default"/>
        <w:ind w:left="702" w:hanging="702"/>
        <w:jc w:val="center"/>
        <w:rPr>
          <w:rFonts w:ascii="Arial" w:hAnsi="Arial" w:cs="Arial"/>
          <w:sz w:val="22"/>
          <w:szCs w:val="22"/>
        </w:rPr>
      </w:pPr>
      <w:r w:rsidRPr="00072E44">
        <w:rPr>
          <w:rFonts w:cs="Arial"/>
          <w:b/>
          <w:bCs/>
          <w:sz w:val="22"/>
          <w:szCs w:val="22"/>
          <w:lang w:val="en-IN"/>
        </w:rPr>
        <w:t>Construction of 1 no. of 230kv line bay at Pugalur (existing) 400/230kv Sub-station for integration of RE generation project</w:t>
      </w:r>
      <w:r w:rsidRPr="00DB4BA1">
        <w:rPr>
          <w:rFonts w:cs="Arial"/>
          <w:b/>
          <w:bCs/>
          <w:sz w:val="22"/>
          <w:szCs w:val="22"/>
          <w:lang w:val="en-IN"/>
        </w:rPr>
        <w:t>.</w:t>
      </w:r>
    </w:p>
    <w:p w14:paraId="77D59DB8" w14:textId="77777777" w:rsidR="00425950" w:rsidRPr="00425950" w:rsidRDefault="00425950" w:rsidP="00C22820">
      <w:pPr>
        <w:pStyle w:val="Default"/>
        <w:ind w:left="702" w:hanging="702"/>
        <w:jc w:val="center"/>
        <w:rPr>
          <w:rFonts w:ascii="Arial" w:hAnsi="Arial" w:cs="Arial"/>
          <w:sz w:val="22"/>
          <w:szCs w:val="22"/>
        </w:rPr>
      </w:pPr>
    </w:p>
    <w:p w14:paraId="59108F9B" w14:textId="2399BF56" w:rsidR="006C0C9A" w:rsidRDefault="006C0C9A" w:rsidP="00C22820">
      <w:pPr>
        <w:pStyle w:val="Default"/>
        <w:ind w:left="702" w:hanging="702"/>
        <w:jc w:val="center"/>
        <w:rPr>
          <w:rFonts w:ascii="Arial" w:hAnsi="Arial" w:cs="Arial"/>
          <w:b/>
          <w:bCs/>
          <w:sz w:val="22"/>
          <w:szCs w:val="22"/>
        </w:rPr>
      </w:pPr>
      <w:r w:rsidRPr="00425950">
        <w:rPr>
          <w:rFonts w:ascii="Arial" w:hAnsi="Arial" w:cs="Arial"/>
          <w:sz w:val="22"/>
          <w:szCs w:val="22"/>
        </w:rPr>
        <w:t>(</w:t>
      </w:r>
      <w:r w:rsidR="00505FC0">
        <w:rPr>
          <w:rFonts w:ascii="Arial" w:hAnsi="Arial" w:cs="Arial"/>
          <w:b/>
          <w:bCs/>
          <w:sz w:val="22"/>
          <w:szCs w:val="22"/>
        </w:rPr>
        <w:t>Declaration by the bidder for ‘Code of Integrity for Public procurement’</w:t>
      </w:r>
      <w:r w:rsidRPr="00425950">
        <w:rPr>
          <w:rFonts w:ascii="Arial" w:hAnsi="Arial" w:cs="Arial"/>
          <w:b/>
          <w:bCs/>
          <w:sz w:val="22"/>
          <w:szCs w:val="22"/>
        </w:rPr>
        <w:t>)</w:t>
      </w:r>
    </w:p>
    <w:p w14:paraId="60DE0F77" w14:textId="77777777" w:rsidR="00732F58" w:rsidRPr="00425950" w:rsidRDefault="00732F58" w:rsidP="00C22820">
      <w:pPr>
        <w:pStyle w:val="Default"/>
        <w:ind w:left="702" w:hanging="702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621F92" w14:textId="77777777" w:rsidR="00425950" w:rsidRPr="00425950" w:rsidRDefault="00425950" w:rsidP="00C22820">
      <w:pPr>
        <w:pStyle w:val="Default"/>
        <w:ind w:left="702" w:hanging="702"/>
        <w:jc w:val="center"/>
        <w:rPr>
          <w:rFonts w:ascii="Arial" w:hAnsi="Arial" w:cs="Arial"/>
          <w:sz w:val="22"/>
          <w:szCs w:val="22"/>
        </w:rPr>
      </w:pPr>
    </w:p>
    <w:tbl>
      <w:tblPr>
        <w:tblW w:w="9216" w:type="dxa"/>
        <w:tblInd w:w="108" w:type="dxa"/>
        <w:tblLook w:val="04A0" w:firstRow="1" w:lastRow="0" w:firstColumn="1" w:lastColumn="0" w:noHBand="0" w:noVBand="1"/>
      </w:tblPr>
      <w:tblGrid>
        <w:gridCol w:w="4820"/>
        <w:gridCol w:w="4396"/>
      </w:tblGrid>
      <w:tr w:rsidR="008B0D63" w:rsidRPr="00425950" w14:paraId="4BE0F3A1" w14:textId="77777777" w:rsidTr="63E4C90B">
        <w:trPr>
          <w:trHeight w:val="2717"/>
        </w:trPr>
        <w:tc>
          <w:tcPr>
            <w:tcW w:w="4820" w:type="dxa"/>
            <w:shd w:val="clear" w:color="auto" w:fill="auto"/>
            <w:noWrap/>
            <w:hideMark/>
          </w:tcPr>
          <w:p w14:paraId="17C97C04" w14:textId="2EB8E3C2" w:rsidR="008B0D63" w:rsidRPr="00425950" w:rsidRDefault="008B0D63" w:rsidP="00B6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</w:pPr>
            <w:r w:rsidRPr="00425950"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  <w:t>Bidder’s Name and Address:</w:t>
            </w:r>
          </w:p>
          <w:p w14:paraId="77A850A6" w14:textId="77777777" w:rsidR="008B0D63" w:rsidRDefault="008B0D63" w:rsidP="00B6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</w:pPr>
          </w:p>
          <w:p w14:paraId="27A75BB4" w14:textId="05F8732A" w:rsidR="008B0D63" w:rsidRPr="00425950" w:rsidRDefault="008B0D63" w:rsidP="00B6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</w:pPr>
            <w:r w:rsidRPr="00425950"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  <w:t>Name:</w:t>
            </w:r>
          </w:p>
          <w:p w14:paraId="7BB5CFDA" w14:textId="77777777" w:rsidR="008B0D63" w:rsidRDefault="008B0D63" w:rsidP="00B6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</w:pPr>
          </w:p>
          <w:p w14:paraId="642D3171" w14:textId="2766C463" w:rsidR="008B0D63" w:rsidRPr="00425950" w:rsidRDefault="008B0D63" w:rsidP="00B64E06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eastAsia="en-IN"/>
              </w:rPr>
            </w:pPr>
            <w:r w:rsidRPr="00425950"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  <w:t>Address: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14:paraId="03C37E02" w14:textId="77777777" w:rsidR="008B0D63" w:rsidRDefault="008B0D63" w:rsidP="008B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</w:pPr>
            <w:r w:rsidRPr="00425950"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  <w:t>To:</w:t>
            </w:r>
          </w:p>
          <w:p w14:paraId="75639818" w14:textId="77777777" w:rsidR="008B0D63" w:rsidRPr="00425950" w:rsidRDefault="008B0D63" w:rsidP="008B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</w:pPr>
          </w:p>
          <w:p w14:paraId="7DC5C8E5" w14:textId="77777777" w:rsidR="008B0D63" w:rsidRPr="00425950" w:rsidRDefault="008B0D63" w:rsidP="008B0D63">
            <w:pPr>
              <w:spacing w:after="0" w:line="240" w:lineRule="auto"/>
              <w:ind w:left="311"/>
              <w:rPr>
                <w:rFonts w:ascii="Arial" w:eastAsia="Times New Roman" w:hAnsi="Arial" w:cs="Arial"/>
                <w:szCs w:val="22"/>
                <w:lang w:eastAsia="en-IN"/>
              </w:rPr>
            </w:pPr>
            <w:r w:rsidRPr="00425950">
              <w:rPr>
                <w:rFonts w:ascii="Arial" w:eastAsia="Times New Roman" w:hAnsi="Arial" w:cs="Arial"/>
                <w:szCs w:val="22"/>
                <w:lang w:eastAsia="en-IN"/>
              </w:rPr>
              <w:t>Contract Services</w:t>
            </w:r>
          </w:p>
          <w:p w14:paraId="27B905E9" w14:textId="77777777" w:rsidR="008B0D63" w:rsidRPr="00425950" w:rsidRDefault="52017CB9" w:rsidP="008B0D63">
            <w:pPr>
              <w:spacing w:after="0" w:line="240" w:lineRule="auto"/>
              <w:ind w:left="311"/>
              <w:rPr>
                <w:rFonts w:ascii="Arial" w:eastAsia="Times New Roman" w:hAnsi="Arial" w:cs="Arial"/>
                <w:szCs w:val="22"/>
                <w:lang w:eastAsia="en-IN"/>
              </w:rPr>
            </w:pPr>
            <w:r w:rsidRPr="63E4C90B">
              <w:rPr>
                <w:rFonts w:ascii="Arial" w:eastAsia="Times New Roman" w:hAnsi="Arial" w:cs="Arial"/>
                <w:lang w:eastAsia="en-IN"/>
              </w:rPr>
              <w:t>Power Grid Corporation of India Ltd.,</w:t>
            </w:r>
          </w:p>
          <w:p w14:paraId="0A892F1C" w14:textId="5015BBA3" w:rsidR="008B0D63" w:rsidRPr="00425950" w:rsidRDefault="7CF5474F" w:rsidP="63E4C90B">
            <w:pPr>
              <w:spacing w:after="0" w:line="240" w:lineRule="auto"/>
              <w:ind w:left="311"/>
              <w:rPr>
                <w:rFonts w:ascii="Arial" w:eastAsia="Arial" w:hAnsi="Arial" w:cs="Arial"/>
                <w:szCs w:val="22"/>
              </w:rPr>
            </w:pPr>
            <w:r w:rsidRPr="63E4C90B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C&amp;M Department, SRTS-II, RHQ, Bangalore</w:t>
            </w:r>
          </w:p>
        </w:tc>
      </w:tr>
    </w:tbl>
    <w:p w14:paraId="79E0F821" w14:textId="77777777" w:rsidR="006C0C9A" w:rsidRPr="00425950" w:rsidRDefault="006C0C9A" w:rsidP="006C0C9A">
      <w:pPr>
        <w:rPr>
          <w:rFonts w:ascii="Arial" w:hAnsi="Arial" w:cs="Arial"/>
          <w:szCs w:val="22"/>
        </w:rPr>
      </w:pPr>
      <w:r w:rsidRPr="00425950">
        <w:rPr>
          <w:rFonts w:ascii="Arial" w:hAnsi="Arial" w:cs="Arial"/>
          <w:szCs w:val="22"/>
        </w:rPr>
        <w:t>Dear Sir,</w:t>
      </w:r>
    </w:p>
    <w:p w14:paraId="0CAFBBC2" w14:textId="26752283" w:rsidR="001A621F" w:rsidRDefault="006C0C9A" w:rsidP="006C0C9A">
      <w:pPr>
        <w:ind w:left="720" w:hanging="720"/>
        <w:jc w:val="both"/>
        <w:rPr>
          <w:rFonts w:ascii="Arial" w:hAnsi="Arial" w:cs="Arial"/>
          <w:szCs w:val="22"/>
        </w:rPr>
      </w:pPr>
      <w:r w:rsidRPr="00425950">
        <w:rPr>
          <w:rFonts w:ascii="Arial" w:hAnsi="Arial" w:cs="Arial"/>
          <w:szCs w:val="22"/>
        </w:rPr>
        <w:t>1.0</w:t>
      </w:r>
      <w:r w:rsidRPr="00425950">
        <w:rPr>
          <w:rFonts w:ascii="Arial" w:hAnsi="Arial" w:cs="Arial"/>
          <w:szCs w:val="22"/>
        </w:rPr>
        <w:tab/>
      </w:r>
      <w:r w:rsidR="00871A6E" w:rsidRPr="00425950">
        <w:rPr>
          <w:rFonts w:ascii="Arial" w:hAnsi="Arial" w:cs="Arial"/>
          <w:szCs w:val="22"/>
        </w:rPr>
        <w:t xml:space="preserve">We have read the provisions of the bidding documents regarding </w:t>
      </w:r>
      <w:r w:rsidR="0005262D">
        <w:rPr>
          <w:rFonts w:ascii="Arial" w:hAnsi="Arial" w:cs="Arial"/>
          <w:szCs w:val="22"/>
        </w:rPr>
        <w:t xml:space="preserve">abiding by </w:t>
      </w:r>
      <w:r w:rsidR="00AB40D9">
        <w:rPr>
          <w:rFonts w:ascii="Arial" w:hAnsi="Arial" w:cs="Arial"/>
          <w:szCs w:val="22"/>
        </w:rPr>
        <w:t>the ‘Code of Integrity for Public Procurement’.</w:t>
      </w:r>
      <w:r w:rsidR="00871A6E" w:rsidRPr="00425950">
        <w:rPr>
          <w:rFonts w:ascii="Arial" w:hAnsi="Arial" w:cs="Arial"/>
          <w:szCs w:val="22"/>
        </w:rPr>
        <w:t xml:space="preserve"> Accordingly, </w:t>
      </w:r>
      <w:r w:rsidR="004C4A4C">
        <w:rPr>
          <w:rFonts w:ascii="Arial" w:hAnsi="Arial" w:cs="Arial"/>
          <w:szCs w:val="22"/>
        </w:rPr>
        <w:t>we hereby declare that we shall abide by the ‘Code of Integrity for Public Procurement’</w:t>
      </w:r>
      <w:r w:rsidR="00B80536">
        <w:rPr>
          <w:rFonts w:ascii="Arial" w:hAnsi="Arial" w:cs="Arial"/>
          <w:szCs w:val="22"/>
        </w:rPr>
        <w:t xml:space="preserve"> as mentioned under ITB Clause 36 of the Bidding Documents</w:t>
      </w:r>
      <w:r w:rsidR="001A621F">
        <w:rPr>
          <w:rFonts w:ascii="Arial" w:hAnsi="Arial" w:cs="Arial"/>
          <w:szCs w:val="22"/>
        </w:rPr>
        <w:t xml:space="preserve">. </w:t>
      </w:r>
    </w:p>
    <w:p w14:paraId="640A48AA" w14:textId="574D6B2D" w:rsidR="00950B1F" w:rsidRPr="00950B1F" w:rsidRDefault="00950B1F" w:rsidP="00950B1F">
      <w:pPr>
        <w:ind w:left="720"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950B1F">
        <w:rPr>
          <w:rFonts w:ascii="Arial" w:hAnsi="Arial" w:cs="Arial"/>
          <w:szCs w:val="22"/>
        </w:rPr>
        <w:t>The details of any previous transgressions of the code of integrity with any entity in any country</w:t>
      </w:r>
      <w:r>
        <w:rPr>
          <w:rFonts w:ascii="Arial" w:hAnsi="Arial" w:cs="Arial"/>
          <w:szCs w:val="22"/>
        </w:rPr>
        <w:t xml:space="preserve"> d</w:t>
      </w:r>
      <w:r w:rsidRPr="00950B1F">
        <w:rPr>
          <w:rFonts w:ascii="Arial" w:hAnsi="Arial" w:cs="Arial"/>
          <w:szCs w:val="22"/>
        </w:rPr>
        <w:t>uring the last three years or of being debarred by any other Procuring Entity are as under:</w:t>
      </w:r>
    </w:p>
    <w:p w14:paraId="7992A10F" w14:textId="77777777" w:rsidR="00950B1F" w:rsidRPr="00950B1F" w:rsidRDefault="00950B1F" w:rsidP="00950B1F">
      <w:pPr>
        <w:ind w:left="720" w:hanging="11"/>
        <w:jc w:val="both"/>
        <w:rPr>
          <w:rFonts w:ascii="Arial" w:hAnsi="Arial" w:cs="Arial"/>
          <w:szCs w:val="22"/>
        </w:rPr>
      </w:pPr>
      <w:r w:rsidRPr="00950B1F">
        <w:rPr>
          <w:rFonts w:ascii="Arial" w:hAnsi="Arial" w:cs="Arial"/>
          <w:szCs w:val="22"/>
        </w:rPr>
        <w:t>(a)</w:t>
      </w:r>
    </w:p>
    <w:p w14:paraId="0939AD98" w14:textId="77777777" w:rsidR="00950B1F" w:rsidRPr="00950B1F" w:rsidRDefault="00950B1F" w:rsidP="00950B1F">
      <w:pPr>
        <w:ind w:left="720" w:hanging="11"/>
        <w:jc w:val="both"/>
        <w:rPr>
          <w:rFonts w:ascii="Arial" w:hAnsi="Arial" w:cs="Arial"/>
          <w:szCs w:val="22"/>
        </w:rPr>
      </w:pPr>
      <w:r w:rsidRPr="00950B1F">
        <w:rPr>
          <w:rFonts w:ascii="Arial" w:hAnsi="Arial" w:cs="Arial"/>
          <w:szCs w:val="22"/>
        </w:rPr>
        <w:t>(b)</w:t>
      </w:r>
    </w:p>
    <w:p w14:paraId="04C55E7D" w14:textId="77777777" w:rsidR="00950B1F" w:rsidRPr="00950B1F" w:rsidRDefault="00950B1F" w:rsidP="00950B1F">
      <w:pPr>
        <w:ind w:left="720" w:hanging="11"/>
        <w:jc w:val="both"/>
        <w:rPr>
          <w:rFonts w:ascii="Arial" w:hAnsi="Arial" w:cs="Arial"/>
          <w:szCs w:val="22"/>
        </w:rPr>
      </w:pPr>
      <w:r w:rsidRPr="00950B1F">
        <w:rPr>
          <w:rFonts w:ascii="Arial" w:hAnsi="Arial" w:cs="Arial"/>
          <w:szCs w:val="22"/>
        </w:rPr>
        <w:t>(c)</w:t>
      </w:r>
    </w:p>
    <w:p w14:paraId="3B2B5598" w14:textId="2B3CDA08" w:rsidR="00195624" w:rsidRPr="00425950" w:rsidRDefault="00492CA0" w:rsidP="00195624">
      <w:pPr>
        <w:ind w:left="720"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2.0</w:t>
      </w:r>
      <w:r>
        <w:rPr>
          <w:rFonts w:ascii="Arial" w:hAnsi="Arial" w:cs="Arial"/>
          <w:szCs w:val="22"/>
        </w:rPr>
        <w:tab/>
      </w:r>
      <w:r w:rsidR="00950B1F" w:rsidRPr="00950B1F">
        <w:rPr>
          <w:rFonts w:ascii="Arial" w:hAnsi="Arial" w:cs="Arial"/>
          <w:szCs w:val="22"/>
        </w:rPr>
        <w:t xml:space="preserve">We </w:t>
      </w:r>
      <w:r w:rsidR="00F64536">
        <w:rPr>
          <w:rFonts w:ascii="Arial" w:hAnsi="Arial" w:cs="Arial"/>
          <w:szCs w:val="22"/>
        </w:rPr>
        <w:t xml:space="preserve">also </w:t>
      </w:r>
      <w:r w:rsidR="00F64536" w:rsidRPr="00732F58">
        <w:rPr>
          <w:rFonts w:ascii="Arial" w:hAnsi="Arial" w:cs="Arial"/>
          <w:szCs w:val="22"/>
        </w:rPr>
        <w:t>accept</w:t>
      </w:r>
      <w:r w:rsidR="00950B1F" w:rsidRPr="00950B1F">
        <w:rPr>
          <w:rFonts w:ascii="Arial" w:hAnsi="Arial" w:cs="Arial"/>
          <w:szCs w:val="22"/>
        </w:rPr>
        <w:t xml:space="preserve"> that </w:t>
      </w:r>
      <w:r w:rsidR="001203DB">
        <w:rPr>
          <w:rFonts w:ascii="Arial" w:hAnsi="Arial" w:cs="Arial"/>
          <w:szCs w:val="22"/>
        </w:rPr>
        <w:t>i</w:t>
      </w:r>
      <w:r w:rsidR="00950B1F" w:rsidRPr="00950B1F">
        <w:rPr>
          <w:rFonts w:ascii="Arial" w:hAnsi="Arial" w:cs="Arial"/>
          <w:szCs w:val="22"/>
        </w:rPr>
        <w:t xml:space="preserve">n case of </w:t>
      </w:r>
      <w:r w:rsidR="00F43FBD">
        <w:rPr>
          <w:rFonts w:ascii="Arial" w:hAnsi="Arial" w:cs="Arial"/>
          <w:szCs w:val="22"/>
        </w:rPr>
        <w:t>vio</w:t>
      </w:r>
      <w:r w:rsidR="00741E8E">
        <w:rPr>
          <w:rFonts w:ascii="Arial" w:hAnsi="Arial" w:cs="Arial"/>
          <w:szCs w:val="22"/>
        </w:rPr>
        <w:t>lation/</w:t>
      </w:r>
      <w:r w:rsidR="00950B1F" w:rsidRPr="00950B1F">
        <w:rPr>
          <w:rFonts w:ascii="Arial" w:hAnsi="Arial" w:cs="Arial"/>
          <w:szCs w:val="22"/>
        </w:rPr>
        <w:t>transgression</w:t>
      </w:r>
      <w:r w:rsidR="00741E8E">
        <w:rPr>
          <w:rFonts w:ascii="Arial" w:hAnsi="Arial" w:cs="Arial"/>
          <w:szCs w:val="22"/>
        </w:rPr>
        <w:t xml:space="preserve"> </w:t>
      </w:r>
      <w:r w:rsidR="00950B1F" w:rsidRPr="00950B1F">
        <w:rPr>
          <w:rFonts w:ascii="Arial" w:hAnsi="Arial" w:cs="Arial"/>
          <w:szCs w:val="22"/>
        </w:rPr>
        <w:t>of this code</w:t>
      </w:r>
      <w:r w:rsidR="004708CF">
        <w:rPr>
          <w:rFonts w:ascii="Arial" w:hAnsi="Arial" w:cs="Arial"/>
          <w:szCs w:val="22"/>
        </w:rPr>
        <w:t xml:space="preserve"> </w:t>
      </w:r>
      <w:r w:rsidR="0025374D">
        <w:rPr>
          <w:rFonts w:ascii="Arial" w:hAnsi="Arial" w:cs="Arial"/>
          <w:szCs w:val="22"/>
        </w:rPr>
        <w:t xml:space="preserve">by us </w:t>
      </w:r>
      <w:r w:rsidR="004708CF" w:rsidRPr="004708CF">
        <w:rPr>
          <w:rFonts w:ascii="Arial" w:hAnsi="Arial" w:cs="Arial"/>
          <w:szCs w:val="22"/>
        </w:rPr>
        <w:t>in competing for or in executing the Contract</w:t>
      </w:r>
      <w:r w:rsidR="001D32BC">
        <w:rPr>
          <w:rFonts w:ascii="Arial" w:hAnsi="Arial" w:cs="Arial"/>
          <w:szCs w:val="22"/>
        </w:rPr>
        <w:t xml:space="preserve">, </w:t>
      </w:r>
      <w:r w:rsidR="00195624" w:rsidRPr="00425950">
        <w:rPr>
          <w:rFonts w:ascii="Arial" w:hAnsi="Arial" w:cs="Arial"/>
          <w:szCs w:val="22"/>
        </w:rPr>
        <w:t xml:space="preserve">Employer has the right to take punitive measures </w:t>
      </w:r>
      <w:r w:rsidR="001203DB">
        <w:rPr>
          <w:rFonts w:ascii="Arial" w:hAnsi="Arial" w:cs="Arial"/>
          <w:szCs w:val="22"/>
        </w:rPr>
        <w:t xml:space="preserve">as per the provisions of the Bidding Documents and/or </w:t>
      </w:r>
      <w:r w:rsidR="008959B5">
        <w:rPr>
          <w:rFonts w:ascii="Arial" w:hAnsi="Arial" w:cs="Arial"/>
          <w:szCs w:val="22"/>
        </w:rPr>
        <w:t>POWERGRID’s policy and procedure.</w:t>
      </w:r>
    </w:p>
    <w:p w14:paraId="117D1A61" w14:textId="214F621A" w:rsidR="00F974AE" w:rsidRPr="00425950" w:rsidRDefault="00F974AE" w:rsidP="00F974AE">
      <w:pPr>
        <w:ind w:left="720" w:hanging="720"/>
        <w:jc w:val="both"/>
        <w:rPr>
          <w:rFonts w:ascii="Arial" w:hAnsi="Arial" w:cs="Arial"/>
          <w:szCs w:val="22"/>
        </w:rPr>
      </w:pPr>
    </w:p>
    <w:tbl>
      <w:tblPr>
        <w:tblW w:w="8164" w:type="dxa"/>
        <w:tblInd w:w="817" w:type="dxa"/>
        <w:tblLook w:val="04A0" w:firstRow="1" w:lastRow="0" w:firstColumn="1" w:lastColumn="0" w:noHBand="0" w:noVBand="1"/>
      </w:tblPr>
      <w:tblGrid>
        <w:gridCol w:w="1276"/>
        <w:gridCol w:w="2566"/>
        <w:gridCol w:w="1828"/>
        <w:gridCol w:w="2494"/>
      </w:tblGrid>
      <w:tr w:rsidR="00813B87" w:rsidRPr="00425950" w14:paraId="74FC0F60" w14:textId="77777777" w:rsidTr="00813B87">
        <w:trPr>
          <w:trHeight w:val="409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69B23D" w14:textId="04E7699B" w:rsidR="00813B87" w:rsidRPr="00425950" w:rsidRDefault="00813B87" w:rsidP="00B6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</w:pPr>
            <w:r w:rsidRPr="00425950"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  <w:t>Date:</w:t>
            </w:r>
          </w:p>
        </w:tc>
        <w:tc>
          <w:tcPr>
            <w:tcW w:w="2566" w:type="dxa"/>
            <w:shd w:val="clear" w:color="auto" w:fill="auto"/>
            <w:noWrap/>
            <w:vAlign w:val="center"/>
            <w:hideMark/>
          </w:tcPr>
          <w:p w14:paraId="7CE78E12" w14:textId="77777777" w:rsidR="00813B87" w:rsidRPr="00425950" w:rsidRDefault="00813B87" w:rsidP="00B6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44CF1D71" w14:textId="78C6862E" w:rsidR="00813B87" w:rsidRPr="00425950" w:rsidRDefault="00813B87" w:rsidP="00813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</w:pPr>
            <w:r w:rsidRPr="00425950"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  <w:t>Printed Name: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8A96106" w14:textId="77777777" w:rsidR="00813B87" w:rsidRPr="00425950" w:rsidRDefault="00813B87" w:rsidP="00B6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</w:pPr>
          </w:p>
        </w:tc>
      </w:tr>
      <w:tr w:rsidR="00813B87" w:rsidRPr="00425950" w14:paraId="11DDA4C7" w14:textId="77777777" w:rsidTr="00813B87">
        <w:trPr>
          <w:trHeight w:val="409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E6BACF" w14:textId="58067EE3" w:rsidR="00813B87" w:rsidRPr="00425950" w:rsidRDefault="00813B87" w:rsidP="00B6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</w:pPr>
            <w:r w:rsidRPr="00425950"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  <w:t>Place: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2993E17" w14:textId="77777777" w:rsidR="00813B87" w:rsidRPr="00425950" w:rsidRDefault="00813B87" w:rsidP="00B6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440536FD" w14:textId="7316783C" w:rsidR="00813B87" w:rsidRPr="00425950" w:rsidRDefault="00813B87" w:rsidP="00813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</w:pPr>
            <w:r w:rsidRPr="00425950"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  <w:t>Designation: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71B6AD1" w14:textId="77777777" w:rsidR="00813B87" w:rsidRPr="00425950" w:rsidRDefault="00813B87" w:rsidP="00B64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lang w:eastAsia="en-IN"/>
              </w:rPr>
            </w:pPr>
          </w:p>
        </w:tc>
      </w:tr>
    </w:tbl>
    <w:p w14:paraId="7F071964" w14:textId="77777777" w:rsidR="00B64E06" w:rsidRPr="00425950" w:rsidRDefault="00B64E06" w:rsidP="00B64E06">
      <w:pPr>
        <w:rPr>
          <w:rFonts w:ascii="Arial" w:hAnsi="Arial" w:cs="Arial"/>
          <w:szCs w:val="22"/>
        </w:rPr>
      </w:pPr>
    </w:p>
    <w:p w14:paraId="3C09282C" w14:textId="2DD53783" w:rsidR="00680BA4" w:rsidRPr="00425950" w:rsidRDefault="00680BA4" w:rsidP="00BF2086">
      <w:pPr>
        <w:jc w:val="center"/>
        <w:rPr>
          <w:rFonts w:ascii="Arial" w:hAnsi="Arial" w:cs="Arial"/>
          <w:szCs w:val="22"/>
        </w:rPr>
      </w:pPr>
    </w:p>
    <w:sectPr w:rsidR="00680BA4" w:rsidRPr="00425950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58AAF" w14:textId="77777777" w:rsidR="00AE13BF" w:rsidRDefault="00AE13BF" w:rsidP="00B64E06">
      <w:pPr>
        <w:spacing w:after="0" w:line="240" w:lineRule="auto"/>
      </w:pPr>
      <w:r>
        <w:separator/>
      </w:r>
    </w:p>
  </w:endnote>
  <w:endnote w:type="continuationSeparator" w:id="0">
    <w:p w14:paraId="4265FF87" w14:textId="77777777" w:rsidR="00AE13BF" w:rsidRDefault="00AE13BF" w:rsidP="00B6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33798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A378B4D" w14:textId="2EF8B545" w:rsidR="007133A3" w:rsidRDefault="007133A3" w:rsidP="007133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06562" w14:textId="77777777" w:rsidR="00AE13BF" w:rsidRDefault="00AE13BF" w:rsidP="00B64E06">
      <w:pPr>
        <w:spacing w:after="0" w:line="240" w:lineRule="auto"/>
      </w:pPr>
      <w:r>
        <w:separator/>
      </w:r>
    </w:p>
  </w:footnote>
  <w:footnote w:type="continuationSeparator" w:id="0">
    <w:p w14:paraId="3A433C7B" w14:textId="77777777" w:rsidR="00AE13BF" w:rsidRDefault="00AE13BF" w:rsidP="00B6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C503" w14:textId="3E0FD0DD" w:rsidR="00693D9C" w:rsidRPr="008534B9" w:rsidRDefault="63E4C90B" w:rsidP="63E4C90B">
    <w:pPr>
      <w:pStyle w:val="Header"/>
      <w:rPr>
        <w:rFonts w:ascii="Arial" w:hAnsi="Arial" w:cs="Arial"/>
        <w:b/>
        <w:bCs/>
      </w:rPr>
    </w:pPr>
    <w:r w:rsidRPr="63E4C90B">
      <w:rPr>
        <w:rFonts w:ascii="Arial" w:hAnsi="Arial" w:cs="Arial"/>
        <w:b/>
        <w:bCs/>
      </w:rPr>
      <w:t xml:space="preserve">Specification </w:t>
    </w:r>
    <w:proofErr w:type="gramStart"/>
    <w:r w:rsidRPr="63E4C90B">
      <w:rPr>
        <w:rFonts w:ascii="Arial" w:hAnsi="Arial" w:cs="Arial"/>
        <w:b/>
        <w:bCs/>
      </w:rPr>
      <w:t xml:space="preserve">No. </w:t>
    </w:r>
    <w:r w:rsidRPr="63E4C90B">
      <w:rPr>
        <w:rFonts w:ascii="Arial" w:hAnsi="Arial" w:cs="Arial"/>
        <w:b/>
        <w:bCs/>
        <w:highlight w:val="yellow"/>
      </w:rPr>
      <w:t>:</w:t>
    </w:r>
    <w:proofErr w:type="gramEnd"/>
    <w:r w:rsidRPr="63E4C90B">
      <w:rPr>
        <w:rFonts w:ascii="Arial" w:hAnsi="Arial" w:cs="Arial"/>
        <w:b/>
        <w:bCs/>
        <w:highlight w:val="yellow"/>
      </w:rPr>
      <w:t xml:space="preserve"> </w:t>
    </w:r>
    <w:r w:rsidR="00262DEC" w:rsidRPr="00072E44">
      <w:rPr>
        <w:rFonts w:ascii="Book Antiqua" w:hAnsi="Book Antiqua" w:cs="Arial"/>
        <w:b/>
        <w:bCs/>
        <w:color w:val="3333FF"/>
        <w:szCs w:val="22"/>
      </w:rPr>
      <w:t>SR2/NT/W-AIS/DOM/C00/25/06026</w:t>
    </w:r>
    <w:r w:rsidRPr="63E4C90B">
      <w:rPr>
        <w:rFonts w:ascii="Arial" w:hAnsi="Arial" w:cs="Arial"/>
        <w:b/>
        <w:bCs/>
      </w:rPr>
      <w:t xml:space="preserve">                              Attachment-</w:t>
    </w:r>
    <w:r w:rsidRPr="63E4C90B">
      <w:rPr>
        <w:rFonts w:ascii="Arial" w:hAnsi="Arial" w:cs="Arial"/>
        <w:b/>
        <w:bCs/>
        <w:color w:val="0000FF"/>
      </w:rPr>
      <w:t>29</w:t>
    </w:r>
  </w:p>
  <w:p w14:paraId="108A1B58" w14:textId="12BD3A87" w:rsidR="00425950" w:rsidRPr="00FF6202" w:rsidRDefault="00425950" w:rsidP="00FF6202">
    <w:pPr>
      <w:pStyle w:val="Header"/>
      <w:tabs>
        <w:tab w:val="clear" w:pos="4513"/>
        <w:tab w:val="clear" w:pos="9026"/>
      </w:tabs>
      <w:jc w:val="right"/>
      <w:rPr>
        <w:rFonts w:ascii="Arial" w:hAnsi="Arial" w:cs="Arial"/>
        <w:b/>
        <w:sz w:val="28"/>
        <w:szCs w:val="28"/>
      </w:rPr>
    </w:pPr>
    <w:r w:rsidRPr="008534B9">
      <w:rPr>
        <w:rFonts w:ascii="Arial" w:hAnsi="Arial" w:cs="Arial"/>
        <w:b/>
        <w:szCs w:val="22"/>
      </w:rPr>
      <w:tab/>
    </w:r>
  </w:p>
  <w:p w14:paraId="1D47CBD9" w14:textId="77777777" w:rsidR="00B64E06" w:rsidRPr="00425950" w:rsidRDefault="00B64E06" w:rsidP="00425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03A0B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44553511" o:spid="_x0000_i1025" type="#_x0000_t75" style="width:33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EC2153F">
            <wp:extent cx="419100" cy="142875"/>
            <wp:effectExtent l="0" t="0" r="0" b="0"/>
            <wp:docPr id="544553511" name="Picture 544553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4BB1598"/>
    <w:multiLevelType w:val="multilevel"/>
    <w:tmpl w:val="90DCD4D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61798202">
    <w:abstractNumId w:val="0"/>
  </w:num>
  <w:num w:numId="2" w16cid:durableId="538057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DE4"/>
    <w:rsid w:val="0001427E"/>
    <w:rsid w:val="0004704D"/>
    <w:rsid w:val="00050F33"/>
    <w:rsid w:val="0005262D"/>
    <w:rsid w:val="00063DDB"/>
    <w:rsid w:val="00086EEB"/>
    <w:rsid w:val="0009421E"/>
    <w:rsid w:val="000C2FBF"/>
    <w:rsid w:val="000F3B68"/>
    <w:rsid w:val="001203DB"/>
    <w:rsid w:val="00192B5F"/>
    <w:rsid w:val="00193F52"/>
    <w:rsid w:val="00195624"/>
    <w:rsid w:val="001A621F"/>
    <w:rsid w:val="001D32BC"/>
    <w:rsid w:val="00217E0D"/>
    <w:rsid w:val="0025374D"/>
    <w:rsid w:val="00262DEC"/>
    <w:rsid w:val="00293DE4"/>
    <w:rsid w:val="002C1B14"/>
    <w:rsid w:val="002E1956"/>
    <w:rsid w:val="002F1D4C"/>
    <w:rsid w:val="00326916"/>
    <w:rsid w:val="0038132D"/>
    <w:rsid w:val="00387B64"/>
    <w:rsid w:val="00396630"/>
    <w:rsid w:val="003D06E9"/>
    <w:rsid w:val="00421A5D"/>
    <w:rsid w:val="00425950"/>
    <w:rsid w:val="00443CBC"/>
    <w:rsid w:val="004708CF"/>
    <w:rsid w:val="00490571"/>
    <w:rsid w:val="00492CA0"/>
    <w:rsid w:val="004C4A4C"/>
    <w:rsid w:val="00505FC0"/>
    <w:rsid w:val="00512CB1"/>
    <w:rsid w:val="00533E91"/>
    <w:rsid w:val="00580259"/>
    <w:rsid w:val="00581BB5"/>
    <w:rsid w:val="00597871"/>
    <w:rsid w:val="005A0354"/>
    <w:rsid w:val="005C07E5"/>
    <w:rsid w:val="0061477D"/>
    <w:rsid w:val="00617A42"/>
    <w:rsid w:val="00676855"/>
    <w:rsid w:val="00680BA4"/>
    <w:rsid w:val="00693D9C"/>
    <w:rsid w:val="006C0C9A"/>
    <w:rsid w:val="006C67DB"/>
    <w:rsid w:val="007133A3"/>
    <w:rsid w:val="00732F58"/>
    <w:rsid w:val="0073674E"/>
    <w:rsid w:val="00741E8E"/>
    <w:rsid w:val="00750BB8"/>
    <w:rsid w:val="007701AD"/>
    <w:rsid w:val="007A1878"/>
    <w:rsid w:val="007A5BF5"/>
    <w:rsid w:val="007E3DFF"/>
    <w:rsid w:val="007F5571"/>
    <w:rsid w:val="00813B87"/>
    <w:rsid w:val="00852F88"/>
    <w:rsid w:val="00855A89"/>
    <w:rsid w:val="00871A6E"/>
    <w:rsid w:val="00877506"/>
    <w:rsid w:val="00877A3B"/>
    <w:rsid w:val="008844AB"/>
    <w:rsid w:val="00885002"/>
    <w:rsid w:val="0088610F"/>
    <w:rsid w:val="00892B9C"/>
    <w:rsid w:val="008959B5"/>
    <w:rsid w:val="008B0D63"/>
    <w:rsid w:val="00950B1F"/>
    <w:rsid w:val="009A4798"/>
    <w:rsid w:val="009D12EC"/>
    <w:rsid w:val="009D41BC"/>
    <w:rsid w:val="009D6B97"/>
    <w:rsid w:val="009E33DC"/>
    <w:rsid w:val="00A37C1D"/>
    <w:rsid w:val="00A45681"/>
    <w:rsid w:val="00A4763B"/>
    <w:rsid w:val="00A81B42"/>
    <w:rsid w:val="00AA43E3"/>
    <w:rsid w:val="00AB40D9"/>
    <w:rsid w:val="00AB72EB"/>
    <w:rsid w:val="00AC6BEF"/>
    <w:rsid w:val="00AE13BF"/>
    <w:rsid w:val="00B64E06"/>
    <w:rsid w:val="00B80536"/>
    <w:rsid w:val="00BA4DEC"/>
    <w:rsid w:val="00BA6A48"/>
    <w:rsid w:val="00BC5820"/>
    <w:rsid w:val="00BF2086"/>
    <w:rsid w:val="00C22820"/>
    <w:rsid w:val="00C2314E"/>
    <w:rsid w:val="00C23252"/>
    <w:rsid w:val="00C51FE4"/>
    <w:rsid w:val="00C95D57"/>
    <w:rsid w:val="00CC54E9"/>
    <w:rsid w:val="00CE3455"/>
    <w:rsid w:val="00CE5566"/>
    <w:rsid w:val="00CF67E7"/>
    <w:rsid w:val="00D25A9E"/>
    <w:rsid w:val="00D26C30"/>
    <w:rsid w:val="00D343B2"/>
    <w:rsid w:val="00D37CF8"/>
    <w:rsid w:val="00D61B03"/>
    <w:rsid w:val="00D64810"/>
    <w:rsid w:val="00D76007"/>
    <w:rsid w:val="00DE508A"/>
    <w:rsid w:val="00E16737"/>
    <w:rsid w:val="00E641B9"/>
    <w:rsid w:val="00E814CF"/>
    <w:rsid w:val="00EB32AF"/>
    <w:rsid w:val="00EC04C8"/>
    <w:rsid w:val="00F10C4E"/>
    <w:rsid w:val="00F164AB"/>
    <w:rsid w:val="00F37BFE"/>
    <w:rsid w:val="00F43FBD"/>
    <w:rsid w:val="00F64536"/>
    <w:rsid w:val="00F974AE"/>
    <w:rsid w:val="00FD5F00"/>
    <w:rsid w:val="00FF6202"/>
    <w:rsid w:val="072442A4"/>
    <w:rsid w:val="52017CB9"/>
    <w:rsid w:val="63E4C90B"/>
    <w:rsid w:val="7CF5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E60DDB"/>
  <w15:docId w15:val="{5BE71C46-2E79-4850-BFD9-EA90EFE6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06"/>
    <w:rPr>
      <w:rFonts w:cs="Mangal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B64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06"/>
    <w:rPr>
      <w:rFonts w:cs="Mangal"/>
      <w:lang w:val="en-IN"/>
    </w:rPr>
  </w:style>
  <w:style w:type="paragraph" w:styleId="ListParagraph">
    <w:name w:val="List Paragraph"/>
    <w:basedOn w:val="Normal"/>
    <w:uiPriority w:val="34"/>
    <w:qFormat/>
    <w:rsid w:val="00B64E06"/>
    <w:pPr>
      <w:ind w:left="720"/>
      <w:contextualSpacing/>
    </w:pPr>
  </w:style>
  <w:style w:type="table" w:styleId="TableGrid">
    <w:name w:val="Table Grid"/>
    <w:basedOn w:val="TableNormal"/>
    <w:uiPriority w:val="59"/>
    <w:rsid w:val="007A5BF5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68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681"/>
    <w:rPr>
      <w:rFonts w:ascii="Tahoma" w:hAnsi="Tahoma" w:cs="Mangal"/>
      <w:sz w:val="16"/>
      <w:szCs w:val="14"/>
      <w:lang w:val="en-IN"/>
    </w:rPr>
  </w:style>
  <w:style w:type="paragraph" w:customStyle="1" w:styleId="Default">
    <w:name w:val="Default"/>
    <w:rsid w:val="006C0C9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able">
    <w:name w:val="Table"/>
    <w:rsid w:val="00680BA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HP Inc.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Mary Jose {एन मैरी जोस}</dc:creator>
  <cp:lastModifiedBy>Amit Verma {अमित वर्मा}</cp:lastModifiedBy>
  <cp:revision>57</cp:revision>
  <cp:lastPrinted>2024-09-02T09:23:00Z</cp:lastPrinted>
  <dcterms:created xsi:type="dcterms:W3CDTF">2020-05-07T13:45:00Z</dcterms:created>
  <dcterms:modified xsi:type="dcterms:W3CDTF">2025-05-15T06:03:00Z</dcterms:modified>
  <cp:contentStatus/>
</cp:coreProperties>
</file>