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A617C5"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A617C5"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A617C5"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A617C5"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A617C5"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A617C5"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A617C5"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A617C5"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A617C5"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A617C5"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A617C5"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A617C5"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A617C5"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A617C5"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A617C5"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A617C5"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A617C5"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A617C5"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A617C5"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A617C5"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A617C5"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A617C5"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A617C5"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A617C5"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A617C5"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A617C5"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A617C5"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A617C5"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A617C5"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A617C5"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A617C5"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A617C5"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A617C5"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A617C5"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A617C5"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A617C5"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A617C5"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A617C5"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A617C5"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A617C5"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 xml:space="preserve">However, it </w:t>
      </w:r>
      <w:proofErr w:type="gramStart"/>
      <w:r w:rsidRPr="00FD469F">
        <w:rPr>
          <w:rFonts w:ascii="Book Antiqua" w:hAnsi="Book Antiqua" w:cs="Arial"/>
          <w:snapToGrid w:val="0"/>
        </w:rPr>
        <w:t>shall</w:t>
      </w:r>
      <w:proofErr w:type="gramEnd"/>
      <w:r w:rsidRPr="00FD469F">
        <w:rPr>
          <w:rFonts w:ascii="Book Antiqua" w:hAnsi="Book Antiqua" w:cs="Arial"/>
          <w:snapToGrid w:val="0"/>
        </w:rPr>
        <w:t xml:space="preserve">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77777777"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lastRenderedPageBreak/>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w:t>
      </w:r>
      <w:proofErr w:type="gramStart"/>
      <w:r w:rsidRPr="32E7D615">
        <w:rPr>
          <w:rFonts w:ascii="Book Antiqua" w:hAnsi="Book Antiqua"/>
          <w:b/>
          <w:bCs/>
          <w:i/>
          <w:iCs/>
          <w:color w:val="0000FF"/>
        </w:rPr>
        <w:t>e-</w:t>
      </w:r>
      <w:proofErr w:type="gramEnd"/>
      <w:r w:rsidRPr="32E7D615">
        <w:rPr>
          <w:rFonts w:ascii="Book Antiqua" w:hAnsi="Book Antiqua"/>
          <w:b/>
          <w:bCs/>
          <w:i/>
          <w:iCs/>
          <w:color w:val="0000FF"/>
        </w:rPr>
        <w:t>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lastRenderedPageBreak/>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CE1165" w:rsidRDefault="00F44404" w:rsidP="00CD4DE4">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0CA0F557"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F3026D" w:rsidRPr="00D84972">
        <w:rPr>
          <w:rFonts w:ascii="Book Antiqua" w:hAnsi="Book Antiqua"/>
          <w:b/>
          <w:bCs/>
          <w:color w:val="0000FF"/>
        </w:rPr>
        <w:t xml:space="preserve">Construction of </w:t>
      </w:r>
      <w:r w:rsidR="00A617C5" w:rsidRPr="00042672">
        <w:rPr>
          <w:rFonts w:ascii="Book Antiqua" w:hAnsi="Book Antiqua"/>
          <w:b/>
          <w:bCs/>
          <w:color w:val="0000FF"/>
        </w:rPr>
        <w:t xml:space="preserve">Transit Camp at 400/220KV </w:t>
      </w:r>
      <w:proofErr w:type="spellStart"/>
      <w:r w:rsidR="00A617C5" w:rsidRPr="00042672">
        <w:rPr>
          <w:rFonts w:ascii="Book Antiqua" w:hAnsi="Book Antiqua"/>
          <w:b/>
          <w:bCs/>
          <w:color w:val="0000FF"/>
        </w:rPr>
        <w:t>Gooty</w:t>
      </w:r>
      <w:proofErr w:type="spellEnd"/>
      <w:r w:rsidR="00A617C5" w:rsidRPr="00042672">
        <w:rPr>
          <w:rFonts w:ascii="Book Antiqua" w:hAnsi="Book Antiqua"/>
          <w:b/>
          <w:bCs/>
          <w:color w:val="0000FF"/>
        </w:rPr>
        <w:t xml:space="preserve"> Sub-station</w:t>
      </w:r>
      <w:r w:rsidR="00F3026D" w:rsidRPr="00D84972">
        <w:rPr>
          <w:rFonts w:ascii="Book Antiqua" w:hAnsi="Book Antiqua"/>
          <w:b/>
          <w:bCs/>
          <w:color w:val="0000FF"/>
        </w:rPr>
        <w:t xml:space="preserve"> under Transmission System for evacuation of power from RE sources in Kurnool Wind Energy Zone (3000MW)/ Solar Energy Zone (1500MW) Part-A and Part-B</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proofErr w:type="gramStart"/>
      <w:r>
        <w:rPr>
          <w:rFonts w:ascii="Book Antiqua" w:hAnsi="Book Antiqua"/>
          <w:bCs/>
          <w:iCs/>
          <w:sz w:val="21"/>
          <w:szCs w:val="21"/>
          <w:highlight w:val="yellow"/>
        </w:rPr>
        <w:t>Bidder</w:t>
      </w:r>
      <w:proofErr w:type="gramEnd"/>
      <w:r>
        <w:rPr>
          <w:rFonts w:ascii="Book Antiqua" w:hAnsi="Book Antiqua"/>
          <w:bCs/>
          <w:iCs/>
          <w:sz w:val="21"/>
          <w:szCs w:val="21"/>
          <w:highlight w:val="yellow"/>
        </w:rPr>
        <w:t xml:space="preserve">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lastRenderedPageBreak/>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lastRenderedPageBreak/>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w:t>
      </w:r>
      <w:proofErr w:type="gramStart"/>
      <w:r w:rsidR="0052001C" w:rsidRPr="00BA4360">
        <w:rPr>
          <w:rFonts w:ascii="Book Antiqua" w:hAnsi="Book Antiqua"/>
        </w:rPr>
        <w:t>Bidder</w:t>
      </w:r>
      <w:proofErr w:type="gramEnd"/>
      <w:r w:rsidR="0052001C" w:rsidRPr="00BA4360">
        <w:rPr>
          <w:rFonts w:ascii="Book Antiqua" w:hAnsi="Book Antiqua"/>
        </w:rPr>
        <w:t xml:space="preserve">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 xml:space="preserve">shall </w:t>
      </w:r>
      <w:proofErr w:type="gramStart"/>
      <w:r w:rsidR="0052001C" w:rsidRPr="004F653C">
        <w:rPr>
          <w:rFonts w:ascii="Book Antiqua" w:hAnsi="Book Antiqua"/>
          <w:b/>
          <w:bCs/>
          <w:sz w:val="22"/>
          <w:szCs w:val="22"/>
        </w:rPr>
        <w:t>be excluding</w:t>
      </w:r>
      <w:proofErr w:type="gramEnd"/>
      <w:r w:rsidR="0052001C" w:rsidRPr="004F653C">
        <w:rPr>
          <w:rFonts w:ascii="Book Antiqua" w:hAnsi="Book Antiqua"/>
          <w:b/>
          <w:bCs/>
          <w:sz w:val="22"/>
          <w:szCs w:val="22"/>
        </w:rPr>
        <w:t xml:space="preserve">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w:t>
      </w:r>
      <w:r w:rsidRPr="00697FA5">
        <w:rPr>
          <w:rFonts w:ascii="Book Antiqua" w:hAnsi="Book Antiqua"/>
          <w:b/>
          <w:bCs/>
          <w:sz w:val="22"/>
          <w:szCs w:val="22"/>
        </w:rPr>
        <w:lastRenderedPageBreak/>
        <w:t xml:space="preserve">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w:t>
      </w:r>
      <w:proofErr w:type="gramStart"/>
      <w:r w:rsidR="22237F70" w:rsidRPr="009DEE72">
        <w:rPr>
          <w:rFonts w:ascii="Book Antiqua" w:hAnsi="Book Antiqua"/>
          <w:b/>
          <w:bCs/>
        </w:rPr>
        <w:t>variable</w:t>
      </w:r>
      <w:proofErr w:type="gramEnd"/>
      <w:r w:rsidR="22237F70" w:rsidRPr="009DEE72">
        <w:rPr>
          <w:rFonts w:ascii="Book Antiqua" w:hAnsi="Book Antiqua"/>
          <w:b/>
          <w:bCs/>
        </w:rPr>
        <w:t xml:space="preserv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 xml:space="preserve">pay </w:t>
      </w:r>
      <w:r w:rsidR="00604E9C" w:rsidRPr="00FD469F">
        <w:rPr>
          <w:rFonts w:ascii="Book Antiqua" w:hAnsi="Book Antiqua"/>
        </w:rPr>
        <w:lastRenderedPageBreak/>
        <w:t>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lastRenderedPageBreak/>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t>
      </w:r>
      <w:r w:rsidRPr="00FD469F">
        <w:rPr>
          <w:rFonts w:ascii="Book Antiqua" w:hAnsi="Book Antiqua"/>
        </w:rPr>
        <w:lastRenderedPageBreak/>
        <w:t>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w:t>
      </w:r>
      <w:r w:rsidRPr="00C66862">
        <w:rPr>
          <w:rFonts w:ascii="Book Antiqua" w:hAnsi="Book Antiqua"/>
        </w:rPr>
        <w:lastRenderedPageBreak/>
        <w:t xml:space="preserve">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lastRenderedPageBreak/>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w:t>
      </w:r>
      <w:r w:rsidRPr="00FD469F">
        <w:rPr>
          <w:rFonts w:ascii="Book Antiqua" w:hAnsi="Book Antiqua"/>
        </w:rPr>
        <w:lastRenderedPageBreak/>
        <w:t xml:space="preserve">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lastRenderedPageBreak/>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9E3669" w:rsidRDefault="00FF32D5" w:rsidP="00FF32D5">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14:paraId="6858C84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14:paraId="1B60B738" w14:textId="77777777" w:rsidR="009E3669" w:rsidRDefault="00FF32D5" w:rsidP="00FF32D5">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009E3669" w:rsidRPr="009E3669">
        <w:rPr>
          <w:rFonts w:ascii="Book Antiqua" w:hAnsi="Book Antiqua"/>
          <w:b/>
          <w:bCs/>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009E3669" w:rsidRPr="009E3669">
        <w:rPr>
          <w:rFonts w:ascii="Book Antiqua" w:hAnsi="Book Antiqua"/>
          <w:b/>
          <w:bCs/>
        </w:rPr>
        <w:lastRenderedPageBreak/>
        <w:t>Clause 27.6. In case number of responsive bids is two (02), e-RA shall be conducted with both the bidders</w:t>
      </w:r>
      <w:r w:rsidR="009E3669" w:rsidRPr="009E3669">
        <w:rPr>
          <w:b/>
          <w:bCs/>
          <w:color w:val="0000FF"/>
          <w:spacing w:val="-14"/>
        </w:rPr>
        <w:t>.</w:t>
      </w:r>
    </w:p>
    <w:p w14:paraId="66C55AF5"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29.3</w:t>
      </w:r>
      <w:r w:rsidRPr="009E3669">
        <w:rPr>
          <w:rFonts w:ascii="Book Antiqua" w:hAnsi="Book Antiqua"/>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.5</w:t>
      </w:r>
      <w:r w:rsidRPr="009E3669">
        <w:rPr>
          <w:rFonts w:ascii="Book Antiqua" w:hAnsi="Book Antiqua"/>
        </w:rPr>
        <w:tab/>
        <w:t>The e-RA shall be conducted on a designated electronic platform of an Application Service Provider (hereinafter referred to as “ASP”), for and on behalf of the Employer.</w:t>
      </w:r>
    </w:p>
    <w:p w14:paraId="3098F118"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.6</w:t>
      </w:r>
      <w:r w:rsidRPr="009E3669">
        <w:rPr>
          <w:rFonts w:ascii="Book Antiqua" w:hAnsi="Book Antiqua"/>
        </w:rPr>
        <w:tab/>
        <w:t>The ASP, as and when authorized by the Employer, will intimate the bidders, regarding details of electronic platform, procedure/modality of e-RA process and other details, prior to e-RA.</w:t>
      </w:r>
    </w:p>
    <w:p w14:paraId="352E79A1" w14:textId="77777777" w:rsidR="00FF32D5" w:rsidRPr="009E3669"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.7</w:t>
      </w:r>
      <w:r w:rsidRPr="009E3669">
        <w:rPr>
          <w:rFonts w:ascii="Book Antiqua" w:hAnsi="Book Antiqua"/>
        </w:rPr>
        <w:tab/>
        <w:t>Notwithstanding above, the bidder(s) who either do not submit the requisite compliances for e-RA do not participate in e-RA, their original price bid as opened, if valid, shall be considered for evaluation.</w:t>
      </w:r>
    </w:p>
    <w:p w14:paraId="261D468D" w14:textId="77777777" w:rsidR="00FF32D5" w:rsidRDefault="00FF32D5" w:rsidP="00FF32D5">
      <w:pPr>
        <w:tabs>
          <w:tab w:val="left" w:pos="1080"/>
        </w:tabs>
        <w:spacing w:after="240"/>
        <w:ind w:left="1080" w:hanging="1080"/>
        <w:jc w:val="both"/>
        <w:rPr>
          <w:rFonts w:ascii="Book Antiqua" w:hAnsi="Book Antiqua"/>
        </w:rPr>
      </w:pPr>
      <w:r w:rsidRPr="009E3669">
        <w:rPr>
          <w:rFonts w:ascii="Book Antiqua" w:hAnsi="Book Antiqua"/>
        </w:rPr>
        <w:t>2</w:t>
      </w:r>
      <w:r w:rsidR="00DE36A0" w:rsidRPr="009E3669">
        <w:rPr>
          <w:rFonts w:ascii="Book Antiqua" w:hAnsi="Book Antiqua"/>
        </w:rPr>
        <w:t>9</w:t>
      </w:r>
      <w:r w:rsidRPr="009E3669">
        <w:rPr>
          <w:rFonts w:ascii="Book Antiqua" w:hAnsi="Book Antiqua"/>
        </w:rPr>
        <w:t>.8</w:t>
      </w:r>
      <w:r w:rsidRPr="009E3669">
        <w:rPr>
          <w:rFonts w:ascii="Book Antiqua" w:hAnsi="Book Antiqua"/>
        </w:rPr>
        <w:tab/>
        <w:t>The Employer shall be the sole judge in this regard.</w:t>
      </w:r>
    </w:p>
    <w:p w14:paraId="12AE14C1" w14:textId="77777777" w:rsidR="009E3669" w:rsidRPr="006A4E8D" w:rsidRDefault="009E3669" w:rsidP="009E3669">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003E3857" w:rsidRPr="006A4E8D">
        <w:rPr>
          <w:rFonts w:ascii="Book Antiqua" w:hAnsi="Book Antiqua"/>
          <w:b/>
          <w:bCs/>
        </w:rPr>
        <w:t xml:space="preserve">separately </w:t>
      </w:r>
      <w:r w:rsidRPr="006A4E8D">
        <w:rPr>
          <w:rFonts w:ascii="Book Antiqua" w:hAnsi="Book Antiqua"/>
          <w:b/>
          <w:bCs/>
        </w:rPr>
        <w:t xml:space="preserve">attached to the </w:t>
      </w:r>
      <w:r w:rsidR="003E3857" w:rsidRPr="006A4E8D">
        <w:rPr>
          <w:rFonts w:ascii="Book Antiqua" w:hAnsi="Book Antiqua"/>
          <w:b/>
          <w:bCs/>
        </w:rPr>
        <w:t>B</w:t>
      </w:r>
      <w:r w:rsidRPr="006A4E8D">
        <w:rPr>
          <w:rFonts w:ascii="Book Antiqua" w:hAnsi="Book Antiqua"/>
          <w:b/>
          <w:bCs/>
        </w:rPr>
        <w:t>id</w:t>
      </w:r>
      <w:r w:rsidR="003E3857" w:rsidRPr="006A4E8D">
        <w:rPr>
          <w:rFonts w:ascii="Book Antiqua" w:hAnsi="Book Antiqua"/>
          <w:b/>
          <w:bCs/>
        </w:rPr>
        <w:t>ding D</w:t>
      </w:r>
      <w:r w:rsidRPr="006A4E8D">
        <w:rPr>
          <w:rFonts w:ascii="Book Antiqua" w:hAnsi="Book Antiqua"/>
          <w:b/>
          <w:bCs/>
        </w:rPr>
        <w:t>ocuments.</w:t>
      </w:r>
    </w:p>
    <w:p w14:paraId="072DB6F2" w14:textId="77777777" w:rsidR="00AD6EC5" w:rsidRPr="006A4E8D" w:rsidRDefault="00AD6EC5" w:rsidP="009E3669">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t>The ASP is PRANIT Portal of Employer / POWERGRID.</w:t>
      </w:r>
    </w:p>
    <w:p w14:paraId="1559350D" w14:textId="77777777" w:rsidR="00F44404" w:rsidRPr="00FD469F" w:rsidRDefault="00DE36A0" w:rsidP="00CD4DE4">
      <w:pPr>
        <w:ind w:left="1080" w:hanging="1080"/>
        <w:outlineLvl w:val="1"/>
        <w:rPr>
          <w:rFonts w:ascii="Book Antiqua" w:hAnsi="Book Antiqua"/>
          <w:b/>
          <w:bCs/>
        </w:rPr>
      </w:pPr>
      <w:bookmarkStart w:id="31" w:name="_Toc326310624"/>
      <w:r>
        <w:rPr>
          <w:rFonts w:ascii="Book Antiqua" w:hAnsi="Book Antiqua"/>
          <w:b/>
          <w:bCs/>
        </w:rPr>
        <w:t>30</w:t>
      </w:r>
      <w:r w:rsidR="00F44404" w:rsidRPr="00FD469F">
        <w:rPr>
          <w:rFonts w:ascii="Book Antiqua" w:hAnsi="Book Antiqua"/>
          <w:b/>
          <w:bCs/>
        </w:rPr>
        <w:t>.</w:t>
      </w:r>
      <w:r w:rsidR="00F44404" w:rsidRPr="00FD469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FD469F">
        <w:rPr>
          <w:rFonts w:ascii="Book Antiqua" w:hAnsi="Book Antiqua"/>
          <w:b/>
          <w:bCs/>
        </w:rPr>
        <w:t>Confidentiality</w:t>
      </w:r>
      <w:bookmarkEnd w:id="32"/>
      <w:bookmarkEnd w:id="33"/>
      <w:bookmarkEnd w:id="34"/>
      <w:bookmarkEnd w:id="35"/>
      <w:bookmarkEnd w:id="36"/>
      <w:bookmarkEnd w:id="37"/>
      <w:bookmarkEnd w:id="38"/>
      <w:r w:rsidR="00F44404" w:rsidRPr="00FD469F">
        <w:rPr>
          <w:rFonts w:ascii="Book Antiqua" w:hAnsi="Book Antiqua"/>
          <w:b/>
          <w:bCs/>
        </w:rPr>
        <w:t xml:space="preserve"> and Contacting the </w:t>
      </w:r>
      <w:r w:rsidR="000F1848" w:rsidRPr="00FD469F">
        <w:rPr>
          <w:rFonts w:ascii="Book Antiqua" w:hAnsi="Book Antiqua"/>
          <w:b/>
          <w:bCs/>
        </w:rPr>
        <w:t>Employer</w:t>
      </w:r>
      <w:bookmarkEnd w:id="31"/>
    </w:p>
    <w:p w14:paraId="15342E60" w14:textId="77777777" w:rsidR="00F44404" w:rsidRPr="00FD469F" w:rsidRDefault="00F44404" w:rsidP="00CD4DE4">
      <w:pPr>
        <w:jc w:val="both"/>
        <w:rPr>
          <w:rFonts w:ascii="Book Antiqua" w:hAnsi="Book Antiqua"/>
        </w:rPr>
      </w:pPr>
    </w:p>
    <w:p w14:paraId="7AEB75FC"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.1</w:t>
      </w:r>
      <w:r w:rsidR="00F44404" w:rsidRPr="00FD469F">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FD469F">
        <w:rPr>
          <w:rFonts w:ascii="Book Antiqua" w:hAnsi="Book Antiqua"/>
        </w:rPr>
        <w:t>Employer</w:t>
      </w:r>
      <w:r w:rsidR="00F44404" w:rsidRPr="00FD469F">
        <w:rPr>
          <w:rFonts w:ascii="Book Antiqua" w:hAnsi="Book Antiqua"/>
        </w:rPr>
        <w:t xml:space="preserve"> on any matter related to its bid, it should do so in writing. </w:t>
      </w:r>
    </w:p>
    <w:p w14:paraId="5EB89DE8" w14:textId="77777777" w:rsidR="00F44404" w:rsidRPr="00FD469F" w:rsidRDefault="00F44404" w:rsidP="00CD4DE4">
      <w:pPr>
        <w:ind w:left="1080" w:hanging="1080"/>
        <w:jc w:val="both"/>
        <w:rPr>
          <w:rFonts w:ascii="Book Antiqua" w:hAnsi="Book Antiqua"/>
        </w:rPr>
      </w:pPr>
    </w:p>
    <w:p w14:paraId="22D7169F" w14:textId="77777777" w:rsidR="00F44404" w:rsidRPr="00FD469F" w:rsidRDefault="00DE36A0" w:rsidP="00CD4DE4">
      <w:pPr>
        <w:ind w:left="1080" w:hanging="1080"/>
        <w:jc w:val="both"/>
        <w:rPr>
          <w:rFonts w:ascii="Book Antiqua" w:hAnsi="Book Antiqua"/>
        </w:rPr>
      </w:pPr>
      <w:r>
        <w:rPr>
          <w:rFonts w:ascii="Book Antiqua" w:hAnsi="Book Antiqua"/>
        </w:rPr>
        <w:t>30</w:t>
      </w:r>
      <w:r w:rsidR="00F44404" w:rsidRPr="00FD469F">
        <w:rPr>
          <w:rFonts w:ascii="Book Antiqua" w:hAnsi="Book Antiqua"/>
        </w:rPr>
        <w:t>.2</w:t>
      </w:r>
      <w:r w:rsidR="00F44404" w:rsidRPr="00FD469F">
        <w:rPr>
          <w:rFonts w:ascii="Book Antiqua" w:hAnsi="Book Antiqua"/>
        </w:rPr>
        <w:tab/>
        <w:t xml:space="preserve">Any effort by a Bidder to influence the </w:t>
      </w:r>
      <w:r w:rsidR="000F1848" w:rsidRPr="00FD469F">
        <w:rPr>
          <w:rFonts w:ascii="Book Antiqua" w:hAnsi="Book Antiqua"/>
        </w:rPr>
        <w:t>Employer</w:t>
      </w:r>
      <w:r w:rsidR="00F44404" w:rsidRPr="00FD469F">
        <w:rPr>
          <w:rFonts w:ascii="Book Antiqua" w:hAnsi="Book Antiqua"/>
        </w:rPr>
        <w:t xml:space="preserve"> in the </w:t>
      </w:r>
      <w:r w:rsidR="000F1848" w:rsidRPr="00FD469F">
        <w:rPr>
          <w:rFonts w:ascii="Book Antiqua" w:hAnsi="Book Antiqua"/>
        </w:rPr>
        <w:t>Employer</w:t>
      </w:r>
      <w:r w:rsidR="00F44404" w:rsidRPr="00FD469F">
        <w:rPr>
          <w:rFonts w:ascii="Book Antiqua" w:hAnsi="Book Antiqua"/>
        </w:rPr>
        <w:t xml:space="preserve">’s bid evaluation, bid comparison or contract award decisions may result in rejection of the Bidder’s bid. The </w:t>
      </w:r>
      <w:r w:rsidR="000F1848" w:rsidRPr="00FD469F">
        <w:rPr>
          <w:rFonts w:ascii="Book Antiqua" w:hAnsi="Book Antiqua"/>
        </w:rPr>
        <w:t>Employer</w:t>
      </w:r>
      <w:r w:rsidR="00F44404" w:rsidRPr="00FD469F">
        <w:rPr>
          <w:rFonts w:ascii="Book Antiqua" w:hAnsi="Book Antiqua"/>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w:t>
      </w:r>
      <w:r w:rsidRPr="00FD469F">
        <w:rPr>
          <w:rFonts w:ascii="Book Antiqua" w:hAnsi="Book Antiqua"/>
        </w:rPr>
        <w:lastRenderedPageBreak/>
        <w:t xml:space="preserve">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lastRenderedPageBreak/>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w:t>
      </w:r>
      <w:r w:rsidRPr="00FD469F">
        <w:rPr>
          <w:rFonts w:ascii="Book Antiqua" w:hAnsi="Book Antiqua"/>
        </w:rPr>
        <w:lastRenderedPageBreak/>
        <w:t xml:space="preserve">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DE4E7" w14:textId="77777777" w:rsidR="00F642E6" w:rsidRDefault="00F642E6" w:rsidP="00F6779D">
      <w:r>
        <w:separator/>
      </w:r>
    </w:p>
  </w:endnote>
  <w:endnote w:type="continuationSeparator" w:id="0">
    <w:p w14:paraId="31CDDCAF" w14:textId="77777777" w:rsidR="00F642E6" w:rsidRDefault="00F642E6" w:rsidP="00F6779D">
      <w:r>
        <w:continuationSeparator/>
      </w:r>
    </w:p>
  </w:endnote>
  <w:endnote w:type="continuationNotice" w:id="1">
    <w:p w14:paraId="7CFAF086" w14:textId="77777777" w:rsidR="00F642E6" w:rsidRDefault="00F6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A617C5"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F376B7" w14:textId="77777777" w:rsidR="00F642E6" w:rsidRDefault="00F642E6" w:rsidP="00F6779D">
      <w:r>
        <w:separator/>
      </w:r>
    </w:p>
  </w:footnote>
  <w:footnote w:type="continuationSeparator" w:id="0">
    <w:p w14:paraId="3A481ECB" w14:textId="77777777" w:rsidR="00F642E6" w:rsidRDefault="00F642E6" w:rsidP="00F6779D">
      <w:r>
        <w:continuationSeparator/>
      </w:r>
    </w:p>
  </w:footnote>
  <w:footnote w:type="continuationNotice" w:id="1">
    <w:p w14:paraId="4A9F56FD" w14:textId="77777777" w:rsidR="00F642E6" w:rsidRDefault="00F642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42EA"/>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617C5"/>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4BBD"/>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D9qRGVoIotam9oB0QUA1tUdMZY8yTiwKMx6a6ZaC5mY=</DigestValue>
    </Reference>
    <Reference Type="http://www.w3.org/2000/09/xmldsig#Object" URI="#idOfficeObject">
      <DigestMethod Algorithm="http://www.w3.org/2001/04/xmlenc#sha256"/>
      <DigestValue>RF9aYFy1xLF1xJMXncYdU3pQx5vzje1VdxcpYoMjLmo=</DigestValue>
    </Reference>
    <Reference Type="http://uri.etsi.org/01903#SignedProperties" URI="#idSignedProperties">
      <Transforms>
        <Transform Algorithm="http://www.w3.org/TR/2001/REC-xml-c14n-20010315"/>
      </Transforms>
      <DigestMethod Algorithm="http://www.w3.org/2001/04/xmlenc#sha256"/>
      <DigestValue>xtYyiF4Kd426vBZK6c7w8Nzdrk7asauiKvMmOLPNgTQ=</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zdIJxiBIObBJ4+Y6Q4DPG92sPKsVMYqwhd6u8kuUiYc=</DigestValue>
    </Reference>
  </SignedInfo>
  <SignatureValue>h6VtY9Y0ppngzE17Fz6B0au+LfGETlDYQ5P986ndUfwyCyifRwOCzXY1rgTX8iP0IZXmy7Ru83sm
E5B8Y8aXWDH99WB1JOk8/yD/bUQn6DFfo9e7OalxXzctkL1O4jyAb0A/iDQdCUuHG8VpxLEVJU24
+Mu+ZsyauikRIs3mhET9DhZY7dJImlMrUspan03Wm28iE005ESLgF9S1R+V4aIdnv0WV6ex9AJrg
2KVS0H5jClUaDSZQ9q/znlndb7O9rm6iATs66kCXiLNmd8DYJp5RVMw6W6jILVQhhgsNPNX4wKff
H+3Iemuu8AYWWYU5L8V9gCBLQV5UVDI/UOO6MQ==</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z+sYcO6AvyASRUqSOT4kKyGoKQTP5oVbQUUc0g2oE7s=</DigestValue>
      </Reference>
      <Reference URI="/word/endnotes.xml?ContentType=application/vnd.openxmlformats-officedocument.wordprocessingml.endnotes+xml">
        <DigestMethod Algorithm="http://www.w3.org/2001/04/xmlenc#sha256"/>
        <DigestValue>O/+1XctuvBMNwGmw0wkBF7PZCm+h8RvfP9uTr+BVrDY=</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87neWMbHvbn1sf9Y/VF8MhT2Jkmt0VTDGojVzIRgRng=</DigestValue>
      </Reference>
      <Reference URI="/word/footnotes.xml?ContentType=application/vnd.openxmlformats-officedocument.wordprocessingml.footnotes+xml">
        <DigestMethod Algorithm="http://www.w3.org/2001/04/xmlenc#sha256"/>
        <DigestValue>QveqI+Qv32LauFUgf4aXo5HaXBYuyDJR99CZQUZSKMs=</DigestValue>
      </Reference>
      <Reference URI="/word/media/image1.emf?ContentType=image/x-emf">
        <DigestMethod Algorithm="http://www.w3.org/2001/04/xmlenc#sha256"/>
        <DigestValue>ZtgbZlRp92r4ULulgndHxEpJPbn1i9Km99M2oPbI7n8=</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9bhCgN9o0HH2RHvmAddjjfXAYnHsvtKOWUOAFC52dGk=</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2024-10-07T05:11:00Z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2024-10-07T05:11:00Z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12185</Words>
  <Characters>67110</Characters>
  <Application>Microsoft Office Word</Application>
  <DocSecurity>0</DocSecurity>
  <Lines>559</Lines>
  <Paragraphs>158</Paragraphs>
  <ScaleCrop>false</ScaleCrop>
  <Company>Hewlett-Packard Company</Company>
  <LinksUpToDate>false</LinksUpToDate>
  <CharactersWithSpaces>79137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33</cp:revision>
  <cp:lastPrinted>2018-01-29T23:20:00Z</cp:lastPrinted>
  <dcterms:created xsi:type="dcterms:W3CDTF">2023-09-26T11:59:00Z</dcterms:created>
  <dcterms:modified xsi:type="dcterms:W3CDTF">2024-09-16T12:44:00Z</dcterms:modified>
</cp:coreProperties>
</file>