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3630E5E9" w14:textId="77777777" w:rsidR="00984B94" w:rsidRDefault="00984B94" w:rsidP="00984B94">
      <w:pPr>
        <w:jc w:val="both"/>
        <w:rPr>
          <w:rFonts w:ascii="Book Antiqua" w:hAnsi="Book Antiqua"/>
          <w:b/>
          <w:bCs/>
          <w:color w:val="0000FF"/>
        </w:rPr>
      </w:pPr>
      <w:r w:rsidRPr="00D84972">
        <w:rPr>
          <w:rFonts w:ascii="Book Antiqua" w:hAnsi="Book Antiqua"/>
          <w:b/>
          <w:bCs/>
          <w:color w:val="0000FF"/>
        </w:rPr>
        <w:t xml:space="preserve">Construction of </w:t>
      </w:r>
      <w:r w:rsidRPr="00C64B4E">
        <w:rPr>
          <w:rFonts w:ascii="Book Antiqua" w:hAnsi="Book Antiqua"/>
          <w:b/>
          <w:bCs/>
          <w:color w:val="0000FF"/>
        </w:rPr>
        <w:t>Transit Camp at 400/220KV Gooty Sub-station</w:t>
      </w:r>
      <w:r>
        <w:rPr>
          <w:rFonts w:ascii="Book Antiqua" w:hAnsi="Book Antiqua"/>
          <w:b/>
          <w:bCs/>
          <w:color w:val="0000FF"/>
        </w:rPr>
        <w:t xml:space="preserve"> </w:t>
      </w:r>
      <w:r w:rsidRPr="00D84972">
        <w:rPr>
          <w:rFonts w:ascii="Book Antiqua" w:hAnsi="Book Antiqua"/>
          <w:b/>
          <w:bCs/>
          <w:color w:val="0000FF"/>
        </w:rPr>
        <w:t>under Transmission System for evacuation of power from RE sources in Kurnool Wind Energy Zone (3000MW)/ Solar Energy Zone (1500MW) Part-A and Part-B</w:t>
      </w:r>
    </w:p>
    <w:p w14:paraId="0CF0F7BC" w14:textId="77777777" w:rsidR="00984B94" w:rsidRDefault="00984B94" w:rsidP="00984B94">
      <w:pPr>
        <w:jc w:val="both"/>
        <w:rPr>
          <w:rFonts w:ascii="Book Antiqua" w:hAnsi="Book Antiqua"/>
          <w:b/>
          <w:bCs/>
          <w:sz w:val="26"/>
          <w:szCs w:val="26"/>
        </w:rPr>
      </w:pPr>
    </w:p>
    <w:p w14:paraId="4B7EB6BE" w14:textId="77777777" w:rsidR="00EF575A" w:rsidRPr="002C188C" w:rsidRDefault="00984B94" w:rsidP="00EF575A">
      <w:pPr>
        <w:jc w:val="both"/>
        <w:rPr>
          <w:rFonts w:ascii="Book Antiqua" w:hAnsi="Book Antiqua"/>
          <w:b/>
          <w:bCs/>
          <w:color w:val="0000FF"/>
        </w:rPr>
      </w:pPr>
      <w:r w:rsidRPr="2804DBB4">
        <w:rPr>
          <w:rFonts w:ascii="Book Antiqua" w:hAnsi="Book Antiqua"/>
          <w:b/>
          <w:bCs/>
          <w:sz w:val="26"/>
          <w:szCs w:val="26"/>
        </w:rPr>
        <w:t xml:space="preserve">Specification No: </w:t>
      </w:r>
      <w:r w:rsidR="00EF575A" w:rsidRPr="15003087">
        <w:rPr>
          <w:rFonts w:ascii="Book Antiqua" w:hAnsi="Book Antiqua"/>
          <w:b/>
          <w:bCs/>
          <w:color w:val="0000FF"/>
        </w:rPr>
        <w:t>SR-I/C&amp;M/WC-3</w:t>
      </w:r>
      <w:r w:rsidR="00EF575A">
        <w:rPr>
          <w:rFonts w:ascii="Book Antiqua" w:hAnsi="Book Antiqua"/>
          <w:b/>
          <w:bCs/>
          <w:color w:val="0000FF"/>
        </w:rPr>
        <w:t>882</w:t>
      </w:r>
      <w:r w:rsidR="00EF575A" w:rsidRPr="15003087">
        <w:rPr>
          <w:rFonts w:ascii="Book Antiqua" w:hAnsi="Book Antiqua"/>
          <w:b/>
          <w:bCs/>
          <w:color w:val="0000FF"/>
        </w:rPr>
        <w:t>/202</w:t>
      </w:r>
      <w:r w:rsidR="00EF575A">
        <w:rPr>
          <w:rFonts w:ascii="Book Antiqua" w:hAnsi="Book Antiqua"/>
          <w:b/>
          <w:bCs/>
          <w:color w:val="0000FF"/>
        </w:rPr>
        <w:t>4</w:t>
      </w:r>
      <w:r w:rsidR="00EF575A" w:rsidRPr="15003087">
        <w:rPr>
          <w:rFonts w:ascii="Book Antiqua" w:hAnsi="Book Antiqua"/>
          <w:b/>
          <w:bCs/>
          <w:color w:val="0000FF"/>
        </w:rPr>
        <w:t>/RFx-</w:t>
      </w:r>
      <w:r w:rsidR="00EF575A" w:rsidRPr="00196BD0">
        <w:rPr>
          <w:rFonts w:ascii="Book Antiqua" w:hAnsi="Book Antiqua"/>
          <w:b/>
          <w:bCs/>
          <w:color w:val="0000FF"/>
        </w:rPr>
        <w:t>500200</w:t>
      </w:r>
      <w:r w:rsidR="00EF575A">
        <w:rPr>
          <w:rFonts w:ascii="Book Antiqua" w:hAnsi="Book Antiqua"/>
          <w:b/>
          <w:bCs/>
          <w:color w:val="0000FF"/>
        </w:rPr>
        <w:t xml:space="preserve">3955 </w:t>
      </w:r>
      <w:r w:rsidR="00EF575A" w:rsidRPr="00196BD0">
        <w:rPr>
          <w:rFonts w:ascii="Book Antiqua" w:hAnsi="Book Antiqua"/>
          <w:b/>
          <w:bCs/>
          <w:color w:val="0000FF"/>
        </w:rPr>
        <w:t>(</w:t>
      </w:r>
      <w:r w:rsidR="00EF575A" w:rsidRPr="0059579B">
        <w:rPr>
          <w:rFonts w:ascii="Book Antiqua" w:hAnsi="Book Antiqua"/>
          <w:b/>
          <w:bCs/>
          <w:color w:val="0000FF"/>
        </w:rPr>
        <w:t>SR1/NT/W-CIVIL/DOM/B00/24/13966)</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E8686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E8686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E8686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E8686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E8686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E8686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E8686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lastRenderedPageBreak/>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E8686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E8686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074267E3" w:rsidR="00C80E7A" w:rsidRPr="00AE6115" w:rsidRDefault="00C80E7A" w:rsidP="00E8686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 xml:space="preserve">400kV </w:t>
            </w:r>
            <w:r w:rsidR="001D09DE">
              <w:rPr>
                <w:rFonts w:ascii="Book Antiqua" w:hAnsi="Book Antiqua"/>
                <w:color w:val="0000FF"/>
                <w:lang w:val="en-GB" w:eastAsia="en-US"/>
              </w:rPr>
              <w:t>Gooty</w:t>
            </w:r>
            <w:r>
              <w:rPr>
                <w:rFonts w:ascii="Book Antiqua" w:hAnsi="Book Antiqua"/>
                <w:color w:val="0000FF"/>
                <w:lang w:val="en-GB" w:eastAsia="en-US"/>
              </w:rPr>
              <w:t xml:space="preserve"> Sub-Station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416B8D6F" w14:textId="77777777" w:rsidR="0018369A" w:rsidRPr="0018369A" w:rsidRDefault="0018369A" w:rsidP="0018369A">
            <w:pPr>
              <w:spacing w:line="300" w:lineRule="exact"/>
              <w:jc w:val="both"/>
              <w:rPr>
                <w:rFonts w:ascii="Book Antiqua" w:hAnsi="Book Antiqua"/>
                <w:b/>
                <w:bCs/>
                <w:color w:val="0000FF"/>
              </w:rPr>
            </w:pPr>
            <w:r w:rsidRPr="0018369A">
              <w:rPr>
                <w:rFonts w:ascii="Book Antiqua" w:hAnsi="Book Antiqua"/>
                <w:b/>
                <w:bCs/>
                <w:color w:val="0000FF"/>
              </w:rPr>
              <w:t>Power Grid Corporation of India Limited</w:t>
            </w:r>
          </w:p>
          <w:p w14:paraId="561DB84F" w14:textId="77777777" w:rsidR="0018369A" w:rsidRPr="0018369A" w:rsidRDefault="0018369A" w:rsidP="0018369A">
            <w:pPr>
              <w:spacing w:line="300" w:lineRule="exact"/>
              <w:jc w:val="both"/>
              <w:rPr>
                <w:rFonts w:ascii="Book Antiqua" w:hAnsi="Book Antiqua"/>
                <w:b/>
                <w:bCs/>
                <w:color w:val="0000FF"/>
              </w:rPr>
            </w:pPr>
            <w:r w:rsidRPr="0018369A">
              <w:rPr>
                <w:rFonts w:ascii="Book Antiqua" w:hAnsi="Book Antiqua"/>
                <w:b/>
                <w:bCs/>
                <w:color w:val="0000FF"/>
              </w:rPr>
              <w:t xml:space="preserve">400kV Gooty Sub-Station, Gooty - Kurnool Road, </w:t>
            </w:r>
          </w:p>
          <w:p w14:paraId="4D34987F" w14:textId="77777777" w:rsidR="0018369A" w:rsidRPr="0018369A" w:rsidRDefault="0018369A" w:rsidP="0018369A">
            <w:pPr>
              <w:spacing w:line="300" w:lineRule="exact"/>
              <w:jc w:val="both"/>
              <w:rPr>
                <w:rFonts w:ascii="Book Antiqua" w:hAnsi="Book Antiqua"/>
                <w:b/>
                <w:bCs/>
                <w:color w:val="0000FF"/>
              </w:rPr>
            </w:pPr>
            <w:r w:rsidRPr="0018369A">
              <w:rPr>
                <w:rFonts w:ascii="Book Antiqua" w:hAnsi="Book Antiqua"/>
                <w:b/>
                <w:bCs/>
                <w:color w:val="0000FF"/>
              </w:rPr>
              <w:t xml:space="preserve"> Vannedoddi Village, Anathapur Dt – 515401, </w:t>
            </w:r>
          </w:p>
          <w:p w14:paraId="75CB2C41" w14:textId="677BA06A" w:rsidR="0018369A" w:rsidRPr="0018369A" w:rsidRDefault="0018369A" w:rsidP="0018369A">
            <w:pPr>
              <w:spacing w:line="300" w:lineRule="exact"/>
              <w:jc w:val="both"/>
              <w:rPr>
                <w:rFonts w:ascii="Book Antiqua" w:hAnsi="Book Antiqua"/>
                <w:b/>
                <w:bCs/>
                <w:color w:val="0000FF"/>
              </w:rPr>
            </w:pPr>
            <w:r w:rsidRPr="0018369A">
              <w:rPr>
                <w:rFonts w:ascii="Book Antiqua" w:hAnsi="Book Antiqua"/>
                <w:b/>
                <w:bCs/>
                <w:color w:val="0000FF"/>
              </w:rPr>
              <w:t>Andhra Pradesh.</w:t>
            </w:r>
          </w:p>
          <w:p w14:paraId="0E6DBDF1" w14:textId="0045DB94" w:rsidR="0018369A" w:rsidRPr="0018369A" w:rsidRDefault="0018369A" w:rsidP="0018369A">
            <w:pPr>
              <w:spacing w:line="300" w:lineRule="exact"/>
              <w:jc w:val="both"/>
              <w:rPr>
                <w:rFonts w:ascii="Book Antiqua" w:hAnsi="Book Antiqua"/>
                <w:b/>
                <w:bCs/>
                <w:color w:val="0000FF"/>
              </w:rPr>
            </w:pPr>
            <w:r w:rsidRPr="0018369A">
              <w:rPr>
                <w:rFonts w:ascii="Book Antiqua" w:hAnsi="Book Antiqua"/>
                <w:b/>
                <w:bCs/>
                <w:color w:val="0000FF"/>
              </w:rPr>
              <w:t>GST: 37AAACP0252G1ZS.</w:t>
            </w:r>
          </w:p>
          <w:p w14:paraId="42C37A6A" w14:textId="77777777" w:rsidR="00C80E7A" w:rsidRDefault="00C80E7A" w:rsidP="00C80E7A">
            <w:pPr>
              <w:jc w:val="both"/>
              <w:rPr>
                <w:rFonts w:ascii="Book Antiqua" w:hAnsi="Book Antiqua"/>
                <w:b/>
                <w:bCs/>
                <w:color w:val="0000FF"/>
              </w:rPr>
            </w:pPr>
          </w:p>
          <w:p w14:paraId="603C0162" w14:textId="678F86A9" w:rsidR="00C80E7A" w:rsidRDefault="00C80E7A" w:rsidP="00C80E7A">
            <w:pPr>
              <w:jc w:val="both"/>
              <w:rPr>
                <w:rFonts w:ascii="Book Antiqua" w:hAnsi="Book Antiqua"/>
                <w:b/>
                <w:bCs/>
                <w:color w:val="0000FF"/>
              </w:rPr>
            </w:pPr>
            <w:r w:rsidRPr="00D37915">
              <w:rPr>
                <w:rFonts w:ascii="Book Antiqua" w:hAnsi="Book Antiqua"/>
                <w:b/>
                <w:bCs/>
                <w:color w:val="0000FF"/>
              </w:rPr>
              <w:t xml:space="preserve">E-mail </w:t>
            </w:r>
            <w:r w:rsidRPr="001C2FB5">
              <w:rPr>
                <w:color w:val="0000FF"/>
              </w:rPr>
              <w:t xml:space="preserve">: </w:t>
            </w:r>
            <w:r w:rsidR="001C2FB5" w:rsidRPr="001C2FB5">
              <w:rPr>
                <w:color w:val="0000FF"/>
              </w:rPr>
              <w:t>cgobinath@powergrid.in</w:t>
            </w:r>
            <w:r w:rsidRPr="00707713">
              <w:rPr>
                <w:rFonts w:ascii="Book Antiqua" w:hAnsi="Book Antiqua"/>
                <w:b/>
                <w:bCs/>
                <w:color w:val="0000FF"/>
              </w:rPr>
              <w:t xml:space="preserve"> </w:t>
            </w:r>
          </w:p>
          <w:p w14:paraId="52285F25" w14:textId="0F7C0607" w:rsidR="00A129E7" w:rsidRPr="00AE6115" w:rsidRDefault="00C80E7A" w:rsidP="00C80E7A">
            <w:pPr>
              <w:jc w:val="both"/>
              <w:rPr>
                <w:rFonts w:ascii="Book Antiqua" w:hAnsi="Book Antiqua"/>
              </w:rPr>
            </w:pPr>
            <w:r>
              <w:rPr>
                <w:color w:val="0000FF"/>
              </w:rPr>
              <w:t>Contact: Sri.</w:t>
            </w:r>
            <w:r>
              <w:rPr>
                <w:rFonts w:ascii="Segoe UI" w:hAnsi="Segoe UI" w:cs="Segoe UI"/>
                <w:sz w:val="42"/>
                <w:szCs w:val="42"/>
              </w:rPr>
              <w:t xml:space="preserve"> </w:t>
            </w:r>
            <w:r w:rsidRPr="00FF39BC">
              <w:rPr>
                <w:color w:val="0000FF"/>
              </w:rPr>
              <w:t>C</w:t>
            </w:r>
            <w:r w:rsidR="00C008D0">
              <w:rPr>
                <w:color w:val="0000FF"/>
              </w:rPr>
              <w:t xml:space="preserve"> Gobinath</w:t>
            </w:r>
            <w:r w:rsidRPr="00FF39BC">
              <w:rPr>
                <w:color w:val="0000FF"/>
              </w:rPr>
              <w:t>, DGM, M –</w:t>
            </w:r>
            <w:r w:rsidR="00C008D0">
              <w:rPr>
                <w:color w:val="0000FF"/>
              </w:rPr>
              <w:t>94433</w:t>
            </w:r>
            <w:r w:rsidR="00E87232">
              <w:rPr>
                <w:color w:val="0000FF"/>
              </w:rPr>
              <w:t>94843</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E8686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E8686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2786CA89"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4A479E" w:rsidRPr="004A479E">
              <w:rPr>
                <w:rFonts w:ascii="Book Antiqua" w:hAnsi="Book Antiqua"/>
                <w:b/>
                <w:bCs/>
                <w:color w:val="0000FF"/>
              </w:rPr>
              <w:t>400kV Gooty Sub-Station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58498181" w14:textId="77777777" w:rsidR="00925B74" w:rsidRPr="009D1865" w:rsidRDefault="00925B74" w:rsidP="00925B74">
            <w:pPr>
              <w:jc w:val="both"/>
              <w:rPr>
                <w:rFonts w:ascii="Book Antiqua" w:hAnsi="Book Antiqua"/>
                <w:b/>
                <w:bCs/>
                <w:color w:val="0000FF"/>
              </w:rPr>
            </w:pPr>
            <w:bookmarkStart w:id="0" w:name="OLE_LINK1"/>
            <w:bookmarkStart w:id="1" w:name="OLE_LINK2"/>
            <w:r w:rsidRPr="009D1865">
              <w:rPr>
                <w:rFonts w:ascii="Book Antiqua" w:hAnsi="Book Antiqua"/>
                <w:b/>
                <w:bCs/>
                <w:color w:val="0000FF"/>
              </w:rPr>
              <w:t>Power Grid Corporation of India Ltd.</w:t>
            </w:r>
          </w:p>
          <w:p w14:paraId="31BCF36A" w14:textId="77777777" w:rsidR="004A479E" w:rsidRPr="0018369A" w:rsidRDefault="004A479E" w:rsidP="004A479E">
            <w:pPr>
              <w:spacing w:line="300" w:lineRule="exact"/>
              <w:jc w:val="both"/>
              <w:rPr>
                <w:rFonts w:ascii="Book Antiqua" w:hAnsi="Book Antiqua"/>
                <w:b/>
                <w:bCs/>
                <w:color w:val="0000FF"/>
              </w:rPr>
            </w:pPr>
            <w:r w:rsidRPr="0018369A">
              <w:rPr>
                <w:rFonts w:ascii="Book Antiqua" w:hAnsi="Book Antiqua"/>
                <w:b/>
                <w:bCs/>
                <w:color w:val="0000FF"/>
              </w:rPr>
              <w:t xml:space="preserve">400kV Gooty Sub-Station, Gooty - Kurnool Road, </w:t>
            </w:r>
          </w:p>
          <w:p w14:paraId="38D2E467" w14:textId="13D26A1C" w:rsidR="004A479E" w:rsidRPr="0018369A" w:rsidRDefault="004A479E" w:rsidP="004A479E">
            <w:pPr>
              <w:spacing w:line="300" w:lineRule="exact"/>
              <w:jc w:val="both"/>
              <w:rPr>
                <w:rFonts w:ascii="Book Antiqua" w:hAnsi="Book Antiqua"/>
                <w:b/>
                <w:bCs/>
                <w:color w:val="0000FF"/>
              </w:rPr>
            </w:pPr>
            <w:r w:rsidRPr="0018369A">
              <w:rPr>
                <w:rFonts w:ascii="Book Antiqua" w:hAnsi="Book Antiqua"/>
                <w:b/>
                <w:bCs/>
                <w:color w:val="0000FF"/>
              </w:rPr>
              <w:t xml:space="preserve">Vannedoddi Village, Anathapur Dt – 515401, </w:t>
            </w:r>
          </w:p>
          <w:p w14:paraId="0D91146B" w14:textId="77777777" w:rsidR="004A479E" w:rsidRPr="0018369A" w:rsidRDefault="004A479E" w:rsidP="004A479E">
            <w:pPr>
              <w:spacing w:line="300" w:lineRule="exact"/>
              <w:jc w:val="both"/>
              <w:rPr>
                <w:rFonts w:ascii="Book Antiqua" w:hAnsi="Book Antiqua"/>
                <w:b/>
                <w:bCs/>
                <w:color w:val="0000FF"/>
              </w:rPr>
            </w:pPr>
            <w:r w:rsidRPr="0018369A">
              <w:rPr>
                <w:rFonts w:ascii="Book Antiqua" w:hAnsi="Book Antiqua"/>
                <w:b/>
                <w:bCs/>
                <w:color w:val="0000FF"/>
              </w:rPr>
              <w:t>Andhra Pradesh.</w:t>
            </w:r>
          </w:p>
          <w:p w14:paraId="11C90DE9" w14:textId="77777777" w:rsidR="004A479E" w:rsidRPr="0018369A" w:rsidRDefault="004A479E" w:rsidP="004A479E">
            <w:pPr>
              <w:spacing w:line="300" w:lineRule="exact"/>
              <w:jc w:val="both"/>
              <w:rPr>
                <w:rFonts w:ascii="Book Antiqua" w:hAnsi="Book Antiqua"/>
                <w:b/>
                <w:bCs/>
                <w:color w:val="0000FF"/>
              </w:rPr>
            </w:pPr>
            <w:r w:rsidRPr="0018369A">
              <w:rPr>
                <w:rFonts w:ascii="Book Antiqua" w:hAnsi="Book Antiqua"/>
                <w:b/>
                <w:bCs/>
                <w:color w:val="0000FF"/>
              </w:rPr>
              <w:t>GST: 37AAACP0252G1ZS.</w:t>
            </w:r>
          </w:p>
          <w:bookmarkEnd w:id="0"/>
          <w:bookmarkEnd w:id="1"/>
          <w:p w14:paraId="25A24645" w14:textId="77777777" w:rsidR="004A479E" w:rsidRDefault="004A479E" w:rsidP="004A479E">
            <w:pPr>
              <w:jc w:val="both"/>
              <w:rPr>
                <w:rFonts w:ascii="Book Antiqua" w:hAnsi="Book Antiqua"/>
                <w:b/>
                <w:bCs/>
                <w:color w:val="0000FF"/>
              </w:rPr>
            </w:pPr>
            <w:r w:rsidRPr="00D37915">
              <w:rPr>
                <w:rFonts w:ascii="Book Antiqua" w:hAnsi="Book Antiqua"/>
                <w:b/>
                <w:bCs/>
                <w:color w:val="0000FF"/>
              </w:rPr>
              <w:t xml:space="preserve">E-mail </w:t>
            </w:r>
            <w:r w:rsidRPr="001C2FB5">
              <w:rPr>
                <w:color w:val="0000FF"/>
              </w:rPr>
              <w:t>: cgobinath@powergrid.in</w:t>
            </w:r>
            <w:r w:rsidRPr="00707713">
              <w:rPr>
                <w:rFonts w:ascii="Book Antiqua" w:hAnsi="Book Antiqua"/>
                <w:b/>
                <w:bCs/>
                <w:color w:val="0000FF"/>
              </w:rPr>
              <w:t xml:space="preserve"> </w:t>
            </w:r>
          </w:p>
          <w:p w14:paraId="4F663DEB" w14:textId="5D6E8EA5" w:rsidR="00925B74" w:rsidRPr="009D1865" w:rsidRDefault="004A479E" w:rsidP="004A479E">
            <w:pPr>
              <w:pStyle w:val="Title"/>
              <w:snapToGrid/>
              <w:jc w:val="both"/>
              <w:rPr>
                <w:rFonts w:ascii="Book Antiqua" w:hAnsi="Book Antiqua"/>
                <w:color w:val="0000FF"/>
                <w:lang w:val="en-US" w:eastAsia="en-US"/>
              </w:rPr>
            </w:pPr>
            <w:r>
              <w:rPr>
                <w:color w:val="0000FF"/>
              </w:rPr>
              <w:t>Contact: Sri.</w:t>
            </w:r>
            <w:r>
              <w:rPr>
                <w:rFonts w:ascii="Segoe UI" w:hAnsi="Segoe UI" w:cs="Segoe UI"/>
                <w:sz w:val="42"/>
                <w:szCs w:val="42"/>
              </w:rPr>
              <w:t xml:space="preserve"> </w:t>
            </w:r>
            <w:r w:rsidRPr="00FF39BC">
              <w:rPr>
                <w:color w:val="0000FF"/>
              </w:rPr>
              <w:t>C</w:t>
            </w:r>
            <w:r>
              <w:rPr>
                <w:color w:val="0000FF"/>
              </w:rPr>
              <w:t xml:space="preserve"> Gobinath</w:t>
            </w:r>
            <w:r w:rsidRPr="00FF39BC">
              <w:rPr>
                <w:color w:val="0000FF"/>
              </w:rPr>
              <w:t>, DGM, M –</w:t>
            </w:r>
            <w:r>
              <w:rPr>
                <w:color w:val="0000FF"/>
              </w:rPr>
              <w:t>9443394843</w:t>
            </w:r>
          </w:p>
          <w:p w14:paraId="08CE6F91" w14:textId="77777777" w:rsidR="002B045E" w:rsidRPr="009D1865" w:rsidRDefault="002B045E" w:rsidP="002B045E">
            <w:pPr>
              <w:pStyle w:val="Title"/>
              <w:snapToGrid/>
              <w:jc w:val="both"/>
              <w:rPr>
                <w:rFonts w:ascii="Arial" w:hAnsi="Arial" w:cs="Arial"/>
                <w:b w:val="0"/>
                <w:bCs w:val="0"/>
                <w:lang w:val="en-US" w:eastAsia="en-US"/>
              </w:rPr>
            </w:pPr>
          </w:p>
          <w:p w14:paraId="6BAA2CB9" w14:textId="24C01B39" w:rsidR="007C41FB" w:rsidRDefault="007C41FB" w:rsidP="002B045E">
            <w:pPr>
              <w:pStyle w:val="Title"/>
              <w:snapToGrid/>
              <w:jc w:val="both"/>
              <w:rPr>
                <w:rFonts w:ascii="Book Antiqua" w:hAnsi="Book Antiqua" w:cs="Arial"/>
                <w:lang w:val="en-US" w:eastAsia="en-US"/>
              </w:rPr>
            </w:pPr>
            <w:r w:rsidRPr="009D1865">
              <w:rPr>
                <w:rFonts w:ascii="Book Antiqua" w:hAnsi="Book Antiqua" w:cs="Arial"/>
                <w:lang w:val="en-US" w:eastAsia="en-US"/>
              </w:rPr>
              <w:t xml:space="preserve">Scope of </w:t>
            </w:r>
            <w:r w:rsidR="00E46D96" w:rsidRPr="009D1865">
              <w:rPr>
                <w:rFonts w:ascii="Book Antiqua" w:hAnsi="Book Antiqua" w:cs="Arial"/>
                <w:lang w:val="en-US" w:eastAsia="en-US"/>
              </w:rPr>
              <w:t>Work:</w:t>
            </w:r>
          </w:p>
          <w:p w14:paraId="17B41124" w14:textId="40128F57" w:rsidR="00834AF8" w:rsidRDefault="00DC21C1" w:rsidP="00E86867">
            <w:pPr>
              <w:pStyle w:val="Title"/>
              <w:numPr>
                <w:ilvl w:val="0"/>
                <w:numId w:val="7"/>
              </w:numPr>
              <w:jc w:val="both"/>
              <w:rPr>
                <w:rFonts w:ascii="Book Antiqua" w:hAnsi="Book Antiqua" w:cs="Arial"/>
                <w:b w:val="0"/>
                <w:bCs w:val="0"/>
                <w:lang w:val="en-US" w:eastAsia="en-US"/>
              </w:rPr>
            </w:pPr>
            <w:r>
              <w:rPr>
                <w:rFonts w:ascii="Book Antiqua" w:hAnsi="Book Antiqua" w:cs="Arial"/>
                <w:b w:val="0"/>
                <w:bCs w:val="0"/>
                <w:lang w:val="en-US" w:eastAsia="en-US"/>
              </w:rPr>
              <w:t>C</w:t>
            </w:r>
            <w:r w:rsidR="00834AF8" w:rsidRPr="00834AF8">
              <w:rPr>
                <w:rFonts w:ascii="Book Antiqua" w:hAnsi="Book Antiqua" w:cs="Arial"/>
                <w:b w:val="0"/>
                <w:bCs w:val="0"/>
                <w:lang w:val="en-US" w:eastAsia="en-US"/>
              </w:rPr>
              <w:t xml:space="preserve">onstruction of Transit Camp at 400/220 </w:t>
            </w:r>
            <w:r w:rsidR="006024D4">
              <w:rPr>
                <w:rFonts w:ascii="Book Antiqua" w:hAnsi="Book Antiqua" w:cs="Arial"/>
                <w:b w:val="0"/>
                <w:bCs w:val="0"/>
                <w:lang w:val="en-US" w:eastAsia="en-US"/>
              </w:rPr>
              <w:t>k</w:t>
            </w:r>
            <w:r w:rsidR="00834AF8" w:rsidRPr="00834AF8">
              <w:rPr>
                <w:rFonts w:ascii="Book Antiqua" w:hAnsi="Book Antiqua" w:cs="Arial"/>
                <w:b w:val="0"/>
                <w:bCs w:val="0"/>
                <w:lang w:val="en-US" w:eastAsia="en-US"/>
              </w:rPr>
              <w:t>V Gooty substation, situated in Gooty, Anantapur</w:t>
            </w:r>
            <w:r w:rsidR="00E86867">
              <w:rPr>
                <w:rFonts w:ascii="Book Antiqua" w:hAnsi="Book Antiqua" w:cs="Arial"/>
                <w:b w:val="0"/>
                <w:bCs w:val="0"/>
                <w:lang w:val="en-US" w:eastAsia="en-US"/>
              </w:rPr>
              <w:t xml:space="preserve"> </w:t>
            </w:r>
            <w:r w:rsidR="00834AF8" w:rsidRPr="00834AF8">
              <w:rPr>
                <w:rFonts w:ascii="Book Antiqua" w:hAnsi="Book Antiqua" w:cs="Arial"/>
                <w:b w:val="0"/>
                <w:bCs w:val="0"/>
                <w:lang w:val="en-US" w:eastAsia="en-US"/>
              </w:rPr>
              <w:t>Dist</w:t>
            </w:r>
            <w:r w:rsidR="00E86867">
              <w:rPr>
                <w:rFonts w:ascii="Book Antiqua" w:hAnsi="Book Antiqua" w:cs="Arial"/>
                <w:b w:val="0"/>
                <w:bCs w:val="0"/>
                <w:lang w:val="en-US" w:eastAsia="en-US"/>
              </w:rPr>
              <w:t xml:space="preserve"> </w:t>
            </w:r>
            <w:r w:rsidR="00834AF8" w:rsidRPr="00834AF8">
              <w:rPr>
                <w:rFonts w:ascii="Book Antiqua" w:hAnsi="Book Antiqua" w:cs="Arial"/>
                <w:b w:val="0"/>
                <w:bCs w:val="0"/>
                <w:lang w:val="en-US" w:eastAsia="en-US"/>
              </w:rPr>
              <w:t>(AP)</w:t>
            </w:r>
            <w:r w:rsidR="00E86867">
              <w:rPr>
                <w:rFonts w:ascii="Book Antiqua" w:hAnsi="Book Antiqua" w:cs="Arial"/>
                <w:b w:val="0"/>
                <w:bCs w:val="0"/>
                <w:lang w:val="en-US" w:eastAsia="en-US"/>
              </w:rPr>
              <w:t>.</w:t>
            </w:r>
          </w:p>
          <w:p w14:paraId="47AE97E4" w14:textId="5EA405F1"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Contractor may visit site prior to quoting their rates to assess the quantum &amp; nature of work,</w:t>
            </w:r>
            <w:r w:rsidR="00E86867">
              <w:rPr>
                <w:rFonts w:ascii="Book Antiqua" w:hAnsi="Book Antiqua" w:cs="Arial"/>
                <w:b w:val="0"/>
                <w:bCs w:val="0"/>
                <w:lang w:val="en-US" w:eastAsia="en-US"/>
              </w:rPr>
              <w:t xml:space="preserve"> </w:t>
            </w:r>
            <w:r w:rsidRPr="00834AF8">
              <w:rPr>
                <w:rFonts w:ascii="Book Antiqua" w:hAnsi="Book Antiqua" w:cs="Arial"/>
                <w:b w:val="0"/>
                <w:bCs w:val="0"/>
                <w:lang w:val="en-US" w:eastAsia="en-US"/>
              </w:rPr>
              <w:t>availability of resources/construction material, site condition, etc., and for having better idea of</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work.</w:t>
            </w:r>
          </w:p>
          <w:p w14:paraId="4E2000BF" w14:textId="16C51471"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lastRenderedPageBreak/>
              <w:t>The rates quoted by the agency inclusive of cost of material, labor, incidentals and all taxes, duties</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levies etc by state/central authorities.</w:t>
            </w:r>
          </w:p>
          <w:p w14:paraId="1A2DC15F" w14:textId="17DD6A01"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The contractor shall make his own assessment on the availability of all resources, existing tax</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structure etc to avoid any complication during the execution of work.</w:t>
            </w:r>
          </w:p>
          <w:p w14:paraId="4A321CD0" w14:textId="08FE2C74"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All construction materials, fittings, etc., needed for construction shall be as per latest CPWD</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Specifications/POWERGRID Technical specifications/ relevant Indian Standards.</w:t>
            </w:r>
          </w:p>
          <w:p w14:paraId="3740A6D1" w14:textId="1E31F09E"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The contractor shall pay Seignorage on all-natural material required for this work. For this, the</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agency has to submit to POWERGRID the proof of payment to the concerned department for the</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material consumed on monthly/RA Bill basis. If the contractor fails to submit the above for the</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previous Month/RA Bill, then POWERGRID will deduct/Hold the calculated amount from the next</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bill payable.</w:t>
            </w:r>
          </w:p>
          <w:p w14:paraId="7E1C0F0E" w14:textId="49EAC3DE"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The Entire work shall be completed within a period of Eighteen Months including RAINY Season</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from the seventh day LOA.</w:t>
            </w:r>
          </w:p>
          <w:p w14:paraId="157A7D88" w14:textId="1BD52F4B"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Price variation shall be paid as per Clause No 66 of GCC (General conditions of contract)</w:t>
            </w:r>
            <w:r w:rsidR="00694BAF">
              <w:rPr>
                <w:rFonts w:ascii="Book Antiqua" w:hAnsi="Book Antiqua" w:cs="Arial"/>
                <w:b w:val="0"/>
                <w:bCs w:val="0"/>
                <w:lang w:val="en-US" w:eastAsia="en-US"/>
              </w:rPr>
              <w:t>.</w:t>
            </w:r>
          </w:p>
          <w:p w14:paraId="6AFCE4E1" w14:textId="6CB2C81A"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The work shall be executed in accordance with the specifications stipulated in the bill of quantities</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and other bidding documents read along with CPWD Specifications-2019, POWERGRID</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Technical Specifications, and latest IS Codes.</w:t>
            </w:r>
          </w:p>
          <w:p w14:paraId="7956CC9E" w14:textId="37847A45"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The contractor at no extra cost to POWERGRID shall arrange all tests on materials and finished</w:t>
            </w:r>
            <w:r w:rsidR="00694BAF">
              <w:rPr>
                <w:rFonts w:ascii="Book Antiqua" w:hAnsi="Book Antiqua" w:cs="Arial"/>
                <w:b w:val="0"/>
                <w:bCs w:val="0"/>
                <w:lang w:val="en-US" w:eastAsia="en-US"/>
              </w:rPr>
              <w:t xml:space="preserve"> </w:t>
            </w:r>
            <w:r w:rsidRPr="00834AF8">
              <w:rPr>
                <w:rFonts w:ascii="Book Antiqua" w:hAnsi="Book Antiqua" w:cs="Arial"/>
                <w:b w:val="0"/>
                <w:bCs w:val="0"/>
                <w:lang w:val="en-US" w:eastAsia="en-US"/>
              </w:rPr>
              <w:t>products as required in Field Quality Plan No:</w:t>
            </w:r>
            <w:r w:rsidR="00222D79">
              <w:rPr>
                <w:rFonts w:ascii="Book Antiqua" w:hAnsi="Book Antiqua" w:cs="Arial"/>
                <w:b w:val="0"/>
                <w:bCs w:val="0"/>
                <w:lang w:val="en-US" w:eastAsia="en-US"/>
              </w:rPr>
              <w:t xml:space="preserve"> </w:t>
            </w:r>
            <w:r w:rsidRPr="00834AF8">
              <w:rPr>
                <w:rFonts w:ascii="Book Antiqua" w:hAnsi="Book Antiqua" w:cs="Arial"/>
                <w:b w:val="0"/>
                <w:bCs w:val="0"/>
                <w:lang w:val="en-US" w:eastAsia="en-US"/>
              </w:rPr>
              <w:t>C/</w:t>
            </w:r>
            <w:r w:rsidR="007247E5">
              <w:rPr>
                <w:rFonts w:ascii="Book Antiqua" w:hAnsi="Book Antiqua" w:cs="Arial"/>
                <w:b w:val="0"/>
                <w:bCs w:val="0"/>
                <w:lang w:val="en-US" w:eastAsia="en-US"/>
              </w:rPr>
              <w:t>F</w:t>
            </w:r>
            <w:r w:rsidRPr="00834AF8">
              <w:rPr>
                <w:rFonts w:ascii="Book Antiqua" w:hAnsi="Book Antiqua" w:cs="Arial"/>
                <w:b w:val="0"/>
                <w:bCs w:val="0"/>
                <w:lang w:val="en-US" w:eastAsia="en-US"/>
              </w:rPr>
              <w:t>QA/SFQP/S</w:t>
            </w:r>
            <w:r w:rsidR="007247E5">
              <w:rPr>
                <w:rFonts w:ascii="Book Antiqua" w:hAnsi="Book Antiqua" w:cs="Arial"/>
                <w:b w:val="0"/>
                <w:bCs w:val="0"/>
                <w:lang w:val="en-US" w:eastAsia="en-US"/>
              </w:rPr>
              <w:t>ITE</w:t>
            </w:r>
            <w:r w:rsidRPr="00834AF8">
              <w:rPr>
                <w:rFonts w:ascii="Book Antiqua" w:hAnsi="Book Antiqua" w:cs="Arial"/>
                <w:b w:val="0"/>
                <w:bCs w:val="0"/>
                <w:lang w:val="en-US" w:eastAsia="en-US"/>
              </w:rPr>
              <w:t>-</w:t>
            </w:r>
            <w:r w:rsidR="007247E5">
              <w:rPr>
                <w:rFonts w:ascii="Book Antiqua" w:hAnsi="Book Antiqua" w:cs="Arial"/>
                <w:b w:val="0"/>
                <w:bCs w:val="0"/>
                <w:lang w:val="en-US" w:eastAsia="en-US"/>
              </w:rPr>
              <w:t>CIVIL</w:t>
            </w:r>
            <w:r w:rsidRPr="00834AF8">
              <w:rPr>
                <w:rFonts w:ascii="Book Antiqua" w:hAnsi="Book Antiqua" w:cs="Arial"/>
                <w:b w:val="0"/>
                <w:bCs w:val="0"/>
                <w:lang w:val="en-US" w:eastAsia="en-US"/>
              </w:rPr>
              <w:t>-20</w:t>
            </w:r>
            <w:r w:rsidR="007247E5">
              <w:rPr>
                <w:rFonts w:ascii="Book Antiqua" w:hAnsi="Book Antiqua" w:cs="Arial"/>
                <w:b w:val="0"/>
                <w:bCs w:val="0"/>
                <w:lang w:val="en-US" w:eastAsia="en-US"/>
              </w:rPr>
              <w:t>1</w:t>
            </w:r>
            <w:r w:rsidRPr="00834AF8">
              <w:rPr>
                <w:rFonts w:ascii="Book Antiqua" w:hAnsi="Book Antiqua" w:cs="Arial"/>
                <w:b w:val="0"/>
                <w:bCs w:val="0"/>
                <w:lang w:val="en-US" w:eastAsia="en-US"/>
              </w:rPr>
              <w:t>2/Rev-0</w:t>
            </w:r>
            <w:r w:rsidR="00222D79">
              <w:rPr>
                <w:rFonts w:ascii="Book Antiqua" w:hAnsi="Book Antiqua" w:cs="Arial"/>
                <w:b w:val="0"/>
                <w:bCs w:val="0"/>
                <w:lang w:val="en-US" w:eastAsia="en-US"/>
              </w:rPr>
              <w:t>5</w:t>
            </w:r>
            <w:r w:rsidRPr="00834AF8">
              <w:rPr>
                <w:rFonts w:ascii="Book Antiqua" w:hAnsi="Book Antiqua" w:cs="Arial"/>
                <w:b w:val="0"/>
                <w:bCs w:val="0"/>
                <w:lang w:val="en-US" w:eastAsia="en-US"/>
              </w:rPr>
              <w:t xml:space="preserve"> enclosed along</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with the bidding documents.</w:t>
            </w:r>
          </w:p>
          <w:p w14:paraId="08FD3516" w14:textId="00C06E0F" w:rsidR="00834AF8" w:rsidRDefault="00834AF8" w:rsidP="00834AF8">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t>POWERGRID will not supply water and electricity for construction works. The contractor</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shall make his own arrangements for the construction of water &amp; power. In case,</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POWERGRID provides water and electricity for construction purposes on the request of</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contractor, recovery shall be made @1% of contract value for water and at actuals for electricity. In</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such situations, water and electricity will be given at one point at job site to be decided by</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Engineer–in-charge. Further, distribution arrangements shall be made by the contractor on his</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own.</w:t>
            </w:r>
          </w:p>
          <w:p w14:paraId="0F2DF2B6" w14:textId="51740878" w:rsidR="00CB47B9" w:rsidRDefault="00834AF8" w:rsidP="007247E5">
            <w:pPr>
              <w:pStyle w:val="Title"/>
              <w:numPr>
                <w:ilvl w:val="0"/>
                <w:numId w:val="7"/>
              </w:numPr>
              <w:jc w:val="both"/>
              <w:rPr>
                <w:rFonts w:ascii="Book Antiqua" w:hAnsi="Book Antiqua" w:cs="Arial"/>
                <w:b w:val="0"/>
                <w:bCs w:val="0"/>
                <w:lang w:val="en-US" w:eastAsia="en-US"/>
              </w:rPr>
            </w:pPr>
            <w:r w:rsidRPr="00834AF8">
              <w:rPr>
                <w:rFonts w:ascii="Book Antiqua" w:hAnsi="Book Antiqua" w:cs="Arial"/>
                <w:b w:val="0"/>
                <w:bCs w:val="0"/>
                <w:lang w:val="en-US" w:eastAsia="en-US"/>
              </w:rPr>
              <w:lastRenderedPageBreak/>
              <w:t>The Contractor shall supply all materials including cement and steel required for the work</w:t>
            </w:r>
            <w:r w:rsidR="007247E5">
              <w:rPr>
                <w:rFonts w:ascii="Book Antiqua" w:hAnsi="Book Antiqua" w:cs="Arial"/>
                <w:b w:val="0"/>
                <w:bCs w:val="0"/>
                <w:lang w:val="en-US" w:eastAsia="en-US"/>
              </w:rPr>
              <w:t xml:space="preserve"> </w:t>
            </w:r>
            <w:r w:rsidRPr="00834AF8">
              <w:rPr>
                <w:rFonts w:ascii="Book Antiqua" w:hAnsi="Book Antiqua" w:cs="Arial"/>
                <w:b w:val="0"/>
                <w:bCs w:val="0"/>
                <w:lang w:val="en-US" w:eastAsia="en-US"/>
              </w:rPr>
              <w:t>conforming to the specifications. Cement &amp; Steel shall be from approved vendors of POWERGRID</w:t>
            </w:r>
            <w:r w:rsidR="007247E5">
              <w:rPr>
                <w:rFonts w:ascii="Book Antiqua" w:hAnsi="Book Antiqua" w:cs="Arial"/>
                <w:b w:val="0"/>
                <w:bCs w:val="0"/>
                <w:lang w:val="en-US" w:eastAsia="en-US"/>
              </w:rPr>
              <w:t xml:space="preserve"> </w:t>
            </w:r>
            <w:r w:rsidRPr="007247E5">
              <w:rPr>
                <w:rFonts w:ascii="Book Antiqua" w:hAnsi="Book Antiqua" w:cs="Arial"/>
                <w:b w:val="0"/>
                <w:bCs w:val="0"/>
                <w:lang w:val="en-US" w:eastAsia="en-US"/>
              </w:rPr>
              <w:t>with the approval of Engineer-in-charge.</w:t>
            </w:r>
          </w:p>
          <w:p w14:paraId="1BE4CDA0" w14:textId="566E7F0D"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Samples of all materials required for construction shall be submitted for approval of the Engineer</w:t>
            </w:r>
            <w:r w:rsidR="00F07C95">
              <w:rPr>
                <w:rFonts w:ascii="Book Antiqua" w:hAnsi="Book Antiqua" w:cs="Arial"/>
                <w:b w:val="0"/>
                <w:bCs w:val="0"/>
                <w:lang w:val="en-US" w:eastAsia="en-US"/>
              </w:rPr>
              <w:t xml:space="preserve"> </w:t>
            </w:r>
            <w:r w:rsidRPr="005A68E1">
              <w:rPr>
                <w:rFonts w:ascii="Book Antiqua" w:hAnsi="Book Antiqua" w:cs="Arial"/>
                <w:b w:val="0"/>
                <w:bCs w:val="0"/>
                <w:lang w:val="en-US" w:eastAsia="en-US"/>
              </w:rPr>
              <w:t>in-charge prior to placing the order for procurement. All samples shall be tested as per the</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frequency specified in Standard Filed Quality Plan for Civil works of Site awarded</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Packages</w:t>
            </w:r>
            <w:r w:rsidR="003F16E4">
              <w:rPr>
                <w:rFonts w:ascii="Book Antiqua" w:hAnsi="Book Antiqua" w:cs="Arial"/>
                <w:b w:val="0"/>
                <w:bCs w:val="0"/>
                <w:lang w:val="en-US" w:eastAsia="en-US"/>
              </w:rPr>
              <w:t xml:space="preserve"> </w:t>
            </w:r>
            <w:r w:rsidRPr="005A68E1">
              <w:rPr>
                <w:rFonts w:ascii="Book Antiqua" w:hAnsi="Book Antiqua" w:cs="Arial"/>
                <w:b w:val="0"/>
                <w:bCs w:val="0"/>
                <w:lang w:val="en-US" w:eastAsia="en-US"/>
              </w:rPr>
              <w:t>(attached with bidding documents).</w:t>
            </w:r>
          </w:p>
          <w:p w14:paraId="094B8712" w14:textId="2F600A7E"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Provisions of special conditions of contract supersede that of relevant clauses in General</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Conditions of Contract and Standard Technical Specifications for Civil works.</w:t>
            </w:r>
          </w:p>
          <w:p w14:paraId="01014C14" w14:textId="106A06FA"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Agency should engage minimum one Civil engineer (Graduate/Diploma) and one quality engineer</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having minimum 05 years’ experience in the building construction and sufficient other staff for</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smooth execution of works to maintain progress &amp; quality records as required.</w:t>
            </w:r>
          </w:p>
          <w:p w14:paraId="34504464" w14:textId="2ECD4F9F"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POWERGRID is IMS Certified organization. Agency needs to maintain all documents required to</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ensure the IMS procedure.</w:t>
            </w:r>
          </w:p>
          <w:p w14:paraId="26CFF97F" w14:textId="64FDC4AE"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The agency should submit weekly/monthly schedule for the work and regular progress reports</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along with photos taken at site.</w:t>
            </w:r>
          </w:p>
          <w:p w14:paraId="13A35631" w14:textId="06176AEC"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The utmost care shall be taken at site for implementation of all safety norms.</w:t>
            </w:r>
          </w:p>
          <w:p w14:paraId="18ED1150" w14:textId="58352B71"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Work shall be completed in all respects within the scheduled completion period. If fails, the</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applicable LD will be imposed as per the provisions.</w:t>
            </w:r>
          </w:p>
          <w:p w14:paraId="6758613B" w14:textId="16A78A8F" w:rsidR="005A68E1" w:rsidRDefault="005A68E1" w:rsidP="005A68E1">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Agency should submit the layout/location of sanitary fitting drawing with height mentioned before</w:t>
            </w:r>
            <w:r>
              <w:rPr>
                <w:rFonts w:ascii="Book Antiqua" w:hAnsi="Book Antiqua" w:cs="Arial"/>
                <w:b w:val="0"/>
                <w:bCs w:val="0"/>
                <w:lang w:val="en-US" w:eastAsia="en-US"/>
              </w:rPr>
              <w:t xml:space="preserve"> </w:t>
            </w:r>
            <w:r w:rsidRPr="005A68E1">
              <w:rPr>
                <w:rFonts w:ascii="Book Antiqua" w:hAnsi="Book Antiqua" w:cs="Arial"/>
                <w:b w:val="0"/>
                <w:bCs w:val="0"/>
                <w:lang w:val="en-US" w:eastAsia="en-US"/>
              </w:rPr>
              <w:t>the start of toilet works and get it approval by Regional Engineering Department.</w:t>
            </w:r>
          </w:p>
          <w:p w14:paraId="7D8BDD17" w14:textId="73A1EC74" w:rsidR="00225732" w:rsidRPr="00225732" w:rsidRDefault="005A68E1" w:rsidP="00225732">
            <w:pPr>
              <w:pStyle w:val="Title"/>
              <w:numPr>
                <w:ilvl w:val="0"/>
                <w:numId w:val="7"/>
              </w:numPr>
              <w:jc w:val="both"/>
              <w:rPr>
                <w:rFonts w:ascii="Book Antiqua" w:hAnsi="Book Antiqua" w:cs="Arial"/>
                <w:b w:val="0"/>
                <w:bCs w:val="0"/>
                <w:lang w:val="en-US" w:eastAsia="en-US"/>
              </w:rPr>
            </w:pPr>
            <w:r w:rsidRPr="005A68E1">
              <w:rPr>
                <w:rFonts w:ascii="Book Antiqua" w:hAnsi="Book Antiqua" w:cs="Arial"/>
                <w:b w:val="0"/>
                <w:bCs w:val="0"/>
                <w:lang w:val="en-US" w:eastAsia="en-US"/>
              </w:rPr>
              <w:t xml:space="preserve">Agency should attend the meeting as when called by POWERGRID </w:t>
            </w:r>
            <w:r w:rsidR="00225732" w:rsidRPr="005A68E1">
              <w:rPr>
                <w:rFonts w:ascii="Book Antiqua" w:hAnsi="Book Antiqua" w:cs="Arial"/>
                <w:b w:val="0"/>
                <w:bCs w:val="0"/>
                <w:lang w:val="en-US" w:eastAsia="en-US"/>
              </w:rPr>
              <w:t>and</w:t>
            </w:r>
            <w:r w:rsidRPr="005A68E1">
              <w:rPr>
                <w:rFonts w:ascii="Book Antiqua" w:hAnsi="Book Antiqua" w:cs="Arial"/>
                <w:b w:val="0"/>
                <w:bCs w:val="0"/>
                <w:lang w:val="en-US" w:eastAsia="en-US"/>
              </w:rPr>
              <w:t xml:space="preserve"> should represent</w:t>
            </w:r>
            <w:r>
              <w:rPr>
                <w:rFonts w:ascii="Book Antiqua" w:hAnsi="Book Antiqua" w:cs="Arial"/>
                <w:b w:val="0"/>
                <w:bCs w:val="0"/>
                <w:lang w:val="en-US" w:eastAsia="en-US"/>
              </w:rPr>
              <w:t xml:space="preserve"> </w:t>
            </w:r>
            <w:r w:rsidRPr="005A68E1">
              <w:rPr>
                <w:rFonts w:ascii="Book Antiqua" w:hAnsi="Book Antiqua" w:cs="Arial"/>
                <w:b w:val="0"/>
                <w:bCs w:val="0"/>
                <w:lang w:val="en-IN" w:eastAsia="en-US"/>
              </w:rPr>
              <w:t>during the site inspections by Sr. Officials, Quality/Vigilance/IMS Teams.</w:t>
            </w:r>
          </w:p>
          <w:p w14:paraId="17AD93B2" w14:textId="6C71CFDE" w:rsidR="002B045E" w:rsidRPr="009D1865" w:rsidRDefault="002B045E" w:rsidP="00225732">
            <w:pPr>
              <w:pStyle w:val="Title"/>
              <w:ind w:left="512" w:hanging="512"/>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E8686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E8686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E8686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lastRenderedPageBreak/>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E8686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E8686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E8686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E8686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E8686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commerical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E8686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w:t>
            </w:r>
            <w:r w:rsidRPr="00AE6115">
              <w:rPr>
                <w:rFonts w:ascii="Book Antiqua" w:hAnsi="Book Antiqua"/>
                <w:b w:val="0"/>
                <w:bCs w:val="0"/>
                <w:lang w:val="en-GB" w:eastAsia="en-US"/>
              </w:rPr>
              <w:lastRenderedPageBreak/>
              <w:t xml:space="preserve">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E8686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E8686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E8686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E8686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E8686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7777777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3D653F">
              <w:rPr>
                <w:rFonts w:ascii="Book Antiqua" w:hAnsi="Book Antiqua"/>
                <w:color w:val="0000FF"/>
                <w:lang w:val="en-US" w:eastAsia="en-US"/>
              </w:rPr>
              <w:t xml:space="preserve"> 1</w:t>
            </w:r>
            <w:r w:rsidR="006D4948">
              <w:rPr>
                <w:rFonts w:ascii="Book Antiqua" w:hAnsi="Book Antiqua"/>
                <w:color w:val="0000FF"/>
                <w:lang w:val="en-US" w:eastAsia="en-US"/>
              </w:rPr>
              <w:t>8</w:t>
            </w:r>
            <w:r w:rsidR="00F83A72" w:rsidRPr="00AE6115">
              <w:rPr>
                <w:rFonts w:ascii="Book Antiqua" w:hAnsi="Book Antiqua"/>
                <w:color w:val="0000FF"/>
                <w:lang w:val="en-US" w:eastAsia="en-US"/>
              </w:rPr>
              <w:t xml:space="preserve"> (</w:t>
            </w:r>
            <w:r w:rsidR="006D4948">
              <w:rPr>
                <w:rFonts w:ascii="Book Antiqua" w:hAnsi="Book Antiqua"/>
                <w:color w:val="0000FF"/>
                <w:lang w:val="en-US" w:eastAsia="en-US"/>
              </w:rPr>
              <w:t>Eight</w:t>
            </w:r>
            <w:r w:rsidR="00C33941">
              <w:rPr>
                <w:rFonts w:ascii="Book Antiqua" w:hAnsi="Book Antiqua"/>
                <w:color w:val="0000FF"/>
                <w:lang w:val="en-US" w:eastAsia="en-US"/>
              </w:rPr>
              <w:t>ee</w:t>
            </w:r>
            <w:r w:rsidR="002B045E">
              <w:rPr>
                <w:rFonts w:ascii="Book Antiqua" w:hAnsi="Book Antiqua"/>
                <w:color w:val="0000FF"/>
                <w:lang w:val="en-US" w:eastAsia="en-US"/>
              </w:rPr>
              <w:t>n</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E8686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E8686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lastRenderedPageBreak/>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lastRenderedPageBreak/>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E8686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lastRenderedPageBreak/>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w:t>
            </w:r>
            <w:r>
              <w:rPr>
                <w:rFonts w:ascii="Book Antiqua" w:hAnsi="Book Antiqua"/>
              </w:rPr>
              <w:lastRenderedPageBreak/>
              <w:t>height to alert them. Workers working at height should not be allowed use of mobile phone.</w:t>
            </w:r>
          </w:p>
          <w:p w14:paraId="001E50B1"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b/>
                <w:bCs/>
              </w:rPr>
            </w:pPr>
            <w:bookmarkStart w:id="2"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w:t>
            </w:r>
            <w:r>
              <w:rPr>
                <w:rFonts w:ascii="Book Antiqua" w:hAnsi="Book Antiqua"/>
                <w:b/>
                <w:bCs/>
              </w:rPr>
              <w:lastRenderedPageBreak/>
              <w:t>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E8686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2"/>
          </w:p>
          <w:p w14:paraId="7420E376"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3" w:name="_Hlk118901891" w:colFirst="1" w:colLast="2"/>
            <w:r>
              <w:rPr>
                <w:rFonts w:ascii="Book Antiqua" w:hAnsi="Book Antiqua"/>
              </w:rPr>
              <w:t xml:space="preserve">if the </w:t>
            </w:r>
            <w:bookmarkStart w:id="4" w:name="_Hlk118471645"/>
            <w:r>
              <w:rPr>
                <w:rFonts w:ascii="Book Antiqua" w:hAnsi="Book Antiqua"/>
              </w:rPr>
              <w:t xml:space="preserve">original contract price is above </w:t>
            </w:r>
            <w:r>
              <w:t>₹</w:t>
            </w:r>
            <w:r>
              <w:rPr>
                <w:rFonts w:ascii="Book Antiqua" w:hAnsi="Book Antiqua"/>
              </w:rPr>
              <w:t>1 crore</w:t>
            </w:r>
            <w:bookmarkEnd w:id="4"/>
            <w:r>
              <w:rPr>
                <w:rFonts w:ascii="Book Antiqua" w:hAnsi="Book Antiqua"/>
              </w:rPr>
              <w:t>, the Contractor shall also be responsible for payment of a sum as indicated below to be deposited in the “Safety Corpus Fund’</w:t>
            </w:r>
            <w:bookmarkStart w:id="5"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3"/>
            <w:bookmarkEnd w:id="5"/>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w:t>
            </w:r>
            <w:r>
              <w:rPr>
                <w:rFonts w:ascii="Book Antiqua" w:hAnsi="Book Antiqua"/>
              </w:rPr>
              <w:lastRenderedPageBreak/>
              <w:t>clause, shall be payable by the Contractor in addition to the amount of recoveries mentioned therein.</w:t>
            </w:r>
          </w:p>
          <w:p w14:paraId="47198BD1" w14:textId="77777777" w:rsidR="00C33941" w:rsidRDefault="00C33941" w:rsidP="00E8686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E8686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E8686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E8686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E8686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E8686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E8686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E8686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E8686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E8686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91D16" w:rsidRPr="00AE6115" w14:paraId="6A0A4EA6" w14:textId="77777777" w:rsidTr="3BE2678C">
        <w:tc>
          <w:tcPr>
            <w:tcW w:w="588" w:type="dxa"/>
            <w:tcBorders>
              <w:right w:val="single" w:sz="4" w:space="0" w:color="auto"/>
            </w:tcBorders>
          </w:tcPr>
          <w:p w14:paraId="722B00AE" w14:textId="77777777" w:rsidR="00F91D16" w:rsidRPr="00AE6115" w:rsidRDefault="00F91D16" w:rsidP="00E86867">
            <w:pPr>
              <w:numPr>
                <w:ilvl w:val="0"/>
                <w:numId w:val="2"/>
              </w:numPr>
              <w:jc w:val="both"/>
              <w:rPr>
                <w:rFonts w:ascii="Book Antiqua" w:hAnsi="Book Antiqua"/>
              </w:rPr>
            </w:pPr>
          </w:p>
        </w:tc>
        <w:tc>
          <w:tcPr>
            <w:tcW w:w="1676" w:type="dxa"/>
            <w:tcBorders>
              <w:right w:val="single" w:sz="4" w:space="0" w:color="auto"/>
            </w:tcBorders>
          </w:tcPr>
          <w:p w14:paraId="10FAE224" w14:textId="77777777" w:rsidR="00F91D16" w:rsidRPr="00AE6115" w:rsidRDefault="00F91D16" w:rsidP="00F832BA">
            <w:pPr>
              <w:jc w:val="both"/>
              <w:rPr>
                <w:rFonts w:ascii="Book Antiqua" w:hAnsi="Book Antiqua"/>
              </w:rPr>
            </w:pPr>
            <w:r>
              <w:rPr>
                <w:rFonts w:ascii="Book Antiqua" w:hAnsi="Book Antiqua"/>
              </w:rPr>
              <w:t>GCC 55.1</w:t>
            </w:r>
          </w:p>
        </w:tc>
        <w:tc>
          <w:tcPr>
            <w:tcW w:w="7470" w:type="dxa"/>
            <w:tcBorders>
              <w:left w:val="nil"/>
            </w:tcBorders>
          </w:tcPr>
          <w:p w14:paraId="02F87E6D" w14:textId="77777777" w:rsidR="00F91D16" w:rsidRDefault="00F91D16" w:rsidP="00F91D16">
            <w:pPr>
              <w:jc w:val="both"/>
              <w:rPr>
                <w:rFonts w:ascii="Book Antiqua" w:hAnsi="Book Antiqua"/>
                <w:b/>
                <w:bCs/>
              </w:rPr>
            </w:pPr>
            <w:r>
              <w:rPr>
                <w:rFonts w:ascii="Book Antiqua" w:hAnsi="Book Antiqua"/>
                <w:b/>
                <w:bCs/>
              </w:rPr>
              <w:t xml:space="preserve">Replace </w:t>
            </w:r>
            <w:r w:rsidRPr="00AE6115">
              <w:rPr>
                <w:rFonts w:ascii="Book Antiqua" w:hAnsi="Book Antiqua"/>
                <w:b/>
                <w:bCs/>
              </w:rPr>
              <w:t xml:space="preserve">Sub-Clause </w:t>
            </w:r>
            <w:r>
              <w:rPr>
                <w:rFonts w:ascii="Book Antiqua" w:hAnsi="Book Antiqua"/>
                <w:b/>
                <w:bCs/>
              </w:rPr>
              <w:t>55</w:t>
            </w:r>
            <w:r w:rsidRPr="00AE6115">
              <w:rPr>
                <w:rFonts w:ascii="Book Antiqua" w:hAnsi="Book Antiqua"/>
                <w:b/>
                <w:bCs/>
              </w:rPr>
              <w:t>.1</w:t>
            </w:r>
            <w:r>
              <w:rPr>
                <w:rFonts w:ascii="Book Antiqua" w:hAnsi="Book Antiqua"/>
                <w:b/>
                <w:bCs/>
              </w:rPr>
              <w:t xml:space="preserve"> with the following:</w:t>
            </w:r>
          </w:p>
          <w:p w14:paraId="42C6D796"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p>
          <w:p w14:paraId="571B509D" w14:textId="77777777" w:rsidR="00F91D16" w:rsidRDefault="00F91D16" w:rsidP="00F91D16">
            <w:pPr>
              <w:tabs>
                <w:tab w:val="left" w:pos="850"/>
                <w:tab w:val="left" w:pos="900"/>
              </w:tabs>
              <w:autoSpaceDE w:val="0"/>
              <w:spacing w:after="227"/>
              <w:ind w:left="1417" w:hanging="1417"/>
              <w:jc w:val="both"/>
              <w:rPr>
                <w:rFonts w:ascii="Helvetica" w:hAnsi="Helvetica"/>
                <w:b/>
                <w:bCs/>
                <w:spacing w:val="15"/>
                <w:sz w:val="22"/>
                <w:szCs w:val="22"/>
              </w:rPr>
            </w:pPr>
            <w:r>
              <w:rPr>
                <w:rFonts w:ascii="Helvetica" w:hAnsi="Helvetica"/>
                <w:b/>
                <w:bCs/>
                <w:spacing w:val="15"/>
                <w:sz w:val="22"/>
                <w:szCs w:val="22"/>
              </w:rPr>
              <w:t>CONTRACT PRICE ADJUSTMENT</w:t>
            </w:r>
            <w:r w:rsidR="002B04B9">
              <w:rPr>
                <w:rFonts w:ascii="Helvetica" w:hAnsi="Helvetica"/>
                <w:b/>
                <w:bCs/>
                <w:spacing w:val="15"/>
                <w:sz w:val="22"/>
                <w:szCs w:val="22"/>
              </w:rPr>
              <w:t xml:space="preserve"> FOR INSTALLATION</w:t>
            </w:r>
          </w:p>
          <w:p w14:paraId="75A3D0F2" w14:textId="77777777" w:rsidR="002B04B9" w:rsidRDefault="00F91D16" w:rsidP="002B04B9">
            <w:pPr>
              <w:ind w:left="720" w:hanging="720"/>
              <w:jc w:val="both"/>
              <w:rPr>
                <w:rFonts w:ascii="Book Antiqua" w:hAnsi="Book Antiqua"/>
              </w:rPr>
            </w:pPr>
            <w:r>
              <w:rPr>
                <w:rFonts w:ascii="Helvetica" w:hAnsi="Helvetica"/>
                <w:spacing w:val="15"/>
                <w:sz w:val="22"/>
                <w:szCs w:val="22"/>
              </w:rPr>
              <w:t>55.1</w:t>
            </w:r>
            <w:r>
              <w:rPr>
                <w:rFonts w:ascii="Helvetica" w:hAnsi="Helvetica"/>
                <w:spacing w:val="15"/>
                <w:sz w:val="22"/>
                <w:szCs w:val="22"/>
              </w:rPr>
              <w:tab/>
            </w:r>
            <w:r w:rsidR="002B04B9">
              <w:rPr>
                <w:rFonts w:ascii="Book Antiqua" w:hAnsi="Book Antiqua"/>
              </w:rPr>
              <w:t>The formula for calculation of the monthly price adjustments for Installation [including civil works but excluding survey, soil investigation and aviation signal for river crossing towers(if any)] price component shall be as under:</w:t>
            </w:r>
          </w:p>
          <w:p w14:paraId="6E1831B3" w14:textId="77777777" w:rsidR="002B04B9" w:rsidRDefault="002B04B9" w:rsidP="002B04B9">
            <w:pPr>
              <w:jc w:val="both"/>
              <w:rPr>
                <w:rFonts w:ascii="Book Antiqua" w:hAnsi="Book Antiqua"/>
              </w:rPr>
            </w:pPr>
          </w:p>
          <w:p w14:paraId="4F57760B" w14:textId="77777777" w:rsidR="002B04B9" w:rsidRDefault="00262DA2" w:rsidP="002B04B9">
            <w:pPr>
              <w:ind w:left="720" w:hanging="720"/>
              <w:jc w:val="both"/>
              <w:rPr>
                <w:rFonts w:ascii="Book Antiqua" w:hAnsi="Book Antiqua"/>
                <w:b/>
                <w:bCs/>
              </w:rPr>
            </w:pPr>
            <w:r>
              <w:rPr>
                <w:rFonts w:ascii="Book Antiqua" w:hAnsi="Book Antiqua"/>
              </w:rPr>
              <w:t>I</w:t>
            </w:r>
            <w:r w:rsidR="002B04B9">
              <w:rPr>
                <w:rFonts w:ascii="Book Antiqua" w:hAnsi="Book Antiqua"/>
              </w:rPr>
              <w:t>.</w:t>
            </w:r>
            <w:r w:rsidR="002B04B9">
              <w:rPr>
                <w:rFonts w:ascii="Book Antiqua" w:hAnsi="Book Antiqua"/>
              </w:rPr>
              <w:tab/>
            </w:r>
            <w:r w:rsidR="002B04B9">
              <w:rPr>
                <w:rFonts w:ascii="Book Antiqua" w:hAnsi="Book Antiqua"/>
                <w:b/>
                <w:bCs/>
              </w:rPr>
              <w:t xml:space="preserve">Installation Price Component [including Civil Works but excluding ‘Supply &amp; Placement of Reinforcement Steel’, ‘Concreting’, </w:t>
            </w:r>
            <w:r w:rsidR="002B04B9" w:rsidRPr="002B04B9">
              <w:rPr>
                <w:rFonts w:ascii="Book Antiqua" w:hAnsi="Book Antiqua"/>
                <w:b/>
                <w:bCs/>
                <w:strike/>
              </w:rPr>
              <w:t>Survey, Soil investigation and aviation signal for river crossing towers (if any</w:t>
            </w:r>
            <w:r w:rsidR="002B04B9">
              <w:rPr>
                <w:rFonts w:ascii="Book Antiqua" w:hAnsi="Book Antiqua"/>
                <w:b/>
                <w:bCs/>
              </w:rPr>
              <w:t xml:space="preserve">)]  </w:t>
            </w:r>
          </w:p>
          <w:p w14:paraId="54E11D2A" w14:textId="77777777" w:rsidR="002B04B9" w:rsidRDefault="002B04B9" w:rsidP="002B04B9">
            <w:pPr>
              <w:ind w:left="720" w:hanging="720"/>
              <w:jc w:val="both"/>
              <w:rPr>
                <w:rFonts w:ascii="Book Antiqua" w:hAnsi="Book Antiqua"/>
              </w:rPr>
            </w:pPr>
          </w:p>
          <w:p w14:paraId="1235A212"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t>=</w:t>
            </w:r>
            <w:r>
              <w:rPr>
                <w:rFonts w:ascii="Book Antiqua" w:hAnsi="Book Antiqua"/>
                <w:snapToGrid w:val="0"/>
              </w:rPr>
              <w:tab/>
              <w:t>ER</w:t>
            </w:r>
            <w:r>
              <w:rPr>
                <w:rFonts w:ascii="Book Antiqua" w:eastAsia="Batang" w:hAnsi="Book Antiqua"/>
                <w:snapToGrid w:val="0"/>
                <w:vertAlign w:val="subscript"/>
              </w:rPr>
              <w:t>0</w:t>
            </w:r>
            <w:r>
              <w:rPr>
                <w:rFonts w:ascii="Book Antiqua" w:hAnsi="Book Antiqua"/>
                <w:snapToGrid w:val="0"/>
              </w:rPr>
              <w:t xml:space="preserve"> [0.20 +</w:t>
            </w:r>
            <w:r w:rsidR="00115B44">
              <w:rPr>
                <w:rFonts w:ascii="Book Antiqua" w:hAnsi="Book Antiqua"/>
                <w:snapToGrid w:val="0"/>
              </w:rPr>
              <w:t>0.80</w:t>
            </w:r>
            <w:r>
              <w:rPr>
                <w:rFonts w:ascii="Book Antiqua" w:hAnsi="Book Antiqua"/>
                <w:snapToGrid w:val="0"/>
              </w:rPr>
              <w:t xml:space="preserve"> x </w:t>
            </w:r>
            <w:r>
              <w:rPr>
                <w:rFonts w:ascii="Book Antiqua" w:eastAsia="Batang" w:hAnsi="Book Antiqua"/>
                <w:snapToGrid w:val="0"/>
              </w:rPr>
              <w:t>(L</w:t>
            </w:r>
            <w:r>
              <w:rPr>
                <w:rFonts w:ascii="Book Antiqua" w:eastAsia="Batang" w:hAnsi="Book Antiqua"/>
                <w:snapToGrid w:val="0"/>
                <w:vertAlign w:val="subscript"/>
              </w:rPr>
              <w:t>1</w:t>
            </w:r>
            <w:r>
              <w:rPr>
                <w:rFonts w:ascii="Book Antiqua" w:eastAsia="Batang" w:hAnsi="Book Antiqua"/>
                <w:snapToGrid w:val="0"/>
              </w:rPr>
              <w:t>/L</w:t>
            </w:r>
            <w:r>
              <w:rPr>
                <w:rFonts w:ascii="Book Antiqua" w:eastAsia="Batang" w:hAnsi="Book Antiqua"/>
                <w:snapToGrid w:val="0"/>
                <w:vertAlign w:val="subscript"/>
              </w:rPr>
              <w:t>0</w:t>
            </w:r>
            <w:r>
              <w:rPr>
                <w:rFonts w:ascii="Book Antiqua" w:eastAsia="Batang" w:hAnsi="Book Antiqua"/>
                <w:snapToGrid w:val="0"/>
              </w:rPr>
              <w:t>)</w:t>
            </w:r>
            <w:r>
              <w:rPr>
                <w:rFonts w:ascii="Book Antiqua" w:hAnsi="Book Antiqua"/>
                <w:snapToGrid w:val="0"/>
              </w:rPr>
              <w:t>] - ER</w:t>
            </w:r>
            <w:r>
              <w:rPr>
                <w:rFonts w:ascii="Book Antiqua" w:eastAsia="Batang" w:hAnsi="Book Antiqua"/>
                <w:snapToGrid w:val="0"/>
                <w:vertAlign w:val="subscript"/>
              </w:rPr>
              <w:t>0</w:t>
            </w:r>
          </w:p>
          <w:p w14:paraId="31126E5D" w14:textId="77777777" w:rsidR="002B04B9" w:rsidRDefault="002B04B9" w:rsidP="002B04B9">
            <w:pPr>
              <w:ind w:left="720"/>
              <w:jc w:val="both"/>
              <w:rPr>
                <w:rFonts w:ascii="Book Antiqua" w:hAnsi="Book Antiqua"/>
                <w:snapToGrid w:val="0"/>
              </w:rPr>
            </w:pPr>
          </w:p>
          <w:p w14:paraId="380C03FA" w14:textId="77777777" w:rsidR="002B04B9" w:rsidRDefault="002B04B9" w:rsidP="002B04B9">
            <w:pPr>
              <w:ind w:left="720"/>
              <w:jc w:val="both"/>
              <w:rPr>
                <w:rFonts w:ascii="Book Antiqua" w:hAnsi="Book Antiqua"/>
                <w:snapToGrid w:val="0"/>
              </w:rPr>
            </w:pPr>
            <w:r>
              <w:rPr>
                <w:rFonts w:ascii="Book Antiqua" w:hAnsi="Book Antiqua"/>
                <w:snapToGrid w:val="0"/>
              </w:rPr>
              <w:t>Where,</w:t>
            </w:r>
          </w:p>
          <w:p w14:paraId="2DE403A5" w14:textId="77777777" w:rsidR="002B04B9" w:rsidRDefault="002B04B9" w:rsidP="002B04B9">
            <w:pPr>
              <w:ind w:left="720"/>
              <w:jc w:val="both"/>
              <w:rPr>
                <w:rFonts w:ascii="Book Antiqua" w:hAnsi="Book Antiqua"/>
                <w:snapToGrid w:val="0"/>
              </w:rPr>
            </w:pPr>
          </w:p>
          <w:p w14:paraId="43522E15"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hAnsi="Book Antiqua"/>
                <w:snapToGrid w:val="0"/>
                <w:vertAlign w:val="subscript"/>
              </w:rPr>
              <w:t>1</w:t>
            </w:r>
            <w:r>
              <w:rPr>
                <w:rFonts w:ascii="Book Antiqua" w:hAnsi="Book Antiqua"/>
                <w:snapToGrid w:val="0"/>
              </w:rPr>
              <w:t xml:space="preserve"> </w:t>
            </w:r>
            <w:r>
              <w:rPr>
                <w:rFonts w:ascii="Book Antiqua" w:hAnsi="Book Antiqua"/>
                <w:snapToGrid w:val="0"/>
              </w:rPr>
              <w:tab/>
              <w:t>=</w:t>
            </w:r>
            <w:r>
              <w:rPr>
                <w:rFonts w:ascii="Book Antiqua" w:hAnsi="Book Antiqua"/>
                <w:snapToGrid w:val="0"/>
              </w:rPr>
              <w:tab/>
              <w:t xml:space="preserve">Price adjustment amount payable on </w:t>
            </w:r>
            <w:r>
              <w:rPr>
                <w:rFonts w:ascii="Book Antiqua" w:hAnsi="Book Antiqua" w:cs="Arial"/>
              </w:rPr>
              <w:t xml:space="preserve">Installation price component </w:t>
            </w:r>
            <w:r>
              <w:rPr>
                <w:rFonts w:ascii="Book Antiqua" w:hAnsi="Book Antiqua" w:cs="Arial"/>
                <w:snapToGrid w:val="0"/>
              </w:rPr>
              <w:t>(excluding supply &amp; placement of steel and concreting)</w:t>
            </w:r>
            <w:r>
              <w:rPr>
                <w:rFonts w:ascii="Book Antiqua" w:hAnsi="Book Antiqua" w:cs="Arial"/>
              </w:rPr>
              <w:t xml:space="preserve"> for each billing</w:t>
            </w:r>
            <w:r>
              <w:rPr>
                <w:rFonts w:ascii="Book Antiqua" w:hAnsi="Book Antiqua"/>
                <w:snapToGrid w:val="0"/>
              </w:rPr>
              <w:t>.</w:t>
            </w:r>
          </w:p>
          <w:p w14:paraId="62431CDC" w14:textId="77777777" w:rsidR="002B04B9" w:rsidRDefault="002B04B9" w:rsidP="002B04B9">
            <w:pPr>
              <w:ind w:left="1440" w:hanging="720"/>
              <w:jc w:val="both"/>
              <w:rPr>
                <w:rFonts w:ascii="Book Antiqua" w:hAnsi="Book Antiqua"/>
                <w:snapToGrid w:val="0"/>
              </w:rPr>
            </w:pPr>
          </w:p>
          <w:p w14:paraId="5CB4BFE4" w14:textId="77777777" w:rsidR="002B04B9" w:rsidRDefault="002B04B9" w:rsidP="002B04B9">
            <w:pPr>
              <w:tabs>
                <w:tab w:val="left" w:pos="1425"/>
              </w:tabs>
              <w:ind w:left="1824" w:hanging="1083"/>
              <w:jc w:val="both"/>
              <w:rPr>
                <w:rFonts w:ascii="Book Antiqua" w:hAnsi="Book Antiqua"/>
                <w:snapToGrid w:val="0"/>
              </w:rPr>
            </w:pPr>
            <w:r>
              <w:rPr>
                <w:rFonts w:ascii="Book Antiqua" w:hAnsi="Book Antiqua"/>
                <w:snapToGrid w:val="0"/>
              </w:rPr>
              <w:t>ER</w:t>
            </w:r>
            <w:r>
              <w:rPr>
                <w:rFonts w:ascii="Book Antiqua" w:eastAsia="Batang" w:hAnsi="Book Antiqua"/>
                <w:snapToGrid w:val="0"/>
                <w:vertAlign w:val="subscript"/>
              </w:rPr>
              <w:t>0</w:t>
            </w:r>
            <w:r>
              <w:rPr>
                <w:rFonts w:ascii="Book Antiqua" w:eastAsia="Batang" w:hAnsi="Book Antiqua"/>
                <w:snapToGrid w:val="0"/>
                <w:vertAlign w:val="subscript"/>
              </w:rPr>
              <w:tab/>
            </w:r>
            <w:r>
              <w:rPr>
                <w:rFonts w:ascii="Book Antiqua" w:hAnsi="Book Antiqua"/>
                <w:snapToGrid w:val="0"/>
              </w:rPr>
              <w:t>=</w:t>
            </w:r>
            <w:r>
              <w:rPr>
                <w:rFonts w:ascii="Book Antiqua" w:hAnsi="Book Antiqua"/>
                <w:snapToGrid w:val="0"/>
              </w:rPr>
              <w:tab/>
              <w:t xml:space="preserve">Value of erection work done (excluding supply &amp; placement of steel and concreting) in billing period as established by Contract. </w:t>
            </w:r>
          </w:p>
          <w:p w14:paraId="49E398E2" w14:textId="77777777" w:rsidR="002B04B9" w:rsidRDefault="002B04B9" w:rsidP="002B04B9">
            <w:pPr>
              <w:ind w:left="1440" w:hanging="720"/>
              <w:jc w:val="both"/>
              <w:rPr>
                <w:rFonts w:ascii="Book Antiqua" w:hAnsi="Book Antiqua"/>
                <w:snapToGrid w:val="0"/>
              </w:rPr>
            </w:pPr>
          </w:p>
          <w:p w14:paraId="26BC0144" w14:textId="77777777" w:rsidR="002B04B9" w:rsidRDefault="002B04B9" w:rsidP="002B04B9">
            <w:pPr>
              <w:tabs>
                <w:tab w:val="left" w:pos="1425"/>
              </w:tabs>
              <w:ind w:left="1824" w:hanging="1083"/>
              <w:jc w:val="both"/>
              <w:rPr>
                <w:rFonts w:ascii="Book Antiqua" w:hAnsi="Book Antiqua"/>
              </w:rPr>
            </w:pPr>
            <w:r>
              <w:rPr>
                <w:rFonts w:ascii="Book Antiqua" w:hAnsi="Book Antiqua"/>
              </w:rPr>
              <w:t>L</w:t>
            </w:r>
            <w:r>
              <w:rPr>
                <w:rFonts w:ascii="Book Antiqua" w:hAnsi="Book Antiqua"/>
              </w:rPr>
              <w:tab/>
              <w:t>=</w:t>
            </w:r>
            <w:r>
              <w:rPr>
                <w:rFonts w:ascii="Book Antiqua" w:hAnsi="Book Antiqua"/>
              </w:rPr>
              <w:tab/>
            </w:r>
            <w:r>
              <w:rPr>
                <w:rFonts w:ascii="Book Antiqua" w:hAnsi="Book Antiqua" w:cs="Arial"/>
              </w:rPr>
              <w:t>Indian field labour index – namely All India average consumer price index for Industrial Workers (monthly)  (Base: 20</w:t>
            </w:r>
            <w:r w:rsidR="00071462">
              <w:rPr>
                <w:rFonts w:ascii="Book Antiqua" w:hAnsi="Book Antiqua" w:cs="Arial"/>
              </w:rPr>
              <w:t>16</w:t>
            </w:r>
            <w:r>
              <w:rPr>
                <w:rFonts w:ascii="Book Antiqua" w:hAnsi="Book Antiqua" w:cs="Arial"/>
              </w:rPr>
              <w:t>= 100), as published by Labour Bureau, Shimla, Government of India (</w:t>
            </w:r>
            <w:hyperlink r:id="rId7" w:history="1">
              <w:r>
                <w:rPr>
                  <w:rStyle w:val="Hyperlink"/>
                  <w:rFonts w:ascii="Book Antiqua" w:hAnsi="Book Antiqua" w:cs="Arial"/>
                </w:rPr>
                <w:t>www.labourbureau.nic.in</w:t>
              </w:r>
            </w:hyperlink>
            <w:r>
              <w:rPr>
                <w:rFonts w:ascii="Book Antiqua" w:hAnsi="Book Antiqua" w:cs="Arial"/>
              </w:rPr>
              <w:t>).</w:t>
            </w:r>
          </w:p>
          <w:p w14:paraId="16287F21" w14:textId="77777777" w:rsidR="002B04B9" w:rsidRDefault="002B04B9" w:rsidP="002B04B9">
            <w:pPr>
              <w:ind w:left="720"/>
              <w:jc w:val="both"/>
              <w:rPr>
                <w:rFonts w:ascii="Book Antiqua" w:hAnsi="Book Antiqua" w:cs="Arial"/>
              </w:rPr>
            </w:pPr>
          </w:p>
          <w:p w14:paraId="07B6480C" w14:textId="77777777" w:rsidR="002B04B9" w:rsidRDefault="00262DA2" w:rsidP="002B04B9">
            <w:pPr>
              <w:ind w:left="720" w:hanging="720"/>
              <w:jc w:val="both"/>
              <w:rPr>
                <w:rFonts w:ascii="Book Antiqua" w:hAnsi="Book Antiqua"/>
                <w:b/>
                <w:bCs/>
              </w:rPr>
            </w:pPr>
            <w:r>
              <w:rPr>
                <w:rFonts w:ascii="Book Antiqua" w:hAnsi="Book Antiqua"/>
              </w:rPr>
              <w:t>II</w:t>
            </w:r>
            <w:r w:rsidR="002B04B9">
              <w:rPr>
                <w:rFonts w:ascii="Book Antiqua" w:hAnsi="Book Antiqua"/>
              </w:rPr>
              <w:t>.</w:t>
            </w:r>
            <w:r w:rsidR="002B04B9">
              <w:rPr>
                <w:rFonts w:ascii="Book Antiqua" w:hAnsi="Book Antiqua"/>
              </w:rPr>
              <w:tab/>
            </w:r>
            <w:r w:rsidR="002B04B9">
              <w:rPr>
                <w:rFonts w:ascii="Book Antiqua" w:hAnsi="Book Antiqua"/>
                <w:b/>
                <w:bCs/>
              </w:rPr>
              <w:t xml:space="preserve">Supply and Placement of Reinforcement Steel </w:t>
            </w:r>
          </w:p>
          <w:p w14:paraId="235D5B2A" w14:textId="77777777" w:rsidR="002B04B9" w:rsidRDefault="002B04B9" w:rsidP="002B04B9">
            <w:pPr>
              <w:ind w:left="720" w:hanging="720"/>
              <w:jc w:val="both"/>
              <w:rPr>
                <w:rFonts w:ascii="Book Antiqua" w:hAnsi="Book Antiqua"/>
              </w:rPr>
            </w:pPr>
            <w:r>
              <w:rPr>
                <w:rFonts w:ascii="Book Antiqua" w:hAnsi="Book Antiqua"/>
              </w:rPr>
              <w:t xml:space="preserve">                               </w:t>
            </w:r>
          </w:p>
          <w:p w14:paraId="361F1A3F" w14:textId="1812DAD5" w:rsidR="002B04B9" w:rsidRDefault="002B04B9" w:rsidP="00262DA2">
            <w:pPr>
              <w:tabs>
                <w:tab w:val="left" w:pos="702"/>
              </w:tabs>
              <w:ind w:left="882" w:hanging="771"/>
              <w:jc w:val="both"/>
              <w:rPr>
                <w:rFonts w:ascii="Book Antiqua" w:hAnsi="Book Antiqua" w:cs="Arial"/>
                <w:lang w:val="de-DE"/>
              </w:rPr>
            </w:pPr>
            <w:r>
              <w:rPr>
                <w:rFonts w:ascii="Book Antiqua" w:hAnsi="Book Antiqua" w:cs="Arial"/>
                <w:lang w:val="de-DE"/>
              </w:rPr>
              <w:t>ER</w:t>
            </w:r>
            <w:r>
              <w:rPr>
                <w:rFonts w:ascii="Book Antiqua" w:hAnsi="Book Antiqua" w:cs="Arial"/>
                <w:vertAlign w:val="subscript"/>
                <w:lang w:val="de-DE"/>
              </w:rPr>
              <w:t>1</w:t>
            </w:r>
            <w:r>
              <w:rPr>
                <w:rFonts w:ascii="Book Antiqua" w:hAnsi="Book Antiqua" w:cs="Arial"/>
                <w:lang w:val="de-DE"/>
              </w:rPr>
              <w:tab/>
              <w:t>=</w:t>
            </w:r>
            <w:r>
              <w:rPr>
                <w:rFonts w:ascii="Book Antiqua" w:hAnsi="Book Antiqua" w:cs="Arial"/>
                <w:lang w:val="de-DE"/>
              </w:rPr>
              <w:tab/>
              <w:t>ER</w:t>
            </w:r>
            <w:r>
              <w:rPr>
                <w:rFonts w:ascii="Book Antiqua" w:hAnsi="Book Antiqua" w:cs="Arial"/>
                <w:vertAlign w:val="subscript"/>
                <w:lang w:val="de-DE"/>
              </w:rPr>
              <w:t>0</w:t>
            </w:r>
            <w:r>
              <w:rPr>
                <w:rFonts w:ascii="Book Antiqua" w:hAnsi="Book Antiqua" w:cs="Arial"/>
                <w:lang w:val="de-DE"/>
              </w:rPr>
              <w:t xml:space="preserve"> [0.20 + </w:t>
            </w:r>
            <w:r w:rsidR="00115B44">
              <w:rPr>
                <w:rFonts w:ascii="Book Antiqua" w:hAnsi="Book Antiqua" w:cs="Arial"/>
                <w:lang w:val="de-DE"/>
              </w:rPr>
              <w:t xml:space="preserve">0.10 </w:t>
            </w:r>
            <w:r>
              <w:rPr>
                <w:rFonts w:ascii="Book Antiqua" w:hAnsi="Book Antiqua" w:cs="Arial"/>
                <w:lang w:val="de-DE"/>
              </w:rPr>
              <w:t>x (A</w:t>
            </w:r>
            <w:r>
              <w:rPr>
                <w:rFonts w:ascii="Book Antiqua" w:hAnsi="Book Antiqua" w:cs="Arial"/>
                <w:vertAlign w:val="subscript"/>
                <w:lang w:val="de-DE"/>
              </w:rPr>
              <w:t>1</w:t>
            </w:r>
            <w:r>
              <w:rPr>
                <w:rFonts w:ascii="Book Antiqua" w:hAnsi="Book Antiqua" w:cs="Arial"/>
                <w:lang w:val="de-DE"/>
              </w:rPr>
              <w:t>/A</w:t>
            </w:r>
            <w:r>
              <w:rPr>
                <w:rFonts w:ascii="Book Antiqua" w:hAnsi="Book Antiqua" w:cs="Arial"/>
                <w:vertAlign w:val="subscript"/>
                <w:lang w:val="de-DE"/>
              </w:rPr>
              <w:t>0</w:t>
            </w:r>
            <w:r>
              <w:rPr>
                <w:rFonts w:ascii="Book Antiqua" w:hAnsi="Book Antiqua" w:cs="Arial"/>
                <w:lang w:val="de-DE"/>
              </w:rPr>
              <w:t xml:space="preserve">) + </w:t>
            </w:r>
            <w:r w:rsidR="00115B44">
              <w:rPr>
                <w:rFonts w:ascii="Book Antiqua" w:hAnsi="Book Antiqua" w:cs="Arial"/>
                <w:lang w:val="de-DE"/>
              </w:rPr>
              <w:t>0.</w:t>
            </w:r>
            <w:r w:rsidR="00D40517">
              <w:rPr>
                <w:rFonts w:ascii="Book Antiqua" w:hAnsi="Book Antiqua" w:cs="Arial"/>
                <w:lang w:val="de-DE"/>
              </w:rPr>
              <w:t>0</w:t>
            </w:r>
            <w:r w:rsidR="00115B44">
              <w:rPr>
                <w:rFonts w:ascii="Book Antiqua" w:hAnsi="Book Antiqua" w:cs="Arial"/>
                <w:lang w:val="de-DE"/>
              </w:rPr>
              <w:t>5</w:t>
            </w:r>
            <w:r>
              <w:rPr>
                <w:rFonts w:ascii="Book Antiqua" w:hAnsi="Book Antiqua" w:cs="Arial"/>
                <w:lang w:val="de-DE"/>
              </w:rPr>
              <w:t xml:space="preserve"> x (L</w:t>
            </w:r>
            <w:r>
              <w:rPr>
                <w:rFonts w:ascii="Book Antiqua" w:hAnsi="Book Antiqua" w:cs="Arial"/>
                <w:vertAlign w:val="subscript"/>
                <w:lang w:val="de-DE"/>
              </w:rPr>
              <w:t>1</w:t>
            </w:r>
            <w:r>
              <w:rPr>
                <w:rFonts w:ascii="Book Antiqua" w:hAnsi="Book Antiqua" w:cs="Arial"/>
                <w:lang w:val="de-DE"/>
              </w:rPr>
              <w:t>/L</w:t>
            </w:r>
            <w:r>
              <w:rPr>
                <w:rFonts w:ascii="Book Antiqua" w:hAnsi="Book Antiqua" w:cs="Arial"/>
                <w:vertAlign w:val="subscript"/>
                <w:lang w:val="de-DE"/>
              </w:rPr>
              <w:t>0</w:t>
            </w:r>
            <w:r>
              <w:rPr>
                <w:rFonts w:ascii="Book Antiqua" w:hAnsi="Book Antiqua" w:cs="Arial"/>
                <w:lang w:val="de-DE"/>
              </w:rPr>
              <w:t>) +</w:t>
            </w:r>
            <w:r w:rsidR="00115B44">
              <w:rPr>
                <w:rFonts w:ascii="Book Antiqua" w:hAnsi="Book Antiqua" w:cs="Arial"/>
                <w:lang w:val="de-DE"/>
              </w:rPr>
              <w:t>0.65</w:t>
            </w:r>
            <w:r>
              <w:rPr>
                <w:rFonts w:ascii="Book Antiqua" w:hAnsi="Book Antiqua" w:cs="Arial"/>
                <w:lang w:val="de-DE"/>
              </w:rPr>
              <w:t xml:space="preserve"> x (B</w:t>
            </w:r>
            <w:r>
              <w:rPr>
                <w:rFonts w:ascii="Book Antiqua" w:hAnsi="Book Antiqua" w:cs="Arial"/>
                <w:vertAlign w:val="subscript"/>
                <w:lang w:val="de-DE"/>
              </w:rPr>
              <w:t>1</w:t>
            </w:r>
            <w:r>
              <w:rPr>
                <w:rFonts w:ascii="Book Antiqua" w:hAnsi="Book Antiqua" w:cs="Arial"/>
                <w:lang w:val="de-DE"/>
              </w:rPr>
              <w:t>/B</w:t>
            </w:r>
            <w:r>
              <w:rPr>
                <w:rFonts w:ascii="Book Antiqua" w:hAnsi="Book Antiqua" w:cs="Arial"/>
                <w:vertAlign w:val="subscript"/>
                <w:lang w:val="de-DE"/>
              </w:rPr>
              <w:t>0</w:t>
            </w:r>
            <w:r>
              <w:rPr>
                <w:rFonts w:ascii="Book Antiqua" w:hAnsi="Book Antiqua" w:cs="Arial"/>
                <w:lang w:val="de-DE"/>
              </w:rPr>
              <w:t>)] – ER</w:t>
            </w:r>
            <w:r>
              <w:rPr>
                <w:rFonts w:ascii="Book Antiqua" w:hAnsi="Book Antiqua" w:cs="Arial"/>
                <w:vertAlign w:val="subscript"/>
                <w:lang w:val="de-DE"/>
              </w:rPr>
              <w:t>0</w:t>
            </w:r>
          </w:p>
          <w:p w14:paraId="5BE93A62" w14:textId="77777777" w:rsidR="002B04B9" w:rsidRDefault="002B04B9" w:rsidP="002B04B9">
            <w:pPr>
              <w:jc w:val="both"/>
              <w:rPr>
                <w:rFonts w:ascii="Book Antiqua" w:hAnsi="Book Antiqua" w:cs="Arial"/>
                <w:lang w:val="de-DE"/>
              </w:rPr>
            </w:pPr>
          </w:p>
          <w:p w14:paraId="36668E48" w14:textId="77777777" w:rsidR="002B04B9" w:rsidRDefault="002B04B9" w:rsidP="002B04B9">
            <w:pPr>
              <w:ind w:firstLine="720"/>
              <w:jc w:val="both"/>
              <w:rPr>
                <w:rFonts w:ascii="Book Antiqua" w:hAnsi="Book Antiqua" w:cs="Arial"/>
              </w:rPr>
            </w:pPr>
            <w:r>
              <w:rPr>
                <w:rFonts w:ascii="Book Antiqua" w:hAnsi="Book Antiqua" w:cs="Arial"/>
              </w:rPr>
              <w:t>Where,</w:t>
            </w:r>
          </w:p>
          <w:p w14:paraId="384BA73E" w14:textId="77777777" w:rsidR="002B04B9" w:rsidRDefault="002B04B9" w:rsidP="002B04B9">
            <w:pPr>
              <w:jc w:val="both"/>
              <w:rPr>
                <w:rFonts w:ascii="Book Antiqua" w:hAnsi="Book Antiqua" w:cs="Arial"/>
              </w:rPr>
            </w:pPr>
          </w:p>
          <w:p w14:paraId="1294D2E9"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Price adjustment amount payable on price components of Supply and Placement of Steel.</w:t>
            </w:r>
          </w:p>
          <w:p w14:paraId="34B3F2EB" w14:textId="77777777" w:rsidR="002B04B9" w:rsidRDefault="002B04B9" w:rsidP="002B04B9">
            <w:pPr>
              <w:tabs>
                <w:tab w:val="left" w:pos="1425"/>
              </w:tabs>
              <w:ind w:left="1824" w:hanging="1083"/>
              <w:jc w:val="both"/>
              <w:rPr>
                <w:rFonts w:ascii="Book Antiqua" w:hAnsi="Book Antiqua" w:cs="Arial"/>
              </w:rPr>
            </w:pPr>
          </w:p>
          <w:p w14:paraId="6BECA5D3"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supply &amp; placement of steel in billing period as established by Contract.</w:t>
            </w:r>
          </w:p>
          <w:p w14:paraId="7D34F5C7" w14:textId="77777777" w:rsidR="002B04B9" w:rsidRDefault="002B04B9" w:rsidP="002B04B9">
            <w:pPr>
              <w:ind w:left="1440" w:hanging="720"/>
              <w:jc w:val="both"/>
              <w:rPr>
                <w:rFonts w:ascii="Book Antiqua" w:hAnsi="Book Antiqua"/>
                <w:snapToGrid w:val="0"/>
              </w:rPr>
            </w:pPr>
          </w:p>
          <w:p w14:paraId="357A3116"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`HSD’(Individual Commodity) (monthly)  (Base: 2011-12=100), as published by Office of Economic Advisor, Ministry of Commerce &amp; Industry(</w:t>
            </w:r>
            <w:hyperlink r:id="rId8"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w:t>
            </w:r>
          </w:p>
          <w:p w14:paraId="0B4020A7" w14:textId="77777777" w:rsidR="002B04B9" w:rsidRDefault="002B04B9" w:rsidP="002B04B9">
            <w:pPr>
              <w:ind w:left="1440" w:hanging="720"/>
              <w:jc w:val="both"/>
              <w:rPr>
                <w:rFonts w:ascii="Book Antiqua" w:hAnsi="Book Antiqua"/>
              </w:rPr>
            </w:pPr>
          </w:p>
          <w:p w14:paraId="45BF4D0D" w14:textId="77777777" w:rsidR="002B04B9" w:rsidRDefault="002B04B9" w:rsidP="002B04B9">
            <w:pPr>
              <w:tabs>
                <w:tab w:val="left" w:pos="720"/>
                <w:tab w:val="left" w:pos="1440"/>
              </w:tabs>
              <w:ind w:left="1800" w:hanging="1080"/>
              <w:jc w:val="both"/>
              <w:rPr>
                <w:rFonts w:ascii="Book Antiqua" w:hAnsi="Book Antiqua"/>
              </w:rPr>
            </w:pPr>
            <w:r>
              <w:rPr>
                <w:rFonts w:ascii="Book Antiqua" w:hAnsi="Book Antiqua"/>
              </w:rPr>
              <w:t xml:space="preserve">B </w:t>
            </w:r>
            <w:r>
              <w:rPr>
                <w:rFonts w:ascii="Book Antiqua" w:hAnsi="Book Antiqua"/>
              </w:rPr>
              <w:tab/>
              <w:t>=</w:t>
            </w:r>
            <w:r>
              <w:rPr>
                <w:rFonts w:ascii="Book Antiqua" w:hAnsi="Book Antiqua"/>
              </w:rPr>
              <w:tab/>
            </w:r>
            <w:r>
              <w:rPr>
                <w:rFonts w:ascii="Book Antiqua" w:hAnsi="Book Antiqua" w:cs="Arial"/>
                <w:b/>
                <w:bCs/>
                <w:sz w:val="22"/>
                <w:szCs w:val="22"/>
              </w:rPr>
              <w:t>Wholesale Price Index Number for   `</w:t>
            </w:r>
            <w:r>
              <w:rPr>
                <w:rFonts w:ascii="Book Antiqua" w:hAnsi="Book Antiqua" w:cs="Calibri"/>
                <w:b/>
                <w:bCs/>
              </w:rPr>
              <w:t>Manufacture of Basic Metals</w:t>
            </w:r>
            <w:r>
              <w:rPr>
                <w:rFonts w:ascii="Book Antiqua" w:hAnsi="Book Antiqua" w:cs="Arial"/>
                <w:b/>
                <w:bCs/>
                <w:sz w:val="22"/>
                <w:szCs w:val="22"/>
              </w:rPr>
              <w:t>’(Group Item) (monthly)  (Base: 2011-12=100), as published by Office of Economic Advisor, Ministry of Commerce &amp; Industry(</w:t>
            </w:r>
            <w:hyperlink r:id="rId9"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D7B270A" w14:textId="77777777" w:rsidR="002B04B9" w:rsidRDefault="002B04B9" w:rsidP="002B04B9">
            <w:pPr>
              <w:ind w:left="1440" w:hanging="720"/>
              <w:jc w:val="both"/>
              <w:rPr>
                <w:rFonts w:ascii="Book Antiqua" w:hAnsi="Book Antiqua"/>
              </w:rPr>
            </w:pPr>
          </w:p>
          <w:p w14:paraId="7ADB803A" w14:textId="7471E68E"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Indian field labour index – namely All India average consumer price index for Industrial Workers (</w:t>
            </w:r>
            <w:r w:rsidR="00EF575A">
              <w:rPr>
                <w:rFonts w:ascii="Book Antiqua" w:hAnsi="Book Antiqua" w:cs="Arial"/>
              </w:rPr>
              <w:t>monthly) (</w:t>
            </w:r>
            <w:r>
              <w:rPr>
                <w:rFonts w:ascii="Book Antiqua" w:hAnsi="Book Antiqua" w:cs="Arial"/>
              </w:rPr>
              <w:t>Base: 20</w:t>
            </w:r>
            <w:r w:rsidR="00071462">
              <w:rPr>
                <w:rFonts w:ascii="Book Antiqua" w:hAnsi="Book Antiqua" w:cs="Arial"/>
              </w:rPr>
              <w:t>16</w:t>
            </w:r>
            <w:r>
              <w:rPr>
                <w:rFonts w:ascii="Book Antiqua" w:hAnsi="Book Antiqua" w:cs="Arial"/>
              </w:rPr>
              <w:t>= 100), as published by Labour Bureau, Shimla, Government of India (</w:t>
            </w:r>
            <w:hyperlink r:id="rId10" w:history="1">
              <w:r>
                <w:rPr>
                  <w:rStyle w:val="Hyperlink"/>
                  <w:rFonts w:ascii="Book Antiqua" w:hAnsi="Book Antiqua" w:cs="Arial"/>
                </w:rPr>
                <w:t>www.labourbureau.nic.in</w:t>
              </w:r>
            </w:hyperlink>
            <w:r>
              <w:rPr>
                <w:rFonts w:ascii="Book Antiqua" w:hAnsi="Book Antiqua" w:cs="Arial"/>
              </w:rPr>
              <w:t>).</w:t>
            </w:r>
          </w:p>
          <w:p w14:paraId="4F904CB7" w14:textId="77777777" w:rsidR="002B04B9" w:rsidRDefault="002B04B9" w:rsidP="002B04B9">
            <w:pPr>
              <w:tabs>
                <w:tab w:val="left" w:pos="1425"/>
              </w:tabs>
              <w:ind w:left="1824" w:hanging="1083"/>
              <w:jc w:val="both"/>
              <w:rPr>
                <w:rFonts w:ascii="Book Antiqua" w:hAnsi="Book Antiqua"/>
                <w:snapToGrid w:val="0"/>
              </w:rPr>
            </w:pPr>
          </w:p>
          <w:p w14:paraId="231994B8" w14:textId="77777777" w:rsidR="002B04B9" w:rsidRDefault="00262DA2" w:rsidP="002B04B9">
            <w:pPr>
              <w:ind w:left="720" w:hanging="720"/>
              <w:jc w:val="both"/>
              <w:rPr>
                <w:rFonts w:ascii="Book Antiqua" w:hAnsi="Book Antiqua"/>
              </w:rPr>
            </w:pPr>
            <w:r>
              <w:rPr>
                <w:rFonts w:ascii="Book Antiqua" w:hAnsi="Book Antiqua"/>
              </w:rPr>
              <w:t>III</w:t>
            </w:r>
            <w:r w:rsidR="002B04B9">
              <w:rPr>
                <w:rFonts w:ascii="Book Antiqua" w:hAnsi="Book Antiqua"/>
              </w:rPr>
              <w:t>.</w:t>
            </w:r>
            <w:r w:rsidR="002B04B9">
              <w:rPr>
                <w:rFonts w:ascii="Book Antiqua" w:hAnsi="Book Antiqua"/>
              </w:rPr>
              <w:tab/>
            </w:r>
            <w:r w:rsidR="002B04B9">
              <w:rPr>
                <w:rFonts w:ascii="Book Antiqua" w:hAnsi="Book Antiqua"/>
                <w:b/>
                <w:bCs/>
              </w:rPr>
              <w:t xml:space="preserve">Concreting </w:t>
            </w:r>
          </w:p>
          <w:p w14:paraId="5B9FBA58"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 xml:space="preserve">               </w:t>
            </w:r>
          </w:p>
          <w:p w14:paraId="049E1F5F"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ER</w:t>
            </w:r>
            <w:r>
              <w:rPr>
                <w:rFonts w:ascii="Book Antiqua" w:hAnsi="Book Antiqua" w:cs="Arial"/>
                <w:vertAlign w:val="subscript"/>
              </w:rPr>
              <w:t>0</w:t>
            </w:r>
            <w:r>
              <w:rPr>
                <w:rFonts w:ascii="Book Antiqua" w:hAnsi="Book Antiqua" w:cs="Arial"/>
              </w:rPr>
              <w:t xml:space="preserve"> [0.20 + </w:t>
            </w:r>
            <w:r w:rsidR="00115B44">
              <w:rPr>
                <w:rFonts w:ascii="Book Antiqua" w:hAnsi="Book Antiqua" w:cs="Arial"/>
              </w:rPr>
              <w:t>0.20</w:t>
            </w:r>
            <w:r>
              <w:rPr>
                <w:rFonts w:ascii="Book Antiqua" w:hAnsi="Book Antiqua" w:cs="Arial"/>
              </w:rPr>
              <w:t xml:space="preserve"> x (A</w:t>
            </w:r>
            <w:r>
              <w:rPr>
                <w:rFonts w:ascii="Book Antiqua" w:hAnsi="Book Antiqua" w:cs="Arial"/>
                <w:vertAlign w:val="subscript"/>
              </w:rPr>
              <w:t>1</w:t>
            </w:r>
            <w:r>
              <w:rPr>
                <w:rFonts w:ascii="Book Antiqua" w:hAnsi="Book Antiqua" w:cs="Arial"/>
              </w:rPr>
              <w:t>/A</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0.10</w:t>
            </w:r>
            <w:r>
              <w:rPr>
                <w:rFonts w:ascii="Book Antiqua" w:hAnsi="Book Antiqua" w:cs="Arial"/>
              </w:rPr>
              <w:t xml:space="preserve"> x (L</w:t>
            </w:r>
            <w:r>
              <w:rPr>
                <w:rFonts w:ascii="Book Antiqua" w:hAnsi="Book Antiqua" w:cs="Arial"/>
                <w:vertAlign w:val="subscript"/>
              </w:rPr>
              <w:t>1</w:t>
            </w:r>
            <w:r>
              <w:rPr>
                <w:rFonts w:ascii="Book Antiqua" w:hAnsi="Book Antiqua" w:cs="Arial"/>
              </w:rPr>
              <w:t>/L</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0.30</w:t>
            </w:r>
            <w:r>
              <w:rPr>
                <w:rFonts w:ascii="Book Antiqua" w:hAnsi="Book Antiqua" w:cs="Arial"/>
              </w:rPr>
              <w:t xml:space="preserve"> x (B</w:t>
            </w:r>
            <w:r>
              <w:rPr>
                <w:rFonts w:ascii="Book Antiqua" w:hAnsi="Book Antiqua" w:cs="Arial"/>
                <w:vertAlign w:val="subscript"/>
              </w:rPr>
              <w:t>1</w:t>
            </w:r>
            <w:r>
              <w:rPr>
                <w:rFonts w:ascii="Book Antiqua" w:hAnsi="Book Antiqua" w:cs="Arial"/>
              </w:rPr>
              <w:t>/B</w:t>
            </w:r>
            <w:r>
              <w:rPr>
                <w:rFonts w:ascii="Book Antiqua" w:hAnsi="Book Antiqua" w:cs="Arial"/>
                <w:vertAlign w:val="subscript"/>
              </w:rPr>
              <w:t>0</w:t>
            </w:r>
            <w:r>
              <w:rPr>
                <w:rFonts w:ascii="Book Antiqua" w:hAnsi="Book Antiqua" w:cs="Arial"/>
              </w:rPr>
              <w:t xml:space="preserve">) + </w:t>
            </w:r>
            <w:r w:rsidR="00115B44">
              <w:rPr>
                <w:rFonts w:ascii="Book Antiqua" w:hAnsi="Book Antiqua" w:cs="Arial"/>
              </w:rPr>
              <w:t>0.20</w:t>
            </w:r>
            <w:r>
              <w:rPr>
                <w:rFonts w:ascii="Book Antiqua" w:hAnsi="Book Antiqua" w:cs="Arial"/>
              </w:rPr>
              <w:t xml:space="preserve"> x (C</w:t>
            </w:r>
            <w:r>
              <w:rPr>
                <w:rFonts w:ascii="Book Antiqua" w:hAnsi="Book Antiqua" w:cs="Arial"/>
                <w:vertAlign w:val="subscript"/>
              </w:rPr>
              <w:t>1</w:t>
            </w:r>
            <w:r>
              <w:rPr>
                <w:rFonts w:ascii="Book Antiqua" w:hAnsi="Book Antiqua" w:cs="Arial"/>
              </w:rPr>
              <w:t>/C</w:t>
            </w:r>
            <w:r>
              <w:rPr>
                <w:rFonts w:ascii="Book Antiqua" w:hAnsi="Book Antiqua" w:cs="Arial"/>
                <w:vertAlign w:val="subscript"/>
              </w:rPr>
              <w:t>0</w:t>
            </w:r>
            <w:r>
              <w:rPr>
                <w:rFonts w:ascii="Book Antiqua" w:hAnsi="Book Antiqua" w:cs="Arial"/>
              </w:rPr>
              <w:t>)] – ER</w:t>
            </w:r>
            <w:r>
              <w:rPr>
                <w:rFonts w:ascii="Book Antiqua" w:hAnsi="Book Antiqua" w:cs="Arial"/>
                <w:vertAlign w:val="subscript"/>
              </w:rPr>
              <w:t>0</w:t>
            </w:r>
          </w:p>
          <w:p w14:paraId="06971CD3" w14:textId="77777777" w:rsidR="002B04B9" w:rsidRDefault="002B04B9" w:rsidP="002B04B9">
            <w:pPr>
              <w:tabs>
                <w:tab w:val="left" w:pos="1425"/>
              </w:tabs>
              <w:ind w:left="1824" w:hanging="1083"/>
              <w:jc w:val="both"/>
              <w:rPr>
                <w:rFonts w:ascii="Book Antiqua" w:hAnsi="Book Antiqua" w:cs="Arial"/>
              </w:rPr>
            </w:pPr>
          </w:p>
          <w:p w14:paraId="73738112"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Where,</w:t>
            </w:r>
          </w:p>
          <w:p w14:paraId="2A1F701D" w14:textId="77777777" w:rsidR="002B04B9" w:rsidRDefault="002B04B9" w:rsidP="002B04B9">
            <w:pPr>
              <w:tabs>
                <w:tab w:val="left" w:pos="1425"/>
              </w:tabs>
              <w:ind w:left="1824" w:hanging="1083"/>
              <w:jc w:val="both"/>
              <w:rPr>
                <w:rFonts w:ascii="Book Antiqua" w:hAnsi="Book Antiqua" w:cs="Arial"/>
              </w:rPr>
            </w:pPr>
          </w:p>
          <w:p w14:paraId="1D873605"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1</w:t>
            </w:r>
            <w:r>
              <w:rPr>
                <w:rFonts w:ascii="Book Antiqua" w:hAnsi="Book Antiqua" w:cs="Arial"/>
              </w:rPr>
              <w:tab/>
              <w:t>=</w:t>
            </w:r>
            <w:r>
              <w:rPr>
                <w:rFonts w:ascii="Book Antiqua" w:hAnsi="Book Antiqua" w:cs="Arial"/>
              </w:rPr>
              <w:tab/>
              <w:t>Price adjustment amount payable on price components of concreting.</w:t>
            </w:r>
          </w:p>
          <w:p w14:paraId="03EFCA41" w14:textId="77777777" w:rsidR="002B04B9" w:rsidRDefault="002B04B9" w:rsidP="002B04B9">
            <w:pPr>
              <w:tabs>
                <w:tab w:val="left" w:pos="1425"/>
              </w:tabs>
              <w:ind w:left="1824" w:hanging="1083"/>
              <w:jc w:val="both"/>
              <w:rPr>
                <w:rFonts w:ascii="Book Antiqua" w:hAnsi="Book Antiqua" w:cs="Arial"/>
              </w:rPr>
            </w:pPr>
          </w:p>
          <w:p w14:paraId="5A73F460"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ER</w:t>
            </w:r>
            <w:r>
              <w:rPr>
                <w:rFonts w:ascii="Book Antiqua" w:hAnsi="Book Antiqua" w:cs="Arial"/>
                <w:vertAlign w:val="subscript"/>
              </w:rPr>
              <w:t>0</w:t>
            </w:r>
            <w:r>
              <w:rPr>
                <w:rFonts w:ascii="Book Antiqua" w:hAnsi="Book Antiqua" w:cs="Arial"/>
              </w:rPr>
              <w:tab/>
              <w:t>=</w:t>
            </w:r>
            <w:r>
              <w:rPr>
                <w:rFonts w:ascii="Book Antiqua" w:hAnsi="Book Antiqua" w:cs="Arial"/>
              </w:rPr>
              <w:tab/>
              <w:t>Value of concreting in billing period as established by Contract.</w:t>
            </w:r>
          </w:p>
          <w:p w14:paraId="5F96A722" w14:textId="77777777" w:rsidR="002B04B9" w:rsidRDefault="002B04B9" w:rsidP="002B04B9">
            <w:pPr>
              <w:ind w:left="1440" w:hanging="720"/>
              <w:jc w:val="both"/>
              <w:rPr>
                <w:rFonts w:ascii="Book Antiqua" w:hAnsi="Book Antiqua"/>
                <w:snapToGrid w:val="0"/>
              </w:rPr>
            </w:pPr>
          </w:p>
          <w:p w14:paraId="7BD7C70A" w14:textId="77777777" w:rsidR="002B04B9" w:rsidRDefault="002B04B9" w:rsidP="002B04B9">
            <w:pPr>
              <w:tabs>
                <w:tab w:val="left" w:pos="1425"/>
              </w:tabs>
              <w:ind w:left="1824" w:hanging="1083"/>
              <w:jc w:val="both"/>
              <w:rPr>
                <w:rFonts w:ascii="Book Antiqua" w:hAnsi="Book Antiqua"/>
                <w:snapToGrid w:val="0"/>
              </w:rPr>
            </w:pPr>
            <w:r>
              <w:rPr>
                <w:rFonts w:ascii="Book Antiqua" w:eastAsia="Batang" w:hAnsi="Book Antiqua"/>
                <w:snapToGrid w:val="0"/>
              </w:rPr>
              <w:t>A</w:t>
            </w:r>
            <w:r>
              <w:rPr>
                <w:rFonts w:ascii="Book Antiqua" w:eastAsia="Batang" w:hAnsi="Book Antiqua"/>
                <w:snapToGrid w:val="0"/>
              </w:rPr>
              <w:tab/>
            </w:r>
            <w:r>
              <w:rPr>
                <w:rFonts w:ascii="Book Antiqua" w:hAnsi="Book Antiqua"/>
                <w:snapToGrid w:val="0"/>
              </w:rPr>
              <w:t>=</w:t>
            </w:r>
            <w:r>
              <w:rPr>
                <w:rFonts w:ascii="Book Antiqua" w:hAnsi="Book Antiqua"/>
                <w:snapToGrid w:val="0"/>
              </w:rPr>
              <w:tab/>
            </w:r>
            <w:r>
              <w:rPr>
                <w:rFonts w:ascii="Book Antiqua" w:hAnsi="Book Antiqua" w:cs="Arial"/>
                <w:b/>
                <w:bCs/>
                <w:sz w:val="22"/>
                <w:szCs w:val="22"/>
              </w:rPr>
              <w:t>Wholesale Price Index Number for `HSD’(Individual Commodity) (monthly)  (Base: 2011-12=100), as published by Office of Economic Advisor, Ministry of Commerce &amp; Industry(</w:t>
            </w:r>
            <w:hyperlink r:id="rId11"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snapToGrid w:val="0"/>
                <w:sz w:val="22"/>
                <w:szCs w:val="22"/>
              </w:rPr>
              <w:t xml:space="preserve">   </w:t>
            </w:r>
          </w:p>
          <w:p w14:paraId="5B95CD12" w14:textId="77777777" w:rsidR="002B04B9" w:rsidRDefault="002B04B9" w:rsidP="002B04B9">
            <w:pPr>
              <w:ind w:left="1440" w:hanging="720"/>
              <w:jc w:val="both"/>
              <w:rPr>
                <w:rFonts w:ascii="Book Antiqua" w:hAnsi="Book Antiqua"/>
              </w:rPr>
            </w:pPr>
          </w:p>
          <w:p w14:paraId="3D7072DD"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L</w:t>
            </w:r>
            <w:r>
              <w:rPr>
                <w:rFonts w:ascii="Book Antiqua" w:hAnsi="Book Antiqua" w:cs="Arial"/>
              </w:rPr>
              <w:tab/>
              <w:t>=</w:t>
            </w:r>
            <w:r>
              <w:rPr>
                <w:rFonts w:ascii="Book Antiqua" w:hAnsi="Book Antiqua" w:cs="Arial"/>
              </w:rPr>
              <w:tab/>
              <w:t>Indian field labour index – namely All India average consumer price index for Industrial Workers (monthly)  (Base: 20</w:t>
            </w:r>
            <w:r w:rsidR="00071462">
              <w:rPr>
                <w:rFonts w:ascii="Book Antiqua" w:hAnsi="Book Antiqua" w:cs="Arial"/>
              </w:rPr>
              <w:t>16</w:t>
            </w:r>
            <w:r>
              <w:rPr>
                <w:rFonts w:ascii="Book Antiqua" w:hAnsi="Book Antiqua" w:cs="Arial"/>
              </w:rPr>
              <w:t>= 100), as published by Labour Bureau, Shimla, Government of India (</w:t>
            </w:r>
            <w:hyperlink r:id="rId12" w:history="1">
              <w:r>
                <w:rPr>
                  <w:rStyle w:val="Hyperlink"/>
                  <w:rFonts w:ascii="Book Antiqua" w:hAnsi="Book Antiqua" w:cs="Arial"/>
                </w:rPr>
                <w:t>www.labourbureau.nic.in</w:t>
              </w:r>
            </w:hyperlink>
            <w:r>
              <w:rPr>
                <w:rFonts w:ascii="Book Antiqua" w:hAnsi="Book Antiqua" w:cs="Arial"/>
              </w:rPr>
              <w:t>).</w:t>
            </w:r>
          </w:p>
          <w:p w14:paraId="5220BBB2" w14:textId="77777777" w:rsidR="002B04B9" w:rsidRDefault="002B04B9" w:rsidP="002B04B9">
            <w:pPr>
              <w:tabs>
                <w:tab w:val="left" w:pos="1425"/>
              </w:tabs>
              <w:ind w:left="1824" w:hanging="1083"/>
              <w:jc w:val="both"/>
              <w:rPr>
                <w:rFonts w:ascii="Book Antiqua" w:hAnsi="Book Antiqua" w:cs="Arial"/>
              </w:rPr>
            </w:pPr>
          </w:p>
          <w:p w14:paraId="4E2232EC" w14:textId="77777777" w:rsidR="002B04B9" w:rsidRDefault="002B04B9" w:rsidP="002B04B9">
            <w:pPr>
              <w:tabs>
                <w:tab w:val="left" w:pos="1425"/>
              </w:tabs>
              <w:ind w:left="1824" w:hanging="1083"/>
              <w:jc w:val="both"/>
              <w:rPr>
                <w:rFonts w:ascii="Book Antiqua" w:hAnsi="Book Antiqua" w:cs="Arial"/>
                <w:b/>
                <w:bCs/>
                <w:sz w:val="22"/>
                <w:szCs w:val="22"/>
              </w:rPr>
            </w:pPr>
            <w:r>
              <w:rPr>
                <w:rFonts w:ascii="Book Antiqua" w:hAnsi="Book Antiqua" w:cs="Arial"/>
              </w:rPr>
              <w:t>B</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Manufacture of cement, lime and plaster</w:t>
            </w:r>
            <w:r>
              <w:rPr>
                <w:rFonts w:ascii="Book Antiqua" w:hAnsi="Book Antiqua" w:cs="Arial"/>
                <w:b/>
                <w:bCs/>
                <w:sz w:val="22"/>
                <w:szCs w:val="22"/>
              </w:rPr>
              <w:t>’(Group Item) (monthly)  (Base: 2011-12=100), as published by Office of Economic Advisor, Ministry of Commerce &amp; Industry (</w:t>
            </w:r>
            <w:hyperlink r:id="rId13" w:history="1">
              <w:r>
                <w:rPr>
                  <w:rStyle w:val="Hyperlink"/>
                  <w:rFonts w:ascii="Book Antiqua" w:hAnsi="Book Antiqua" w:cs="Arial"/>
                  <w:b/>
                  <w:bCs/>
                  <w:sz w:val="22"/>
                  <w:szCs w:val="22"/>
                </w:rPr>
                <w:t>www.eaindustry.nic.in</w:t>
              </w:r>
            </w:hyperlink>
            <w:r>
              <w:rPr>
                <w:rFonts w:ascii="Book Antiqua" w:hAnsi="Book Antiqua" w:cs="Arial"/>
                <w:b/>
                <w:bCs/>
                <w:sz w:val="22"/>
                <w:szCs w:val="22"/>
              </w:rPr>
              <w:t>).</w:t>
            </w:r>
          </w:p>
          <w:p w14:paraId="13CB595B" w14:textId="77777777" w:rsidR="002B04B9" w:rsidRDefault="002B04B9" w:rsidP="002B04B9">
            <w:pPr>
              <w:tabs>
                <w:tab w:val="left" w:pos="1425"/>
              </w:tabs>
              <w:ind w:left="1824" w:hanging="1083"/>
              <w:jc w:val="both"/>
              <w:rPr>
                <w:rFonts w:ascii="Book Antiqua" w:hAnsi="Book Antiqua" w:cs="Arial"/>
              </w:rPr>
            </w:pPr>
          </w:p>
          <w:p w14:paraId="225C5497" w14:textId="77777777" w:rsidR="002B04B9" w:rsidRDefault="002B04B9" w:rsidP="002B04B9">
            <w:pPr>
              <w:tabs>
                <w:tab w:val="left" w:pos="1425"/>
              </w:tabs>
              <w:ind w:left="1824" w:hanging="1083"/>
              <w:jc w:val="both"/>
              <w:rPr>
                <w:rFonts w:ascii="Book Antiqua" w:hAnsi="Book Antiqua" w:cs="Arial"/>
              </w:rPr>
            </w:pPr>
            <w:r>
              <w:rPr>
                <w:rFonts w:ascii="Book Antiqua" w:hAnsi="Book Antiqua" w:cs="Arial"/>
              </w:rPr>
              <w:t>C</w:t>
            </w:r>
            <w:r>
              <w:rPr>
                <w:rFonts w:ascii="Book Antiqua" w:hAnsi="Book Antiqua" w:cs="Arial"/>
              </w:rPr>
              <w:tab/>
              <w:t>=</w:t>
            </w:r>
            <w:r>
              <w:rPr>
                <w:rFonts w:ascii="Book Antiqua" w:hAnsi="Book Antiqua" w:cs="Arial"/>
              </w:rPr>
              <w:tab/>
            </w:r>
            <w:r>
              <w:rPr>
                <w:rFonts w:ascii="Book Antiqua" w:hAnsi="Book Antiqua" w:cs="Arial"/>
                <w:b/>
                <w:bCs/>
                <w:sz w:val="22"/>
                <w:szCs w:val="22"/>
              </w:rPr>
              <w:t>Wholesale Price Index Number for `</w:t>
            </w:r>
            <w:r>
              <w:rPr>
                <w:rFonts w:ascii="Book Antiqua" w:hAnsi="Book Antiqua" w:cs="Calibri"/>
                <w:b/>
                <w:bCs/>
              </w:rPr>
              <w:t>Cutting, shaping and finishing of stone</w:t>
            </w:r>
            <w:r>
              <w:rPr>
                <w:rFonts w:ascii="Book Antiqua" w:hAnsi="Book Antiqua" w:cs="Arial"/>
                <w:b/>
                <w:bCs/>
                <w:sz w:val="22"/>
                <w:szCs w:val="22"/>
              </w:rPr>
              <w:t>’(Group Item) (monthly) (Base: 2011-12=100), as published by Office of Economic Advisor, Ministry of Commerce &amp; Industry(</w:t>
            </w:r>
            <w:hyperlink r:id="rId14" w:history="1">
              <w:r>
                <w:rPr>
                  <w:rStyle w:val="Hyperlink"/>
                  <w:rFonts w:ascii="Book Antiqua" w:hAnsi="Book Antiqua" w:cs="Arial"/>
                  <w:b/>
                  <w:bCs/>
                  <w:sz w:val="22"/>
                  <w:szCs w:val="22"/>
                </w:rPr>
                <w:t>www.eaindustry.nic.in</w:t>
              </w:r>
            </w:hyperlink>
            <w:r>
              <w:rPr>
                <w:rFonts w:ascii="Book Antiqua" w:hAnsi="Book Antiqua" w:cs="Arial"/>
                <w:b/>
                <w:bCs/>
                <w:sz w:val="22"/>
                <w:szCs w:val="22"/>
              </w:rPr>
              <w:t>).</w:t>
            </w:r>
            <w:r>
              <w:rPr>
                <w:rFonts w:ascii="Book Antiqua" w:hAnsi="Book Antiqua" w:cs="Arial"/>
                <w:sz w:val="22"/>
                <w:szCs w:val="22"/>
              </w:rPr>
              <w:t xml:space="preserve"> </w:t>
            </w:r>
            <w:r>
              <w:rPr>
                <w:rFonts w:ascii="Book Antiqua" w:hAnsi="Book Antiqua" w:cs="Arial"/>
              </w:rPr>
              <w:t xml:space="preserve"> </w:t>
            </w:r>
          </w:p>
          <w:p w14:paraId="6D9C8D39" w14:textId="77777777" w:rsidR="002B04B9" w:rsidRDefault="002B04B9" w:rsidP="002B04B9">
            <w:pPr>
              <w:tabs>
                <w:tab w:val="left" w:pos="1710"/>
              </w:tabs>
              <w:ind w:left="2007" w:hanging="567"/>
              <w:jc w:val="both"/>
              <w:rPr>
                <w:rFonts w:ascii="Book Antiqua" w:hAnsi="Book Antiqua" w:cs="Arial"/>
              </w:rPr>
            </w:pPr>
          </w:p>
          <w:p w14:paraId="020695FD" w14:textId="77777777" w:rsidR="002B04B9" w:rsidRDefault="00262DA2" w:rsidP="002B04B9">
            <w:pPr>
              <w:tabs>
                <w:tab w:val="left" w:pos="741"/>
              </w:tabs>
              <w:ind w:left="1254" w:hanging="1254"/>
              <w:jc w:val="both"/>
              <w:rPr>
                <w:rFonts w:ascii="Book Antiqua" w:hAnsi="Book Antiqua"/>
              </w:rPr>
            </w:pPr>
            <w:r>
              <w:rPr>
                <w:rFonts w:ascii="Book Antiqua" w:hAnsi="Book Antiqua"/>
              </w:rPr>
              <w:t>55.1.2</w:t>
            </w:r>
            <w:r w:rsidR="002B04B9">
              <w:rPr>
                <w:rFonts w:ascii="Book Antiqua" w:hAnsi="Book Antiqua"/>
              </w:rPr>
              <w:tab/>
              <w:t>i)</w:t>
            </w:r>
            <w:r w:rsidR="002B04B9">
              <w:rPr>
                <w:rFonts w:ascii="Book Antiqua" w:hAnsi="Book Antiqua"/>
              </w:rPr>
              <w:tab/>
              <w:t>Subscript 'o' will correspond to thirty (30) days prior to date of opening of Bids.</w:t>
            </w:r>
          </w:p>
          <w:p w14:paraId="675E05EE" w14:textId="77777777" w:rsidR="002B04B9" w:rsidRDefault="002B04B9" w:rsidP="002B04B9">
            <w:pPr>
              <w:tabs>
                <w:tab w:val="left" w:pos="741"/>
              </w:tabs>
              <w:ind w:left="1254" w:hanging="1254"/>
              <w:jc w:val="both"/>
              <w:rPr>
                <w:rFonts w:ascii="Book Antiqua" w:hAnsi="Book Antiqua"/>
              </w:rPr>
            </w:pPr>
          </w:p>
          <w:p w14:paraId="7B0B7A61" w14:textId="77777777" w:rsidR="002B04B9" w:rsidRDefault="002B04B9" w:rsidP="002B04B9">
            <w:pPr>
              <w:ind w:left="360"/>
              <w:jc w:val="both"/>
              <w:rPr>
                <w:rFonts w:ascii="Book Antiqua" w:hAnsi="Book Antiqua"/>
              </w:rPr>
            </w:pPr>
            <w:r>
              <w:rPr>
                <w:rFonts w:ascii="Book Antiqua" w:hAnsi="Book Antiqua"/>
              </w:rPr>
              <w:tab/>
              <w:t>ii)</w:t>
            </w:r>
            <w:r>
              <w:rPr>
                <w:rFonts w:ascii="Book Antiqua" w:hAnsi="Book Antiqua"/>
              </w:rPr>
              <w:tab/>
              <w:t>Subscript '1' will correspond to the month of billing.</w:t>
            </w:r>
          </w:p>
          <w:p w14:paraId="2FC17F8B" w14:textId="77777777" w:rsidR="002B04B9" w:rsidRDefault="002B04B9" w:rsidP="002B04B9">
            <w:pPr>
              <w:ind w:left="720" w:hanging="720"/>
              <w:jc w:val="both"/>
              <w:rPr>
                <w:rFonts w:ascii="Book Antiqua" w:hAnsi="Book Antiqua"/>
              </w:rPr>
            </w:pPr>
          </w:p>
          <w:p w14:paraId="1333B092" w14:textId="77777777" w:rsidR="002B04B9" w:rsidRDefault="00262DA2" w:rsidP="002B04B9">
            <w:pPr>
              <w:ind w:left="720" w:hanging="720"/>
              <w:jc w:val="both"/>
              <w:rPr>
                <w:rFonts w:ascii="Book Antiqua" w:hAnsi="Book Antiqua"/>
              </w:rPr>
            </w:pPr>
            <w:r>
              <w:rPr>
                <w:rFonts w:ascii="Book Antiqua" w:hAnsi="Book Antiqua"/>
              </w:rPr>
              <w:t>55.1.3</w:t>
            </w:r>
            <w:r w:rsidR="002B04B9">
              <w:rPr>
                <w:rFonts w:ascii="Book Antiqua" w:hAnsi="Book Antiqua"/>
              </w:rPr>
              <w:tab/>
              <w:t>The total price adjustment amount for Installation (including civil works) price component shall not be subject to any ceiling whatsoever.</w:t>
            </w:r>
          </w:p>
          <w:p w14:paraId="0A4F7224" w14:textId="77777777" w:rsidR="002B04B9" w:rsidRDefault="002B04B9" w:rsidP="002B04B9">
            <w:pPr>
              <w:ind w:left="720" w:hanging="720"/>
              <w:jc w:val="both"/>
              <w:rPr>
                <w:rFonts w:ascii="Book Antiqua" w:hAnsi="Book Antiqua"/>
                <w:b/>
                <w:bCs/>
                <w:highlight w:val="yellow"/>
              </w:rPr>
            </w:pPr>
          </w:p>
          <w:p w14:paraId="4AB212D5" w14:textId="77777777" w:rsidR="002B04B9" w:rsidRDefault="00262DA2" w:rsidP="002B04B9">
            <w:pPr>
              <w:ind w:left="720" w:hanging="720"/>
              <w:jc w:val="both"/>
              <w:rPr>
                <w:rFonts w:ascii="Book Antiqua" w:hAnsi="Book Antiqua"/>
              </w:rPr>
            </w:pPr>
            <w:r>
              <w:rPr>
                <w:rFonts w:ascii="Book Antiqua" w:hAnsi="Book Antiqua"/>
              </w:rPr>
              <w:t>55.2</w:t>
            </w:r>
            <w:r w:rsidR="002B04B9">
              <w:rPr>
                <w:rFonts w:ascii="Book Antiqua" w:hAnsi="Book Antiqua"/>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w:t>
            </w:r>
            <w:r w:rsidR="002B04B9">
              <w:rPr>
                <w:rFonts w:ascii="Book Antiqua" w:hAnsi="Book Antiqua"/>
              </w:rPr>
              <w:lastRenderedPageBreak/>
              <w:t>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5AE48A43" w14:textId="77777777" w:rsidR="002B04B9" w:rsidRDefault="002B04B9" w:rsidP="002B04B9">
            <w:pPr>
              <w:ind w:left="720" w:hanging="720"/>
              <w:jc w:val="both"/>
              <w:rPr>
                <w:rFonts w:ascii="Book Antiqua" w:hAnsi="Book Antiqua"/>
              </w:rPr>
            </w:pPr>
          </w:p>
          <w:p w14:paraId="7CDD4B33" w14:textId="77777777" w:rsidR="002B04B9" w:rsidRDefault="00262DA2" w:rsidP="002B04B9">
            <w:pPr>
              <w:ind w:left="720" w:hanging="720"/>
              <w:jc w:val="both"/>
              <w:rPr>
                <w:rFonts w:ascii="Book Antiqua" w:hAnsi="Book Antiqua" w:cs="Arial"/>
              </w:rPr>
            </w:pPr>
            <w:r>
              <w:rPr>
                <w:rFonts w:ascii="Book Antiqua" w:hAnsi="Book Antiqua" w:cs="Arial"/>
              </w:rPr>
              <w:t>55.3</w:t>
            </w:r>
            <w:r w:rsidR="002B04B9">
              <w:rPr>
                <w:rFonts w:ascii="Book Antiqua" w:hAnsi="Book Antiqua" w:cs="Arial"/>
              </w:rPr>
              <w:tab/>
              <w:t>The above price adjustment provision shall be invoked by either party subject to the following further conditions:</w:t>
            </w:r>
          </w:p>
          <w:p w14:paraId="50F40DEB" w14:textId="77777777" w:rsidR="002B04B9" w:rsidRDefault="002B04B9" w:rsidP="002B04B9">
            <w:pPr>
              <w:tabs>
                <w:tab w:val="left" w:pos="741"/>
              </w:tabs>
              <w:ind w:left="1425" w:hanging="1425"/>
              <w:jc w:val="both"/>
              <w:rPr>
                <w:rFonts w:ascii="Book Antiqua" w:hAnsi="Book Antiqua" w:cs="Arial"/>
              </w:rPr>
            </w:pPr>
          </w:p>
          <w:p w14:paraId="44DA4881"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a)</w:t>
            </w:r>
            <w:r>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Pr>
                <w:rFonts w:ascii="Book Antiqua" w:hAnsi="Book Antiqua"/>
                <w:bCs/>
                <w:iCs/>
              </w:rPr>
              <w:t xml:space="preserve"> However, when the Employer’s specific approval for advancement of shipment/</w:t>
            </w:r>
            <w:r>
              <w:rPr>
                <w:rFonts w:ascii="Book Antiqua" w:hAnsi="Book Antiqua"/>
              </w:rPr>
              <w:t xml:space="preserve">installation activities </w:t>
            </w:r>
            <w:r>
              <w:rPr>
                <w:rFonts w:ascii="Book Antiqua" w:hAnsi="Book Antiqua"/>
                <w:bCs/>
                <w:iCs/>
              </w:rPr>
              <w:t>has been obtained in such case the said advanced date shall be treated as the schedule date of shipment/</w:t>
            </w:r>
            <w:r>
              <w:rPr>
                <w:rFonts w:ascii="Book Antiqua" w:hAnsi="Book Antiqua"/>
              </w:rPr>
              <w:t>installation activities</w:t>
            </w:r>
            <w:r>
              <w:rPr>
                <w:rFonts w:ascii="Book Antiqua" w:hAnsi="Book Antiqua"/>
                <w:bCs/>
                <w:iCs/>
              </w:rPr>
              <w:t xml:space="preserve"> for the purpose of working out the price adjustment payable.</w:t>
            </w:r>
          </w:p>
          <w:p w14:paraId="77A52294" w14:textId="77777777" w:rsidR="002B04B9" w:rsidRDefault="002B04B9" w:rsidP="002B04B9">
            <w:pPr>
              <w:tabs>
                <w:tab w:val="left" w:pos="741"/>
              </w:tabs>
              <w:ind w:left="1425" w:hanging="684"/>
              <w:jc w:val="both"/>
              <w:rPr>
                <w:rFonts w:ascii="Book Antiqua" w:hAnsi="Book Antiqua"/>
                <w:bCs/>
                <w:iCs/>
              </w:rPr>
            </w:pPr>
            <w:r>
              <w:rPr>
                <w:rFonts w:ascii="Book Antiqua" w:hAnsi="Book Antiqua"/>
                <w:bCs/>
                <w:iCs/>
              </w:rPr>
              <w:tab/>
            </w:r>
          </w:p>
          <w:p w14:paraId="54162232" w14:textId="77777777" w:rsidR="002B04B9" w:rsidRDefault="002B04B9" w:rsidP="002B04B9">
            <w:pPr>
              <w:tabs>
                <w:tab w:val="left" w:pos="741"/>
              </w:tabs>
              <w:ind w:left="1425" w:hanging="684"/>
              <w:jc w:val="both"/>
              <w:rPr>
                <w:rFonts w:ascii="Book Antiqua" w:hAnsi="Book Antiqua" w:cs="Arial"/>
              </w:rPr>
            </w:pPr>
            <w:r>
              <w:rPr>
                <w:rFonts w:ascii="Book Antiqua" w:hAnsi="Book Antiqua"/>
                <w:bCs/>
                <w:iCs/>
              </w:rPr>
              <w:tab/>
            </w:r>
            <w:r>
              <w:rPr>
                <w:rFonts w:ascii="Book Antiqua" w:hAnsi="Book Antiqua" w:cs="Arial"/>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w:t>
            </w:r>
            <w:r>
              <w:rPr>
                <w:rFonts w:ascii="Book Antiqua" w:hAnsi="Book Antiqua" w:cs="Arial"/>
              </w:rPr>
              <w:lastRenderedPageBreak/>
              <w:t>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despatch of Goods/ Installation.</w:t>
            </w:r>
          </w:p>
          <w:p w14:paraId="007DCDA8" w14:textId="77777777" w:rsidR="002B04B9" w:rsidRDefault="002B04B9" w:rsidP="002B04B9">
            <w:pPr>
              <w:tabs>
                <w:tab w:val="left" w:pos="741"/>
              </w:tabs>
              <w:ind w:left="1425" w:hanging="684"/>
              <w:jc w:val="both"/>
              <w:rPr>
                <w:rFonts w:ascii="Book Antiqua" w:hAnsi="Book Antiqua" w:cs="Arial"/>
              </w:rPr>
            </w:pPr>
          </w:p>
          <w:p w14:paraId="6979D28F"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b)</w:t>
            </w:r>
            <w:r>
              <w:rPr>
                <w:rFonts w:ascii="Book Antiqua" w:hAnsi="Book Antiqua" w:cs="Arial"/>
              </w:rPr>
              <w:tab/>
              <w:t>In case IEEMA does not publish any of the price indices, as mentioned above, the Bidder shall indicate any nationally recognised published index for respective items and the source of the same shall be furnished in the Bid.</w:t>
            </w:r>
          </w:p>
          <w:p w14:paraId="450EA2D7" w14:textId="77777777" w:rsidR="002B04B9" w:rsidRDefault="002B04B9" w:rsidP="002B04B9">
            <w:pPr>
              <w:tabs>
                <w:tab w:val="left" w:pos="741"/>
              </w:tabs>
              <w:ind w:left="1425" w:hanging="684"/>
              <w:jc w:val="both"/>
              <w:rPr>
                <w:rFonts w:ascii="Book Antiqua" w:hAnsi="Book Antiqua" w:cs="Arial"/>
              </w:rPr>
            </w:pPr>
          </w:p>
          <w:p w14:paraId="303B3220"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c)</w:t>
            </w:r>
            <w:r>
              <w:rPr>
                <w:rFonts w:ascii="Book Antiqua" w:hAnsi="Book Antiqua" w:cs="Arial"/>
              </w:rPr>
              <w:tab/>
            </w:r>
            <w:r>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3DD355C9" w14:textId="77777777" w:rsidR="002B04B9" w:rsidRDefault="002B04B9" w:rsidP="002B04B9">
            <w:pPr>
              <w:tabs>
                <w:tab w:val="left" w:pos="741"/>
              </w:tabs>
              <w:ind w:left="1425" w:hanging="684"/>
              <w:jc w:val="both"/>
              <w:rPr>
                <w:rFonts w:ascii="Book Antiqua" w:hAnsi="Book Antiqua" w:cs="Arial"/>
              </w:rPr>
            </w:pPr>
          </w:p>
          <w:p w14:paraId="74702E39" w14:textId="77777777" w:rsidR="002B04B9" w:rsidRDefault="002B04B9" w:rsidP="002B04B9">
            <w:pPr>
              <w:tabs>
                <w:tab w:val="left" w:pos="741"/>
              </w:tabs>
              <w:ind w:left="1425" w:hanging="684"/>
              <w:jc w:val="both"/>
              <w:rPr>
                <w:rFonts w:ascii="Book Antiqua" w:hAnsi="Book Antiqua" w:cs="Arial"/>
              </w:rPr>
            </w:pPr>
            <w:r>
              <w:rPr>
                <w:rFonts w:ascii="Book Antiqua" w:hAnsi="Book Antiqua" w:cs="Arial"/>
              </w:rPr>
              <w:t>d)</w:t>
            </w:r>
            <w:r>
              <w:rPr>
                <w:rFonts w:ascii="Book Antiqua" w:hAnsi="Book Antiqua" w:cs="Arial"/>
              </w:rPr>
              <w:tab/>
            </w:r>
            <w:r>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1A81F0B1" w14:textId="77777777" w:rsidR="002B04B9" w:rsidRDefault="002B04B9" w:rsidP="002B04B9">
            <w:pPr>
              <w:ind w:left="1440"/>
              <w:rPr>
                <w:rFonts w:ascii="Book Antiqua" w:hAnsi="Book Antiqua" w:cs="Arial"/>
              </w:rPr>
            </w:pPr>
          </w:p>
          <w:p w14:paraId="253DA592" w14:textId="77777777" w:rsidR="002B04B9" w:rsidRDefault="002B04B9" w:rsidP="002B04B9">
            <w:pPr>
              <w:ind w:left="1440" w:hanging="720"/>
              <w:jc w:val="both"/>
              <w:rPr>
                <w:rFonts w:ascii="Book Antiqua" w:hAnsi="Book Antiqua"/>
              </w:rPr>
            </w:pPr>
            <w:r>
              <w:rPr>
                <w:rFonts w:ascii="Book Antiqua" w:hAnsi="Book Antiqua" w:cs="Arial"/>
              </w:rPr>
              <w:t>e)</w:t>
            </w:r>
            <w:r>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717AAFBA" w14:textId="77777777" w:rsidR="00F91D16" w:rsidRPr="00C33941" w:rsidRDefault="00F91D16" w:rsidP="00262DA2">
            <w:pPr>
              <w:tabs>
                <w:tab w:val="left" w:pos="360"/>
              </w:tabs>
              <w:autoSpaceDE w:val="0"/>
              <w:autoSpaceDN w:val="0"/>
              <w:adjustRightInd w:val="0"/>
              <w:jc w:val="both"/>
              <w:rPr>
                <w:rFonts w:ascii="Book Antiqua" w:hAnsi="Book Antiqua" w:cs="Arial"/>
                <w:spacing w:val="-10"/>
                <w:highlight w:val="yellow"/>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E8686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w:t>
            </w:r>
            <w:r w:rsidRPr="007C6330">
              <w:rPr>
                <w:rFonts w:ascii="Book Antiqua" w:hAnsi="Book Antiqua"/>
              </w:rPr>
              <w:lastRenderedPageBreak/>
              <w:t xml:space="preserve">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 xml:space="preserve">(i) On receipt of a reference from the Contractor for conciliation of dispute, the concerned Executive Director (Region) of the Employer </w:t>
            </w:r>
            <w:r w:rsidRPr="007C6330">
              <w:rPr>
                <w:rFonts w:ascii="Book Antiqua" w:hAnsi="Book Antiqua"/>
              </w:rPr>
              <w:lastRenderedPageBreak/>
              <w:t>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 xml:space="preserve">such an agreement, an appropriate reference shall be made to the Conciliation Committee, upon which the Committee shall proceed to examine such reference(s). The option of resolution through </w:t>
            </w:r>
            <w:r w:rsidRPr="007C6330">
              <w:rPr>
                <w:rFonts w:ascii="Book Antiqua" w:hAnsi="Book Antiqua"/>
              </w:rPr>
              <w:lastRenderedPageBreak/>
              <w:t>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E8686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5"/>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C4240" w14:textId="77777777" w:rsidR="00686455" w:rsidRDefault="00686455">
      <w:r>
        <w:separator/>
      </w:r>
    </w:p>
  </w:endnote>
  <w:endnote w:type="continuationSeparator" w:id="0">
    <w:p w14:paraId="3BF5F45C" w14:textId="77777777" w:rsidR="00686455" w:rsidRDefault="0068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4A05AA18"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4871D6">
            <w:rPr>
              <w:rFonts w:ascii="Book Antiqua" w:hAnsi="Book Antiqua"/>
              <w:sz w:val="20"/>
              <w:szCs w:val="20"/>
            </w:rPr>
            <w:t>3</w:t>
          </w:r>
          <w:r w:rsidR="00066201">
            <w:rPr>
              <w:rFonts w:ascii="Book Antiqua" w:hAnsi="Book Antiqua"/>
              <w:sz w:val="20"/>
              <w:szCs w:val="20"/>
            </w:rPr>
            <w:t>8</w:t>
          </w:r>
          <w:r w:rsidR="001D09DE">
            <w:rPr>
              <w:rFonts w:ascii="Book Antiqua" w:hAnsi="Book Antiqua"/>
              <w:sz w:val="20"/>
              <w:szCs w:val="20"/>
            </w:rPr>
            <w:t>82</w:t>
          </w:r>
          <w:r w:rsidR="004871D6">
            <w:rPr>
              <w:rFonts w:ascii="Book Antiqua" w:hAnsi="Book Antiqua"/>
              <w:sz w:val="20"/>
              <w:szCs w:val="20"/>
            </w:rPr>
            <w:t>/</w:t>
          </w:r>
          <w:r>
            <w:rPr>
              <w:rFonts w:ascii="Book Antiqua" w:hAnsi="Book Antiqua"/>
              <w:sz w:val="20"/>
              <w:szCs w:val="20"/>
            </w:rPr>
            <w:t>202</w:t>
          </w:r>
          <w:r w:rsidR="00066201">
            <w:rPr>
              <w:rFonts w:ascii="Book Antiqua" w:hAnsi="Book Antiqua"/>
              <w:sz w:val="20"/>
              <w:szCs w:val="20"/>
            </w:rPr>
            <w:t>4</w:t>
          </w:r>
        </w:p>
      </w:tc>
      <w:tc>
        <w:tcPr>
          <w:tcW w:w="3780" w:type="dxa"/>
          <w:shd w:val="clear" w:color="auto" w:fill="auto"/>
        </w:tcPr>
        <w:p w14:paraId="464FCBC1" w14:textId="77777777" w:rsidR="00E7547C" w:rsidRPr="00B254FE" w:rsidRDefault="00D40517"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1A5BD4F3"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18</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EF4A7" w14:textId="77777777" w:rsidR="00686455" w:rsidRDefault="00686455">
      <w:r>
        <w:separator/>
      </w:r>
    </w:p>
  </w:footnote>
  <w:footnote w:type="continuationSeparator" w:id="0">
    <w:p w14:paraId="0393D514" w14:textId="77777777" w:rsidR="00686455" w:rsidRDefault="00686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30BB2777"/>
    <w:multiLevelType w:val="hybridMultilevel"/>
    <w:tmpl w:val="F422520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5"/>
  </w:num>
  <w:num w:numId="2" w16cid:durableId="1920408139">
    <w:abstractNumId w:val="3"/>
  </w:num>
  <w:num w:numId="3" w16cid:durableId="2005549130">
    <w:abstractNumId w:val="6"/>
  </w:num>
  <w:num w:numId="4" w16cid:durableId="1727030306">
    <w:abstractNumId w:val="4"/>
  </w:num>
  <w:num w:numId="5" w16cid:durableId="1574196165">
    <w:abstractNumId w:val="0"/>
  </w:num>
  <w:num w:numId="6" w16cid:durableId="410346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5897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100B1"/>
    <w:rsid w:val="00115B44"/>
    <w:rsid w:val="00117E49"/>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369A"/>
    <w:rsid w:val="00184472"/>
    <w:rsid w:val="00186BE1"/>
    <w:rsid w:val="0019051C"/>
    <w:rsid w:val="001913C9"/>
    <w:rsid w:val="001941E0"/>
    <w:rsid w:val="001A3961"/>
    <w:rsid w:val="001A52AA"/>
    <w:rsid w:val="001A5396"/>
    <w:rsid w:val="001B0108"/>
    <w:rsid w:val="001B2BDE"/>
    <w:rsid w:val="001B5BA8"/>
    <w:rsid w:val="001B5E88"/>
    <w:rsid w:val="001C2FB5"/>
    <w:rsid w:val="001D09DE"/>
    <w:rsid w:val="001D0C5D"/>
    <w:rsid w:val="001D6516"/>
    <w:rsid w:val="001D6B79"/>
    <w:rsid w:val="001E1FD1"/>
    <w:rsid w:val="001E3BA1"/>
    <w:rsid w:val="001F325A"/>
    <w:rsid w:val="00200286"/>
    <w:rsid w:val="0020407B"/>
    <w:rsid w:val="002059D8"/>
    <w:rsid w:val="00205DD5"/>
    <w:rsid w:val="002060E9"/>
    <w:rsid w:val="00210E66"/>
    <w:rsid w:val="00212E07"/>
    <w:rsid w:val="002142AA"/>
    <w:rsid w:val="00214A73"/>
    <w:rsid w:val="00217F1E"/>
    <w:rsid w:val="0022085F"/>
    <w:rsid w:val="0022171A"/>
    <w:rsid w:val="00222B8A"/>
    <w:rsid w:val="00222D79"/>
    <w:rsid w:val="00225732"/>
    <w:rsid w:val="00225E76"/>
    <w:rsid w:val="0023178A"/>
    <w:rsid w:val="00232DFC"/>
    <w:rsid w:val="002336DE"/>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3491"/>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7D83"/>
    <w:rsid w:val="003F09B3"/>
    <w:rsid w:val="003F0FD0"/>
    <w:rsid w:val="003F14A5"/>
    <w:rsid w:val="003F16E4"/>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479E"/>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A68E1"/>
    <w:rsid w:val="005B2065"/>
    <w:rsid w:val="005B353F"/>
    <w:rsid w:val="005B46CA"/>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24D4"/>
    <w:rsid w:val="006035E2"/>
    <w:rsid w:val="00605022"/>
    <w:rsid w:val="006058B7"/>
    <w:rsid w:val="00606871"/>
    <w:rsid w:val="006121CB"/>
    <w:rsid w:val="00614739"/>
    <w:rsid w:val="006154C5"/>
    <w:rsid w:val="00620A84"/>
    <w:rsid w:val="00624E10"/>
    <w:rsid w:val="0062500B"/>
    <w:rsid w:val="006329F2"/>
    <w:rsid w:val="00632E58"/>
    <w:rsid w:val="00632E9C"/>
    <w:rsid w:val="00633883"/>
    <w:rsid w:val="0063741C"/>
    <w:rsid w:val="0063795A"/>
    <w:rsid w:val="006402D0"/>
    <w:rsid w:val="00640EB4"/>
    <w:rsid w:val="0064250C"/>
    <w:rsid w:val="00645495"/>
    <w:rsid w:val="00646781"/>
    <w:rsid w:val="006468A7"/>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28DE"/>
    <w:rsid w:val="00686455"/>
    <w:rsid w:val="00686562"/>
    <w:rsid w:val="0068770A"/>
    <w:rsid w:val="00692D78"/>
    <w:rsid w:val="00694233"/>
    <w:rsid w:val="00694BAF"/>
    <w:rsid w:val="006A0BAC"/>
    <w:rsid w:val="006A4776"/>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47E5"/>
    <w:rsid w:val="0072550B"/>
    <w:rsid w:val="00733E1A"/>
    <w:rsid w:val="00736B03"/>
    <w:rsid w:val="00741DF5"/>
    <w:rsid w:val="007439C4"/>
    <w:rsid w:val="00744470"/>
    <w:rsid w:val="00751E0E"/>
    <w:rsid w:val="00754A3C"/>
    <w:rsid w:val="0075649A"/>
    <w:rsid w:val="007571CF"/>
    <w:rsid w:val="00760B4B"/>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A5D"/>
    <w:rsid w:val="007C41FB"/>
    <w:rsid w:val="007C4AEC"/>
    <w:rsid w:val="007C5A21"/>
    <w:rsid w:val="007D052D"/>
    <w:rsid w:val="007D7CF9"/>
    <w:rsid w:val="007E305B"/>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4AF8"/>
    <w:rsid w:val="00835677"/>
    <w:rsid w:val="00841B99"/>
    <w:rsid w:val="00844ED3"/>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DD3"/>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4B94"/>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8D0"/>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753C"/>
    <w:rsid w:val="00C80E7A"/>
    <w:rsid w:val="00C914EB"/>
    <w:rsid w:val="00C9307E"/>
    <w:rsid w:val="00CA36A3"/>
    <w:rsid w:val="00CA43CC"/>
    <w:rsid w:val="00CA4FFA"/>
    <w:rsid w:val="00CA5ECF"/>
    <w:rsid w:val="00CB0099"/>
    <w:rsid w:val="00CB194D"/>
    <w:rsid w:val="00CB42AA"/>
    <w:rsid w:val="00CB47B9"/>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26EE"/>
    <w:rsid w:val="00D34EEE"/>
    <w:rsid w:val="00D36BA0"/>
    <w:rsid w:val="00D3766E"/>
    <w:rsid w:val="00D37915"/>
    <w:rsid w:val="00D40517"/>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25E4"/>
    <w:rsid w:val="00DA5CF8"/>
    <w:rsid w:val="00DA6D60"/>
    <w:rsid w:val="00DB021D"/>
    <w:rsid w:val="00DB5121"/>
    <w:rsid w:val="00DC21C1"/>
    <w:rsid w:val="00DD30CE"/>
    <w:rsid w:val="00DD6711"/>
    <w:rsid w:val="00DD7C95"/>
    <w:rsid w:val="00DE1D4C"/>
    <w:rsid w:val="00DE3332"/>
    <w:rsid w:val="00DE7D3F"/>
    <w:rsid w:val="00DF00DE"/>
    <w:rsid w:val="00DF25B2"/>
    <w:rsid w:val="00DF25EF"/>
    <w:rsid w:val="00DF30F5"/>
    <w:rsid w:val="00DF4B40"/>
    <w:rsid w:val="00DF5482"/>
    <w:rsid w:val="00DF72DA"/>
    <w:rsid w:val="00E00D5F"/>
    <w:rsid w:val="00E01A91"/>
    <w:rsid w:val="00E020B3"/>
    <w:rsid w:val="00E03FED"/>
    <w:rsid w:val="00E04424"/>
    <w:rsid w:val="00E0515A"/>
    <w:rsid w:val="00E05C89"/>
    <w:rsid w:val="00E07102"/>
    <w:rsid w:val="00E10183"/>
    <w:rsid w:val="00E11C70"/>
    <w:rsid w:val="00E16E85"/>
    <w:rsid w:val="00E26664"/>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86867"/>
    <w:rsid w:val="00E87232"/>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75A"/>
    <w:rsid w:val="00EF5C86"/>
    <w:rsid w:val="00EF6162"/>
    <w:rsid w:val="00EF6C23"/>
    <w:rsid w:val="00F0054D"/>
    <w:rsid w:val="00F011A0"/>
    <w:rsid w:val="00F0120C"/>
    <w:rsid w:val="00F013A7"/>
    <w:rsid w:val="00F022EB"/>
    <w:rsid w:val="00F0426F"/>
    <w:rsid w:val="00F044FB"/>
    <w:rsid w:val="00F06574"/>
    <w:rsid w:val="00F07C95"/>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70A4"/>
    <w:rsid w:val="00F67714"/>
    <w:rsid w:val="00F726CA"/>
    <w:rsid w:val="00F72FA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1"/>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1"/>
    <w:locked/>
    <w:rsid w:val="0018369A"/>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aindustry.nic.in/" TargetMode="External"/><Relationship Id="rId13" Type="http://schemas.openxmlformats.org/officeDocument/2006/relationships/hyperlink" Target="http://www.eaindustry.nic.in/" TargetMode="External"/><Relationship Id="rId3" Type="http://schemas.openxmlformats.org/officeDocument/2006/relationships/settings" Target="settings.xml"/><Relationship Id="rId7" Type="http://schemas.openxmlformats.org/officeDocument/2006/relationships/hyperlink" Target="http://www.labourbureau.nic.in/" TargetMode="External"/><Relationship Id="rId12" Type="http://schemas.openxmlformats.org/officeDocument/2006/relationships/hyperlink" Target="http://www.labourbureau.nic.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labourbureau.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MJW5gZhbGQAAEou7h91e3MkfCkoTP5/A8zCKWZgJcHw=</DigestValue>
    </Reference>
    <Reference Type="http://www.w3.org/2000/09/xmldsig#Object" URI="#idOfficeObject">
      <DigestMethod Algorithm="http://www.w3.org/2001/04/xmlenc#sha256"/>
      <DigestValue>gZxAeHvU9iy1kyO5vifBD6YteVkYPMSK8MYvVe8gC2M=</DigestValue>
    </Reference>
    <Reference Type="http://uri.etsi.org/01903#SignedProperties" URI="#idSignedProperties">
      <Transforms>
        <Transform Algorithm="http://www.w3.org/TR/2001/REC-xml-c14n-20010315"/>
      </Transforms>
      <DigestMethod Algorithm="http://www.w3.org/2001/04/xmlenc#sha256"/>
      <DigestValue>Y/SYuKhPF5rqqkrqnPDfhBttLFd8TsCZxRpqCjisZJM=</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bmRCxR3DLJU2ZNpw+I1Is+CRJGDkQDkyhCe7Wz8KjIs=</DigestValue>
    </Reference>
  </SignedInfo>
  <SignatureValue>qyEhw3DGZpa+GjhQtvU2XCPug/hCQ0h0nctizv6B9YblTu3nJEecbrwU50UH3lEnu9t9gUTEiXcV
cRDPoilaA4+z3qNExgjazp9GoGuIVK0MYMJVfZJVbbRVnDKhFp5AB71J7fzaT6nfr58YsMG2rLsG
Yq06YAfvEJtDmZic07LsMsJkONEgBR5XfnI3o5I7i3lRTyvFWOtedu1ongy2liSFl6Fsh6o2gb3m
+gTz39tPMSkOd7fHniUBfdsJuT7fN4tcU9UBKnz+3hRTx+lE2pdQkwa48nj/Qf9BEAuaBAxg1Zqx
6WHArNOOwSaS4g2HdGHqTPBMBQweCClpC7Uo2Q==</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VnR0b2rUIzuL2pc5UT6j4aZKOhpj8chf2JxhNn3FrHQ=</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tlOaArhk4SN6XJPIYgkMR+IOIsaQuSqwMvJaboZ+vYI=</DigestValue>
      </Reference>
      <Reference URI="/word/endnotes.xml?ContentType=application/vnd.openxmlformats-officedocument.wordprocessingml.endnotes+xml">
        <DigestMethod Algorithm="http://www.w3.org/2001/04/xmlenc#sha256"/>
        <DigestValue>Lfaxw7snnBKfckCI8q6qD4MhjsBBZxDJ169THujdsL8=</DigestValue>
      </Reference>
      <Reference URI="/word/fontTable.xml?ContentType=application/vnd.openxmlformats-officedocument.wordprocessingml.fontTable+xml">
        <DigestMethod Algorithm="http://www.w3.org/2001/04/xmlenc#sha256"/>
        <DigestValue>dXsZNPP9OvcEek18iD61gC7MxU1CfyA3wVr7wvBdu2c=</DigestValue>
      </Reference>
      <Reference URI="/word/footer1.xml?ContentType=application/vnd.openxmlformats-officedocument.wordprocessingml.footer+xml">
        <DigestMethod Algorithm="http://www.w3.org/2001/04/xmlenc#sha256"/>
        <DigestValue>s0O7GOS4/zZrqatVVrRSck/SJK30xKE+uFqsJDXPwLA=</DigestValue>
      </Reference>
      <Reference URI="/word/footnotes.xml?ContentType=application/vnd.openxmlformats-officedocument.wordprocessingml.footnotes+xml">
        <DigestMethod Algorithm="http://www.w3.org/2001/04/xmlenc#sha256"/>
        <DigestValue>baU89MjM5C6K75kKHGEQZlqsPwxKQgzNjcg3VCXZzBA=</DigestValue>
      </Reference>
      <Reference URI="/word/media/image1.emf?ContentType=image/x-emf">
        <DigestMethod Algorithm="http://www.w3.org/2001/04/xmlenc#sha256"/>
        <DigestValue>7+Gi30RmzKfdyn8/05a0j+oP6bsPWV7is2L82zvh9Uo=</DigestValue>
      </Reference>
      <Reference URI="/word/numbering.xml?ContentType=application/vnd.openxmlformats-officedocument.wordprocessingml.numbering+xml">
        <DigestMethod Algorithm="http://www.w3.org/2001/04/xmlenc#sha256"/>
        <DigestValue>EUe9ASPCrVTFSLTeOVpjxIe6skfzDfmZSc9R0DnzuJg=</DigestValue>
      </Reference>
      <Reference URI="/word/settings.xml?ContentType=application/vnd.openxmlformats-officedocument.wordprocessingml.settings+xml">
        <DigestMethod Algorithm="http://www.w3.org/2001/04/xmlenc#sha256"/>
        <DigestValue>2t2Nm56HuDYdMxtNIeUvdNJnHirO4pp5XNtzfHomuSM=</DigestValue>
      </Reference>
      <Reference URI="/word/styles.xml?ContentType=application/vnd.openxmlformats-officedocument.wordprocessingml.styles+xml">
        <DigestMethod Algorithm="http://www.w3.org/2001/04/xmlenc#sha256"/>
        <DigestValue>VyD7+rnaYPGcUlMRyZyPqDoaK6hEPMArPkpr0sWwv8U=</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24i4Zzv90fvXRYZYmcCkDh9njArogmTAvWcDL1GgYwg=</DigestValue>
      </Reference>
    </Manifest>
    <SignatureProperties>
      <SignatureProperty Id="idSignatureTime" Target="#idPackageSignature">
        <mdssi:SignatureTime xmlns:mdssi="http://schemas.openxmlformats.org/package/2006/digital-signature">
          <mdssi:Format>YYYY-MM-DDThh:mm:ssTZD</mdssi:Format>
          <mdssi:Value>2024-10-07T10:36:33Z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2024-10-07T10:36:33Z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eMQ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AAA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AAAA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37</TotalTime>
  <Pages>20</Pages>
  <Words>5220</Words>
  <Characters>29759</Characters>
  <Application>Microsoft Office Word</Application>
  <DocSecurity>0</DocSecurity>
  <Lines>247</Lines>
  <Paragraphs>69</Paragraphs>
  <ScaleCrop>false</ScaleCrop>
  <Company>IJourneys</Company>
  <LinksUpToDate>false</LinksUpToDate>
  <CharactersWithSpaces>34910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77</cp:revision>
  <cp:lastPrinted>2016-05-02T21:51:00Z</cp:lastPrinted>
  <dcterms:created xsi:type="dcterms:W3CDTF">2024-08-05T09:51:00Z</dcterms:created>
  <dcterms:modified xsi:type="dcterms:W3CDTF">2024-10-07T10:36:00Z</dcterms:modified>
</cp:coreProperties>
</file>