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3DEEC669" w14:textId="77777777" w:rsidR="00336B10" w:rsidRPr="00AE6115" w:rsidRDefault="00336B10" w:rsidP="00D83895">
      <w:pPr>
        <w:tabs>
          <w:tab w:val="left" w:pos="1037"/>
        </w:tabs>
        <w:ind w:right="-360"/>
        <w:jc w:val="center"/>
        <w:rPr>
          <w:rFonts w:ascii="Book Antiqua" w:hAnsi="Book Antiqua"/>
          <w:b/>
        </w:rPr>
      </w:pPr>
    </w:p>
    <w:p w14:paraId="7197B118" w14:textId="77777777" w:rsidR="00DF7467" w:rsidRDefault="00DF7467" w:rsidP="00DF7467">
      <w:pPr>
        <w:jc w:val="both"/>
        <w:rPr>
          <w:rFonts w:ascii="Book Antiqua" w:hAnsi="Book Antiqua"/>
          <w:b/>
          <w:bCs/>
          <w:color w:val="0000FF"/>
        </w:rPr>
      </w:pPr>
      <w:r w:rsidRPr="00A16971">
        <w:rPr>
          <w:rFonts w:ascii="Book Antiqua" w:hAnsi="Book Antiqua"/>
          <w:b/>
          <w:bCs/>
          <w:color w:val="0000FF"/>
        </w:rPr>
        <w:t>Renovation of Flooring, replacement of windows in quarters and provision of one additional toilet in B-type quarters at Kadapa Township</w:t>
      </w:r>
    </w:p>
    <w:p w14:paraId="53DAC814" w14:textId="77777777" w:rsidR="00867821" w:rsidRPr="002C188C" w:rsidRDefault="00867821" w:rsidP="00815D12">
      <w:pPr>
        <w:jc w:val="both"/>
        <w:rPr>
          <w:rFonts w:ascii="Book Antiqua" w:hAnsi="Book Antiqua"/>
          <w:b/>
          <w:bCs/>
        </w:rPr>
      </w:pPr>
    </w:p>
    <w:p w14:paraId="0964EBF0" w14:textId="77777777" w:rsidR="007F73CF" w:rsidRPr="002C188C" w:rsidRDefault="00815D12" w:rsidP="007F73CF">
      <w:pPr>
        <w:jc w:val="both"/>
        <w:rPr>
          <w:rFonts w:ascii="Book Antiqua" w:hAnsi="Book Antiqua"/>
          <w:b/>
          <w:bCs/>
          <w:color w:val="0000FF"/>
        </w:rPr>
      </w:pPr>
      <w:r w:rsidRPr="15003087">
        <w:rPr>
          <w:rFonts w:ascii="Book Antiqua" w:hAnsi="Book Antiqua"/>
          <w:b/>
          <w:bCs/>
        </w:rPr>
        <w:t xml:space="preserve">Specification No: </w:t>
      </w:r>
      <w:r w:rsidR="007F73CF" w:rsidRPr="15003087">
        <w:rPr>
          <w:rFonts w:ascii="Book Antiqua" w:hAnsi="Book Antiqua"/>
          <w:b/>
          <w:bCs/>
          <w:color w:val="0000FF"/>
        </w:rPr>
        <w:t>SR-I/C&amp;M/WC-</w:t>
      </w:r>
      <w:r w:rsidR="007F73CF">
        <w:rPr>
          <w:rFonts w:ascii="Book Antiqua" w:hAnsi="Book Antiqua"/>
          <w:b/>
          <w:bCs/>
          <w:color w:val="0000FF"/>
        </w:rPr>
        <w:t>4001</w:t>
      </w:r>
      <w:r w:rsidR="007F73CF" w:rsidRPr="15003087">
        <w:rPr>
          <w:rFonts w:ascii="Book Antiqua" w:hAnsi="Book Antiqua"/>
          <w:b/>
          <w:bCs/>
          <w:color w:val="0000FF"/>
        </w:rPr>
        <w:t>/202</w:t>
      </w:r>
      <w:r w:rsidR="007F73CF">
        <w:rPr>
          <w:rFonts w:ascii="Book Antiqua" w:hAnsi="Book Antiqua"/>
          <w:b/>
          <w:bCs/>
          <w:color w:val="0000FF"/>
        </w:rPr>
        <w:t>4</w:t>
      </w:r>
      <w:r w:rsidR="007F73CF" w:rsidRPr="15003087">
        <w:rPr>
          <w:rFonts w:ascii="Book Antiqua" w:hAnsi="Book Antiqua"/>
          <w:b/>
          <w:bCs/>
          <w:color w:val="0000FF"/>
        </w:rPr>
        <w:t>/RFx-</w:t>
      </w:r>
      <w:r w:rsidR="007F73CF" w:rsidRPr="00196BD0">
        <w:rPr>
          <w:rFonts w:ascii="Book Antiqua" w:hAnsi="Book Antiqua"/>
          <w:b/>
          <w:bCs/>
          <w:color w:val="0000FF"/>
        </w:rPr>
        <w:t>500200</w:t>
      </w:r>
      <w:r w:rsidR="007F73CF">
        <w:rPr>
          <w:rFonts w:ascii="Book Antiqua" w:hAnsi="Book Antiqua"/>
          <w:b/>
          <w:bCs/>
          <w:color w:val="0000FF"/>
        </w:rPr>
        <w:t>4142</w:t>
      </w:r>
      <w:r w:rsidR="007F73CF" w:rsidRPr="00196BD0">
        <w:rPr>
          <w:rFonts w:ascii="Book Antiqua" w:hAnsi="Book Antiqua"/>
          <w:b/>
          <w:bCs/>
          <w:color w:val="0000FF"/>
        </w:rPr>
        <w:t xml:space="preserve"> </w:t>
      </w:r>
      <w:r w:rsidR="007F73CF" w:rsidRPr="007A5E33">
        <w:rPr>
          <w:rFonts w:ascii="Book Antiqua" w:hAnsi="Book Antiqua"/>
          <w:b/>
          <w:bCs/>
          <w:color w:val="0000FF"/>
        </w:rPr>
        <w:t>(SR1/NT/W-CIVIL/DOM/B00/25/00021)</w:t>
      </w:r>
    </w:p>
    <w:p w14:paraId="38A192DD" w14:textId="7FBC0384" w:rsidR="003D31D0" w:rsidRPr="002C188C" w:rsidRDefault="003D31D0" w:rsidP="3BE2678C">
      <w:pPr>
        <w:jc w:val="both"/>
        <w:rPr>
          <w:rFonts w:ascii="Book Antiqua" w:hAnsi="Book Antiqua"/>
          <w:b/>
          <w:bCs/>
          <w:color w:val="0000FF"/>
          <w:highlight w:val="yellow"/>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lastRenderedPageBreak/>
              <w:t>Secunderabad</w:t>
            </w:r>
            <w:proofErr w:type="spellEnd"/>
            <w:r w:rsidRPr="00AE6115">
              <w:rPr>
                <w:rFonts w:ascii="Book Antiqua" w:hAnsi="Book Antiqua"/>
                <w:lang w:val="en-GB"/>
              </w:rPr>
              <w:t xml:space="preserve">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B25707">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6380F783" w:rsidR="00C80E7A" w:rsidRPr="00AE6115" w:rsidRDefault="00C80E7A" w:rsidP="00B25707">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765/400kV</w:t>
            </w:r>
            <w:r w:rsidR="00016D88">
              <w:rPr>
                <w:rFonts w:ascii="Book Antiqua" w:hAnsi="Book Antiqua"/>
                <w:color w:val="0000FF"/>
                <w:lang w:val="en-GB" w:eastAsia="en-US"/>
              </w:rPr>
              <w:t xml:space="preserve"> </w:t>
            </w:r>
            <w:r w:rsidR="00646C26">
              <w:rPr>
                <w:rFonts w:ascii="Book Antiqua" w:hAnsi="Book Antiqua"/>
                <w:color w:val="0000FF"/>
                <w:lang w:val="en-GB" w:eastAsia="en-US"/>
              </w:rPr>
              <w:t>Kadapa</w:t>
            </w:r>
            <w:r>
              <w:rPr>
                <w:rFonts w:ascii="Book Antiqua" w:hAnsi="Book Antiqua"/>
                <w:color w:val="0000FF"/>
                <w:lang w:val="en-GB" w:eastAsia="en-US"/>
              </w:rPr>
              <w:t xml:space="preserve"> Sub-Station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3053B6ED" w14:textId="77777777" w:rsidR="008A6393" w:rsidRPr="008A6393" w:rsidRDefault="008A6393" w:rsidP="008A6393">
            <w:pPr>
              <w:jc w:val="both"/>
              <w:rPr>
                <w:rFonts w:ascii="Book Antiqua" w:hAnsi="Book Antiqua"/>
                <w:b/>
                <w:bCs/>
                <w:color w:val="0000FF"/>
              </w:rPr>
            </w:pPr>
            <w:r w:rsidRPr="008A6393">
              <w:rPr>
                <w:rFonts w:ascii="Book Antiqua" w:hAnsi="Book Antiqua"/>
                <w:b/>
                <w:bCs/>
                <w:color w:val="0000FF"/>
              </w:rPr>
              <w:t>Power Grid Corporation of India Ltd.</w:t>
            </w:r>
          </w:p>
          <w:p w14:paraId="380E3D27" w14:textId="1EAFFFF3" w:rsidR="00913362" w:rsidRPr="00913362" w:rsidRDefault="00913362" w:rsidP="00913362">
            <w:pPr>
              <w:jc w:val="both"/>
              <w:rPr>
                <w:rFonts w:ascii="Book Antiqua" w:hAnsi="Book Antiqua"/>
                <w:b/>
                <w:bCs/>
                <w:color w:val="0000FF"/>
                <w:lang w:val="en-IN"/>
              </w:rPr>
            </w:pPr>
            <w:r>
              <w:rPr>
                <w:rFonts w:ascii="Book Antiqua" w:hAnsi="Book Antiqua"/>
                <w:b/>
                <w:bCs/>
                <w:color w:val="0000FF"/>
                <w:lang w:val="en-IN"/>
              </w:rPr>
              <w:t>765/400kV Kadapa Substation,</w:t>
            </w:r>
          </w:p>
          <w:p w14:paraId="1250B4CB" w14:textId="77777777" w:rsidR="00913362" w:rsidRDefault="00913362" w:rsidP="00913362">
            <w:pPr>
              <w:jc w:val="both"/>
              <w:rPr>
                <w:rFonts w:ascii="Book Antiqua" w:hAnsi="Book Antiqua"/>
                <w:b/>
                <w:bCs/>
                <w:color w:val="0000FF"/>
                <w:lang w:val="en-IN"/>
              </w:rPr>
            </w:pPr>
            <w:proofErr w:type="spellStart"/>
            <w:r w:rsidRPr="00913362">
              <w:rPr>
                <w:rFonts w:ascii="Book Antiqua" w:hAnsi="Book Antiqua"/>
                <w:b/>
                <w:bCs/>
                <w:color w:val="0000FF"/>
                <w:lang w:val="en-IN"/>
              </w:rPr>
              <w:t>Chinnakampalli-vil</w:t>
            </w:r>
            <w:proofErr w:type="spellEnd"/>
            <w:r w:rsidRPr="00913362">
              <w:rPr>
                <w:rFonts w:ascii="Book Antiqua" w:hAnsi="Book Antiqua"/>
                <w:b/>
                <w:bCs/>
                <w:color w:val="0000FF"/>
                <w:lang w:val="en-IN"/>
              </w:rPr>
              <w:t>.&amp;post, CK Dinne mandal,</w:t>
            </w:r>
          </w:p>
          <w:p w14:paraId="42C37A6A" w14:textId="47602623" w:rsidR="00C80E7A" w:rsidRDefault="00913362" w:rsidP="00913362">
            <w:pPr>
              <w:jc w:val="both"/>
              <w:rPr>
                <w:rFonts w:ascii="Book Antiqua" w:hAnsi="Book Antiqua"/>
                <w:b/>
                <w:bCs/>
                <w:color w:val="0000FF"/>
              </w:rPr>
            </w:pPr>
            <w:r w:rsidRPr="00913362">
              <w:rPr>
                <w:rFonts w:ascii="Book Antiqua" w:hAnsi="Book Antiqua"/>
                <w:b/>
                <w:bCs/>
                <w:color w:val="0000FF"/>
                <w:lang w:val="en-IN"/>
              </w:rPr>
              <w:t>Kadapa, Andhra Prades</w:t>
            </w:r>
            <w:r>
              <w:rPr>
                <w:rFonts w:ascii="Book Antiqua" w:hAnsi="Book Antiqua"/>
                <w:b/>
                <w:bCs/>
                <w:color w:val="0000FF"/>
                <w:lang w:val="en-IN"/>
              </w:rPr>
              <w:t>h</w:t>
            </w:r>
            <w:r w:rsidRPr="00913362">
              <w:rPr>
                <w:rFonts w:ascii="Book Antiqua" w:hAnsi="Book Antiqua"/>
                <w:b/>
                <w:bCs/>
                <w:color w:val="0000FF"/>
                <w:lang w:val="en-IN"/>
              </w:rPr>
              <w:t>,516003</w:t>
            </w:r>
          </w:p>
          <w:p w14:paraId="603C0162" w14:textId="22054F91" w:rsidR="00C80E7A" w:rsidRDefault="00C80E7A" w:rsidP="00C80E7A">
            <w:pPr>
              <w:jc w:val="both"/>
              <w:rPr>
                <w:rFonts w:ascii="Book Antiqua" w:hAnsi="Book Antiqua"/>
                <w:b/>
                <w:bCs/>
                <w:color w:val="0000FF"/>
              </w:rPr>
            </w:pPr>
            <w:r w:rsidRPr="00D37915">
              <w:rPr>
                <w:rFonts w:ascii="Book Antiqua" w:hAnsi="Book Antiqua"/>
                <w:b/>
                <w:bCs/>
                <w:color w:val="0000FF"/>
              </w:rPr>
              <w:t xml:space="preserve">E-mail : </w:t>
            </w:r>
            <w:r w:rsidR="00370E97">
              <w:rPr>
                <w:rFonts w:ascii="Book Antiqua" w:hAnsi="Book Antiqua"/>
                <w:b/>
                <w:bCs/>
                <w:color w:val="0000FF"/>
              </w:rPr>
              <w:t>ahvkumar</w:t>
            </w:r>
            <w:r w:rsidR="00476E6D" w:rsidRPr="00476E6D">
              <w:rPr>
                <w:rFonts w:ascii="Book Antiqua" w:hAnsi="Book Antiqua"/>
                <w:b/>
                <w:bCs/>
                <w:color w:val="0000FF"/>
              </w:rPr>
              <w:t>@powergrid.in</w:t>
            </w:r>
          </w:p>
          <w:p w14:paraId="52285F25" w14:textId="10F40BE7" w:rsidR="00A129E7" w:rsidRPr="00AE6115" w:rsidRDefault="00C80E7A" w:rsidP="00C80E7A">
            <w:pPr>
              <w:jc w:val="both"/>
              <w:rPr>
                <w:rFonts w:ascii="Book Antiqua" w:hAnsi="Book Antiqua"/>
              </w:rPr>
            </w:pPr>
            <w:r>
              <w:rPr>
                <w:color w:val="0000FF"/>
              </w:rPr>
              <w:t>Contact: Sri.</w:t>
            </w:r>
            <w:r w:rsidRPr="00476E6D">
              <w:rPr>
                <w:color w:val="0000FF"/>
              </w:rPr>
              <w:t xml:space="preserve"> </w:t>
            </w:r>
            <w:r w:rsidR="00370E97">
              <w:rPr>
                <w:color w:val="0000FF"/>
              </w:rPr>
              <w:t xml:space="preserve">AHV Kumar, </w:t>
            </w:r>
            <w:r w:rsidR="00476E6D" w:rsidRPr="00476E6D">
              <w:rPr>
                <w:color w:val="0000FF"/>
              </w:rPr>
              <w:t>DGM,</w:t>
            </w:r>
            <w:r w:rsidR="00476E6D">
              <w:rPr>
                <w:rFonts w:ascii="Segoe UI" w:hAnsi="Segoe UI" w:cs="Segoe UI"/>
                <w:sz w:val="42"/>
                <w:szCs w:val="42"/>
              </w:rPr>
              <w:t xml:space="preserve"> </w:t>
            </w:r>
            <w:r w:rsidRPr="00FF39BC">
              <w:rPr>
                <w:color w:val="0000FF"/>
              </w:rPr>
              <w:t>DGM, M –</w:t>
            </w:r>
            <w:r w:rsidR="007F65D8">
              <w:t xml:space="preserve"> </w:t>
            </w:r>
            <w:r w:rsidR="00370E97" w:rsidRPr="00370E97">
              <w:rPr>
                <w:color w:val="0000FF"/>
              </w:rPr>
              <w:t>9440908990</w:t>
            </w:r>
            <w:r w:rsidR="007F65D8" w:rsidRPr="007F65D8">
              <w:rPr>
                <w:color w:val="0000FF"/>
              </w:rPr>
              <w:t xml:space="preserve"> </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w:t>
            </w:r>
            <w:proofErr w:type="spellStart"/>
            <w:r w:rsidRPr="00AE6115">
              <w:rPr>
                <w:rFonts w:ascii="Book Antiqua" w:hAnsi="Book Antiqua"/>
              </w:rPr>
              <w:t>i</w:t>
            </w:r>
            <w:proofErr w:type="spellEnd"/>
            <w:r w:rsidRPr="00AE6115">
              <w:rPr>
                <w:rFonts w:ascii="Book Antiqua" w:hAnsi="Book Antiqua"/>
              </w:rPr>
              <w:t>)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B25707">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12B7C53C" w14:textId="0D788636"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work shall be carried out at 765/400 kV K</w:t>
            </w:r>
            <w:r w:rsidR="00C87526">
              <w:rPr>
                <w:rFonts w:ascii="Book Antiqua" w:hAnsi="Book Antiqua"/>
                <w:b/>
                <w:bCs/>
                <w:color w:val="0000FF"/>
              </w:rPr>
              <w:t>adapa</w:t>
            </w:r>
            <w:r w:rsidRPr="009D1865">
              <w:rPr>
                <w:rFonts w:ascii="Book Antiqua" w:hAnsi="Book Antiqua"/>
                <w:b/>
                <w:bCs/>
                <w:color w:val="0000FF"/>
              </w:rPr>
              <w:t xml:space="preserve"> Sub Station.</w:t>
            </w:r>
          </w:p>
          <w:p w14:paraId="2F164280"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0401E8B8" w14:textId="77777777" w:rsidR="00925B74" w:rsidRPr="009D1865" w:rsidRDefault="00925B74" w:rsidP="00925B74">
            <w:pPr>
              <w:tabs>
                <w:tab w:val="left" w:pos="-1440"/>
              </w:tabs>
              <w:ind w:left="720" w:hanging="666"/>
              <w:jc w:val="both"/>
              <w:rPr>
                <w:rFonts w:ascii="Book Antiqua" w:hAnsi="Book Antiqua"/>
                <w:b/>
                <w:bCs/>
                <w:color w:val="0000FF"/>
              </w:rPr>
            </w:pPr>
          </w:p>
          <w:p w14:paraId="55930F03" w14:textId="77777777" w:rsidR="00C87526" w:rsidRPr="008A6393" w:rsidRDefault="00C87526" w:rsidP="00C87526">
            <w:pPr>
              <w:jc w:val="both"/>
              <w:rPr>
                <w:rFonts w:ascii="Book Antiqua" w:hAnsi="Book Antiqua"/>
                <w:b/>
                <w:bCs/>
                <w:color w:val="0000FF"/>
              </w:rPr>
            </w:pPr>
            <w:r w:rsidRPr="008A6393">
              <w:rPr>
                <w:rFonts w:ascii="Book Antiqua" w:hAnsi="Book Antiqua"/>
                <w:b/>
                <w:bCs/>
                <w:color w:val="0000FF"/>
              </w:rPr>
              <w:t>Power Grid Corporation of India Ltd.</w:t>
            </w:r>
          </w:p>
          <w:p w14:paraId="05B3BE22" w14:textId="77777777" w:rsidR="00C87526" w:rsidRPr="00913362" w:rsidRDefault="00C87526" w:rsidP="00C87526">
            <w:pPr>
              <w:jc w:val="both"/>
              <w:rPr>
                <w:rFonts w:ascii="Book Antiqua" w:hAnsi="Book Antiqua"/>
                <w:b/>
                <w:bCs/>
                <w:color w:val="0000FF"/>
                <w:lang w:val="en-IN"/>
              </w:rPr>
            </w:pPr>
            <w:r>
              <w:rPr>
                <w:rFonts w:ascii="Book Antiqua" w:hAnsi="Book Antiqua"/>
                <w:b/>
                <w:bCs/>
                <w:color w:val="0000FF"/>
                <w:lang w:val="en-IN"/>
              </w:rPr>
              <w:t>765/400kV Kadapa Substation,</w:t>
            </w:r>
          </w:p>
          <w:p w14:paraId="5B91E23C" w14:textId="77777777" w:rsidR="00C87526" w:rsidRDefault="00C87526" w:rsidP="00C87526">
            <w:pPr>
              <w:jc w:val="both"/>
              <w:rPr>
                <w:rFonts w:ascii="Book Antiqua" w:hAnsi="Book Antiqua"/>
                <w:b/>
                <w:bCs/>
                <w:color w:val="0000FF"/>
                <w:lang w:val="en-IN"/>
              </w:rPr>
            </w:pPr>
            <w:proofErr w:type="spellStart"/>
            <w:r w:rsidRPr="00913362">
              <w:rPr>
                <w:rFonts w:ascii="Book Antiqua" w:hAnsi="Book Antiqua"/>
                <w:b/>
                <w:bCs/>
                <w:color w:val="0000FF"/>
                <w:lang w:val="en-IN"/>
              </w:rPr>
              <w:t>Chinnakampalli-vil</w:t>
            </w:r>
            <w:proofErr w:type="spellEnd"/>
            <w:r w:rsidRPr="00913362">
              <w:rPr>
                <w:rFonts w:ascii="Book Antiqua" w:hAnsi="Book Antiqua"/>
                <w:b/>
                <w:bCs/>
                <w:color w:val="0000FF"/>
                <w:lang w:val="en-IN"/>
              </w:rPr>
              <w:t>.&amp;post, CK Dinne mandal,</w:t>
            </w:r>
          </w:p>
          <w:p w14:paraId="06A1075E" w14:textId="77777777" w:rsidR="00C87526" w:rsidRDefault="00C87526" w:rsidP="00C87526">
            <w:pPr>
              <w:jc w:val="both"/>
              <w:rPr>
                <w:rFonts w:ascii="Book Antiqua" w:hAnsi="Book Antiqua"/>
                <w:b/>
                <w:bCs/>
                <w:color w:val="0000FF"/>
              </w:rPr>
            </w:pPr>
            <w:r w:rsidRPr="00913362">
              <w:rPr>
                <w:rFonts w:ascii="Book Antiqua" w:hAnsi="Book Antiqua"/>
                <w:b/>
                <w:bCs/>
                <w:color w:val="0000FF"/>
                <w:lang w:val="en-IN"/>
              </w:rPr>
              <w:t>Kadapa, Andhra Prades</w:t>
            </w:r>
            <w:r>
              <w:rPr>
                <w:rFonts w:ascii="Book Antiqua" w:hAnsi="Book Antiqua"/>
                <w:b/>
                <w:bCs/>
                <w:color w:val="0000FF"/>
                <w:lang w:val="en-IN"/>
              </w:rPr>
              <w:t>h</w:t>
            </w:r>
            <w:r w:rsidRPr="00913362">
              <w:rPr>
                <w:rFonts w:ascii="Book Antiqua" w:hAnsi="Book Antiqua"/>
                <w:b/>
                <w:bCs/>
                <w:color w:val="0000FF"/>
                <w:lang w:val="en-IN"/>
              </w:rPr>
              <w:t>,516003</w:t>
            </w:r>
          </w:p>
          <w:p w14:paraId="6AA46661" w14:textId="77777777" w:rsidR="00C87526" w:rsidRDefault="00C87526" w:rsidP="00C87526">
            <w:pPr>
              <w:jc w:val="both"/>
              <w:rPr>
                <w:rFonts w:ascii="Book Antiqua" w:hAnsi="Book Antiqua"/>
                <w:b/>
                <w:bCs/>
                <w:color w:val="0000FF"/>
              </w:rPr>
            </w:pPr>
            <w:r w:rsidRPr="00D37915">
              <w:rPr>
                <w:rFonts w:ascii="Book Antiqua" w:hAnsi="Book Antiqua"/>
                <w:b/>
                <w:bCs/>
                <w:color w:val="0000FF"/>
              </w:rPr>
              <w:t xml:space="preserve">E-mail : </w:t>
            </w:r>
            <w:r>
              <w:rPr>
                <w:rFonts w:ascii="Book Antiqua" w:hAnsi="Book Antiqua"/>
                <w:b/>
                <w:bCs/>
                <w:color w:val="0000FF"/>
              </w:rPr>
              <w:t>ahvkumar</w:t>
            </w:r>
            <w:r w:rsidRPr="00476E6D">
              <w:rPr>
                <w:rFonts w:ascii="Book Antiqua" w:hAnsi="Book Antiqua"/>
                <w:b/>
                <w:bCs/>
                <w:color w:val="0000FF"/>
              </w:rPr>
              <w:t>@powergrid.in</w:t>
            </w:r>
          </w:p>
          <w:p w14:paraId="3971221A" w14:textId="3FF89126" w:rsidR="0047074D" w:rsidRPr="009D1865" w:rsidRDefault="00C87526" w:rsidP="00C87526">
            <w:pPr>
              <w:pStyle w:val="Title"/>
              <w:snapToGrid/>
              <w:jc w:val="both"/>
              <w:rPr>
                <w:rFonts w:ascii="Arial" w:hAnsi="Arial" w:cs="Arial"/>
                <w:b w:val="0"/>
                <w:bCs w:val="0"/>
                <w:lang w:val="en-US" w:eastAsia="en-US"/>
              </w:rPr>
            </w:pPr>
            <w:r>
              <w:rPr>
                <w:color w:val="0000FF"/>
              </w:rPr>
              <w:t>Contact: Sri.</w:t>
            </w:r>
            <w:r w:rsidRPr="00476E6D">
              <w:rPr>
                <w:color w:val="0000FF"/>
              </w:rPr>
              <w:t xml:space="preserve"> </w:t>
            </w:r>
            <w:r>
              <w:rPr>
                <w:color w:val="0000FF"/>
              </w:rPr>
              <w:t xml:space="preserve">AHV Kumar, </w:t>
            </w:r>
            <w:r w:rsidRPr="00476E6D">
              <w:rPr>
                <w:color w:val="0000FF"/>
              </w:rPr>
              <w:t>DGM,</w:t>
            </w:r>
            <w:r>
              <w:rPr>
                <w:rFonts w:ascii="Segoe UI" w:hAnsi="Segoe UI" w:cs="Segoe UI"/>
                <w:sz w:val="42"/>
                <w:szCs w:val="42"/>
              </w:rPr>
              <w:t xml:space="preserve"> </w:t>
            </w:r>
            <w:r w:rsidRPr="00FF39BC">
              <w:rPr>
                <w:color w:val="0000FF"/>
              </w:rPr>
              <w:t>DGM, M –</w:t>
            </w:r>
            <w:r>
              <w:t xml:space="preserve"> </w:t>
            </w:r>
            <w:r w:rsidRPr="00370E97">
              <w:rPr>
                <w:color w:val="0000FF"/>
              </w:rPr>
              <w:t>9440908990</w:t>
            </w:r>
            <w:r w:rsidRPr="007F65D8">
              <w:rPr>
                <w:color w:val="0000FF"/>
              </w:rPr>
              <w:t xml:space="preserve"> </w:t>
            </w:r>
          </w:p>
          <w:p w14:paraId="17AD93B2" w14:textId="458E6EE1" w:rsidR="002B045E" w:rsidRPr="00C714D6" w:rsidRDefault="002B045E" w:rsidP="00C714D6">
            <w:pPr>
              <w:pStyle w:val="Title"/>
              <w:snapToGrid/>
              <w:jc w:val="both"/>
              <w:rPr>
                <w:rFonts w:ascii="Book Antiqua" w:hAnsi="Book Antiqua" w:cs="Arial"/>
                <w:lang w:val="en-US" w:eastAsia="en-US"/>
              </w:rPr>
            </w:pP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has to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B25707">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w:t>
            </w:r>
            <w:r w:rsidRPr="0087408D">
              <w:rPr>
                <w:rFonts w:ascii="Book Antiqua" w:hAnsi="Book Antiqua"/>
                <w:lang w:val="en-GB" w:eastAsia="en-US"/>
              </w:rPr>
              <w:lastRenderedPageBreak/>
              <w:t xml:space="preserve">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B25707">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spellStart"/>
            <w:r w:rsidR="0087408D">
              <w:rPr>
                <w:rFonts w:ascii="Book Antiqua" w:hAnsi="Book Antiqua"/>
                <w:lang w:val="en-GB" w:eastAsia="en-US"/>
              </w:rPr>
              <w:t>commerical</w:t>
            </w:r>
            <w:proofErr w:type="spellEnd"/>
            <w:r w:rsidR="0087408D">
              <w:rPr>
                <w:rFonts w:ascii="Book Antiqua" w:hAnsi="Book Antiqua"/>
                <w:lang w:val="en-GB" w:eastAsia="en-US"/>
              </w:rPr>
              <w:t xml:space="preserve"> </w:t>
            </w:r>
            <w:r w:rsidR="0087408D">
              <w:rPr>
                <w:rFonts w:ascii="Book Antiqua" w:hAnsi="Book Antiqua"/>
                <w:b w:val="0"/>
                <w:bCs w:val="0"/>
                <w:lang w:val="en-GB" w:eastAsia="en-US"/>
              </w:rPr>
              <w:t xml:space="preserve"> or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467E5383" w:rsidR="00FD0E44" w:rsidRPr="00AE6115" w:rsidRDefault="00FD0E44"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 xml:space="preserve">rice.  Further, in such a case, the validity of Bank Guarantee </w:t>
            </w:r>
            <w:r w:rsidRPr="00AE6115">
              <w:rPr>
                <w:rFonts w:ascii="Book Antiqua" w:hAnsi="Book Antiqua"/>
                <w:b w:val="0"/>
                <w:bCs w:val="0"/>
                <w:lang w:val="en-GB" w:eastAsia="en-US"/>
              </w:rPr>
              <w:lastRenderedPageBreak/>
              <w:t>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52716089"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within </w:t>
            </w:r>
            <w:r w:rsidR="003D653F">
              <w:rPr>
                <w:rFonts w:ascii="Book Antiqua" w:hAnsi="Book Antiqua"/>
                <w:color w:val="0000FF"/>
                <w:lang w:val="en-US" w:eastAsia="en-US"/>
              </w:rPr>
              <w:t xml:space="preserve"> </w:t>
            </w:r>
            <w:r w:rsidR="006B059C">
              <w:rPr>
                <w:rFonts w:ascii="Book Antiqua" w:hAnsi="Book Antiqua"/>
                <w:color w:val="0000FF"/>
                <w:lang w:val="en-US" w:eastAsia="en-US"/>
              </w:rPr>
              <w:t>12</w:t>
            </w:r>
            <w:r w:rsidR="00F83A72" w:rsidRPr="00AE6115">
              <w:rPr>
                <w:rFonts w:ascii="Book Antiqua" w:hAnsi="Book Antiqua"/>
                <w:color w:val="0000FF"/>
                <w:lang w:val="en-US" w:eastAsia="en-US"/>
              </w:rPr>
              <w:t xml:space="preserve"> (</w:t>
            </w:r>
            <w:r w:rsidR="006B059C">
              <w:rPr>
                <w:rFonts w:ascii="Book Antiqua" w:hAnsi="Book Antiqua"/>
                <w:color w:val="0000FF"/>
                <w:lang w:val="en-US" w:eastAsia="en-US"/>
              </w:rPr>
              <w:t>TWELVE</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B25707">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t>(</w:t>
            </w:r>
            <w:proofErr w:type="spellStart"/>
            <w:r>
              <w:rPr>
                <w:rFonts w:ascii="Book Antiqua" w:hAnsi="Book Antiqua"/>
                <w:sz w:val="23"/>
                <w:szCs w:val="23"/>
                <w:lang w:val="en-GB"/>
              </w:rPr>
              <w:t>i</w:t>
            </w:r>
            <w:proofErr w:type="spellEnd"/>
            <w:r>
              <w:rPr>
                <w:rFonts w:ascii="Book Antiqua" w:hAnsi="Book Antiqua"/>
                <w:sz w:val="23"/>
                <w:szCs w:val="23"/>
                <w:lang w:val="en-GB"/>
              </w:rPr>
              <w:t xml:space="preserve">)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B25707">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Supplementing Sub-Clause GCC 18.2 with the following :</w:t>
            </w:r>
          </w:p>
          <w:p w14:paraId="0AD9C6F4" w14:textId="77777777" w:rsidR="00C33941" w:rsidRDefault="00C33941">
            <w:pPr>
              <w:jc w:val="both"/>
              <w:rPr>
                <w:rFonts w:ascii="Book Antiqua" w:hAnsi="Book Antiqua"/>
                <w:b/>
                <w:bCs/>
              </w:rPr>
            </w:pPr>
          </w:p>
          <w:p w14:paraId="6622C45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regulations and Laws;</w:t>
            </w:r>
          </w:p>
          <w:p w14:paraId="5E27DCD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comply with all applicable safety obligations specified in the Contract;</w:t>
            </w:r>
          </w:p>
          <w:p w14:paraId="27A652FA"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lastRenderedPageBreak/>
              <w:t xml:space="preserve">In-case of manpower deployed at a site is less than 10 then </w:t>
            </w:r>
            <w:r w:rsidR="00C13D30">
              <w:rPr>
                <w:rFonts w:ascii="Book Antiqua" w:hAnsi="Book Antiqua"/>
              </w:rPr>
              <w:t xml:space="preserve">Contractor </w:t>
            </w:r>
            <w:r>
              <w:rPr>
                <w:rFonts w:ascii="Book Antiqua" w:hAnsi="Book Antiqua"/>
              </w:rPr>
              <w:t xml:space="preserve"> will nominate senior most experienced worker as gang leader/steward for above works.</w:t>
            </w:r>
          </w:p>
          <w:p w14:paraId="6942012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promptly inform to the Engineer-in-charge and also to all the authorities envisaged under the applicable laws.</w:t>
            </w:r>
          </w:p>
          <w:p w14:paraId="4A94978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r w:rsidR="00C13D30">
              <w:rPr>
                <w:rFonts w:ascii="Book Antiqua" w:hAnsi="Book Antiqua"/>
              </w:rPr>
              <w:t xml:space="preserve">Contractor </w:t>
            </w:r>
            <w:r>
              <w:rPr>
                <w:rFonts w:ascii="Book Antiqua" w:hAnsi="Book Antiqua"/>
              </w:rPr>
              <w:t xml:space="preserve"> to the staff/ gang.</w:t>
            </w:r>
          </w:p>
          <w:p w14:paraId="115322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at ground should have constant vigil on the workers working at </w:t>
            </w:r>
            <w:r>
              <w:rPr>
                <w:rFonts w:ascii="Book Antiqua" w:hAnsi="Book Antiqua"/>
              </w:rPr>
              <w:lastRenderedPageBreak/>
              <w:t>height to alert them. Workers working at height should not be allowed use of mobile phone.</w:t>
            </w:r>
          </w:p>
          <w:p w14:paraId="001E50B1"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shall be provided to the workers wherever necessary. Camps shall be adequately lighted, ventilated, maintained in a clean and sanitary condition with proper toilet facility.</w:t>
            </w:r>
          </w:p>
          <w:p w14:paraId="2BF67C7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First-aid box should be available at site.</w:t>
            </w:r>
          </w:p>
          <w:p w14:paraId="02D7396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submit the following documents to the Engineer In- Charge before deployment of man power (or) before start of work:</w:t>
            </w:r>
          </w:p>
          <w:p w14:paraId="1C696ECE" w14:textId="0692008D"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r w:rsidR="00C13D30">
              <w:rPr>
                <w:rFonts w:ascii="Book Antiqua" w:hAnsi="Book Antiqua"/>
              </w:rPr>
              <w:t xml:space="preserve">Contractor </w:t>
            </w:r>
            <w:r>
              <w:rPr>
                <w:rFonts w:ascii="Book Antiqua" w:hAnsi="Book Antiqua"/>
              </w:rPr>
              <w:t xml:space="preserve"> and to be submitted to Engineer in-charge.</w:t>
            </w:r>
          </w:p>
          <w:p w14:paraId="23D1DFF3"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Contractor shall also submit list of identified emergency facilities available at nearby site.</w:t>
            </w:r>
          </w:p>
          <w:p w14:paraId="1057E95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4980F89B"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w:t>
            </w:r>
            <w:r>
              <w:rPr>
                <w:rFonts w:ascii="Book Antiqua" w:hAnsi="Book Antiqua"/>
                <w:b/>
                <w:bCs/>
              </w:rPr>
              <w:lastRenderedPageBreak/>
              <w:t>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For the purpose of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w:t>
            </w:r>
            <w:r>
              <w:rPr>
                <w:rFonts w:ascii="Book Antiqua" w:hAnsi="Book Antiqua"/>
              </w:rPr>
              <w:lastRenderedPageBreak/>
              <w:t>clause, shall be payable by the Contractor in addition to the amount of recoveries mentioned therein.</w:t>
            </w:r>
          </w:p>
          <w:p w14:paraId="47198BD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B25707">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own.</w:t>
            </w:r>
            <w:r w:rsidR="00E7547C" w:rsidRPr="00463811">
              <w:rPr>
                <w:rFonts w:ascii="Book Antiqua" w:hAnsi="Book Antiqua" w:cs="Arial"/>
              </w:rPr>
              <w:t>.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lastRenderedPageBreak/>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r>
              <w:rPr>
                <w:rFonts w:ascii="Book Antiqua" w:hAnsi="Book Antiqua"/>
                <w:b/>
                <w:bCs/>
              </w:rPr>
              <w:t>60</w:t>
            </w:r>
            <w:r w:rsidRPr="007C6330">
              <w:rPr>
                <w:rFonts w:ascii="Book Antiqua" w:hAnsi="Book Antiqua"/>
                <w:b/>
                <w:bCs/>
              </w:rPr>
              <w:t xml:space="preserve"> :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amendments/notifications(if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sitting fee per sitting. In addition, Rs.5,000/- per sitting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through 5 sittings in a period of not more than three months from the date the reference made to the CCIE. In exceptional cases, if any dispute so merits, the time period may be extended at the discretion of the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.2.2 The CCIE shall hold day to day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lastRenderedPageBreak/>
              <w:t>61</w:t>
            </w:r>
            <w:r w:rsidRPr="007C6330">
              <w:rPr>
                <w:rFonts w:ascii="Book Antiqua" w:hAnsi="Book Antiqua"/>
              </w:rPr>
              <w:t xml:space="preserve">.2.3 All expenditure incurred on the conciliation proceedings including payment of fees to the Conciliation, office space, </w:t>
            </w:r>
            <w:r>
              <w:rPr>
                <w:rFonts w:ascii="Book Antiqua" w:hAnsi="Book Antiqua"/>
              </w:rPr>
              <w:t xml:space="preserve"> </w:t>
            </w:r>
            <w:r w:rsidRPr="007C6330">
              <w:rPr>
                <w:rFonts w:ascii="Book Antiqua" w:hAnsi="Book Antiqua"/>
              </w:rPr>
              <w:t>logistic,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w:t>
            </w:r>
            <w:proofErr w:type="spellStart"/>
            <w:r w:rsidRPr="007C6330">
              <w:rPr>
                <w:rFonts w:ascii="Book Antiqua" w:hAnsi="Book Antiqua"/>
              </w:rPr>
              <w:t>bot</w:t>
            </w:r>
            <w:proofErr w:type="spellEnd"/>
            <w:r w:rsidRPr="007C6330">
              <w:rPr>
                <w:rFonts w:ascii="Book Antiqua" w:hAnsi="Book Antiqua"/>
              </w:rPr>
              <w:t xml:space="preserve"> be treated as alternate </w:t>
            </w:r>
            <w:r>
              <w:rPr>
                <w:rFonts w:ascii="Book Antiqua" w:hAnsi="Book Antiqua"/>
              </w:rPr>
              <w:t xml:space="preserve"> </w:t>
            </w:r>
            <w:r w:rsidRPr="007C6330">
              <w:rPr>
                <w:rFonts w:ascii="Book Antiqua" w:hAnsi="Book Antiqua"/>
              </w:rPr>
              <w:t xml:space="preserve">arbitration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essence, rather than strict legal positions of the parties,. Hence, the parties are expected to the brief and to </w:t>
            </w:r>
            <w:r>
              <w:rPr>
                <w:rFonts w:ascii="Book Antiqua" w:hAnsi="Book Antiqua"/>
              </w:rPr>
              <w:t xml:space="preserve"> </w:t>
            </w:r>
            <w:r w:rsidRPr="007C6330">
              <w:rPr>
                <w:rFonts w:ascii="Book Antiqua" w:hAnsi="Book Antiqua"/>
              </w:rPr>
              <w:t>the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w:t>
            </w:r>
            <w:proofErr w:type="spellStart"/>
            <w:r w:rsidRPr="007C6330">
              <w:rPr>
                <w:rFonts w:ascii="Book Antiqua" w:hAnsi="Book Antiqua"/>
              </w:rPr>
              <w:t>i</w:t>
            </w:r>
            <w:proofErr w:type="spellEnd"/>
            <w:r w:rsidRPr="007C6330">
              <w:rPr>
                <w:rFonts w:ascii="Book Antiqua" w:hAnsi="Book Antiqua"/>
              </w:rPr>
              <w:t>) On receipt of a reference from the Contractor for conciliation of dispute, the concerned Executive Director (Region) of the Employer shall send a communication within 7 working days thereby inviting the Contractor to depute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lastRenderedPageBreak/>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.5 In cases of disputes pending before the Arbitration Tribunals or the Courts, both of the parties (i.e. Employer and Contractor) need to agree to explore the possibilities of conciliation through the Conciliation Committee of Independent Experts. In case of</w:t>
            </w:r>
            <w:r>
              <w:rPr>
                <w:rFonts w:ascii="Book Antiqua" w:hAnsi="Book Antiqua"/>
              </w:rPr>
              <w:t xml:space="preserve"> </w:t>
            </w:r>
            <w:r w:rsidRPr="007C6330">
              <w:rPr>
                <w:rFonts w:ascii="Book Antiqua" w:hAnsi="Book Antiqua"/>
              </w:rPr>
              <w:t>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7"/>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AD6E8" w14:textId="77777777" w:rsidR="0063795A" w:rsidRDefault="0063795A">
      <w:r>
        <w:separator/>
      </w:r>
    </w:p>
  </w:endnote>
  <w:endnote w:type="continuationSeparator" w:id="0">
    <w:p w14:paraId="29A2BA96" w14:textId="77777777" w:rsidR="0063795A" w:rsidRDefault="0063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7D9A066F"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76527A">
            <w:rPr>
              <w:rFonts w:ascii="Book Antiqua" w:hAnsi="Book Antiqua"/>
              <w:sz w:val="20"/>
              <w:szCs w:val="20"/>
            </w:rPr>
            <w:t>4001</w:t>
          </w:r>
          <w:r w:rsidR="004871D6">
            <w:rPr>
              <w:rFonts w:ascii="Book Antiqua" w:hAnsi="Book Antiqua"/>
              <w:sz w:val="20"/>
              <w:szCs w:val="20"/>
            </w:rPr>
            <w:t>/</w:t>
          </w:r>
          <w:r>
            <w:rPr>
              <w:rFonts w:ascii="Book Antiqua" w:hAnsi="Book Antiqua"/>
              <w:sz w:val="20"/>
              <w:szCs w:val="20"/>
            </w:rPr>
            <w:t>202</w:t>
          </w:r>
          <w:r w:rsidR="00066201">
            <w:rPr>
              <w:rFonts w:ascii="Book Antiqua" w:hAnsi="Book Antiqua"/>
              <w:sz w:val="20"/>
              <w:szCs w:val="20"/>
            </w:rPr>
            <w:t>4</w:t>
          </w:r>
        </w:p>
      </w:tc>
      <w:tc>
        <w:tcPr>
          <w:tcW w:w="3780" w:type="dxa"/>
          <w:shd w:val="clear" w:color="auto" w:fill="auto"/>
        </w:tcPr>
        <w:p w14:paraId="464FCBC1" w14:textId="77777777" w:rsidR="00E7547C" w:rsidRPr="00B254FE" w:rsidRDefault="007F73CF"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Manogna C L" o:suggestedsigner2="Chief Manager (C&amp;M)" showsigndate="f" issignatureline="t"/>
              </v:shape>
            </w:pict>
          </w:r>
        </w:p>
      </w:tc>
      <w:tc>
        <w:tcPr>
          <w:tcW w:w="1428" w:type="dxa"/>
          <w:shd w:val="clear" w:color="auto" w:fill="auto"/>
        </w:tcPr>
        <w:p w14:paraId="3979274B" w14:textId="2A17561D"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F64F77">
            <w:rPr>
              <w:rFonts w:ascii="Book Antiqua" w:hAnsi="Book Antiqua"/>
              <w:sz w:val="20"/>
              <w:szCs w:val="20"/>
            </w:rPr>
            <w:t>2</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38F75" w14:textId="77777777" w:rsidR="0063795A" w:rsidRDefault="0063795A">
      <w:r>
        <w:separator/>
      </w:r>
    </w:p>
  </w:footnote>
  <w:footnote w:type="continuationSeparator" w:id="0">
    <w:p w14:paraId="38236C78" w14:textId="77777777" w:rsidR="0063795A" w:rsidRDefault="00637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D6508F1"/>
    <w:multiLevelType w:val="hybridMultilevel"/>
    <w:tmpl w:val="1C623892"/>
    <w:lvl w:ilvl="0" w:tplc="0374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6DA367A4"/>
    <w:multiLevelType w:val="hybridMultilevel"/>
    <w:tmpl w:val="3DE4B016"/>
    <w:lvl w:ilvl="0" w:tplc="1708012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6"/>
  </w:num>
  <w:num w:numId="2" w16cid:durableId="1920408139">
    <w:abstractNumId w:val="2"/>
  </w:num>
  <w:num w:numId="3" w16cid:durableId="2005549130">
    <w:abstractNumId w:val="7"/>
  </w:num>
  <w:num w:numId="4" w16cid:durableId="1727030306">
    <w:abstractNumId w:val="5"/>
  </w:num>
  <w:num w:numId="5" w16cid:durableId="1574196165">
    <w:abstractNumId w:val="0"/>
  </w:num>
  <w:num w:numId="6" w16cid:durableId="4103469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309">
    <w:abstractNumId w:val="4"/>
  </w:num>
  <w:num w:numId="8" w16cid:durableId="13029285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6D88"/>
    <w:rsid w:val="00017C31"/>
    <w:rsid w:val="0002072B"/>
    <w:rsid w:val="000207EB"/>
    <w:rsid w:val="0002749E"/>
    <w:rsid w:val="00031309"/>
    <w:rsid w:val="00033C0C"/>
    <w:rsid w:val="000351CF"/>
    <w:rsid w:val="000352BF"/>
    <w:rsid w:val="000371F8"/>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E68"/>
    <w:rsid w:val="00093CEB"/>
    <w:rsid w:val="000969A0"/>
    <w:rsid w:val="000A5965"/>
    <w:rsid w:val="000A6F2B"/>
    <w:rsid w:val="000B25EE"/>
    <w:rsid w:val="000B2BF6"/>
    <w:rsid w:val="000C0A68"/>
    <w:rsid w:val="000C118C"/>
    <w:rsid w:val="000C1976"/>
    <w:rsid w:val="000D1A3A"/>
    <w:rsid w:val="000E47CA"/>
    <w:rsid w:val="000F052D"/>
    <w:rsid w:val="000F0CC1"/>
    <w:rsid w:val="000F27C4"/>
    <w:rsid w:val="00103499"/>
    <w:rsid w:val="00106807"/>
    <w:rsid w:val="00106EBB"/>
    <w:rsid w:val="001100B1"/>
    <w:rsid w:val="00115B44"/>
    <w:rsid w:val="00117E49"/>
    <w:rsid w:val="0012471E"/>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1B4A"/>
    <w:rsid w:val="00183198"/>
    <w:rsid w:val="00184472"/>
    <w:rsid w:val="00186BE1"/>
    <w:rsid w:val="0019051C"/>
    <w:rsid w:val="001913C9"/>
    <w:rsid w:val="001941E0"/>
    <w:rsid w:val="001A3961"/>
    <w:rsid w:val="001A52AA"/>
    <w:rsid w:val="001A5396"/>
    <w:rsid w:val="001B0108"/>
    <w:rsid w:val="001B2BDE"/>
    <w:rsid w:val="001B5BA8"/>
    <w:rsid w:val="001B5E88"/>
    <w:rsid w:val="001D0C5D"/>
    <w:rsid w:val="001D6516"/>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6AC2"/>
    <w:rsid w:val="00363477"/>
    <w:rsid w:val="0036392D"/>
    <w:rsid w:val="00365E24"/>
    <w:rsid w:val="003660A8"/>
    <w:rsid w:val="003668BC"/>
    <w:rsid w:val="00370E97"/>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A6C"/>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074D"/>
    <w:rsid w:val="00472D25"/>
    <w:rsid w:val="0047387A"/>
    <w:rsid w:val="00473E31"/>
    <w:rsid w:val="00476E6D"/>
    <w:rsid w:val="004770BA"/>
    <w:rsid w:val="00481B96"/>
    <w:rsid w:val="004870BB"/>
    <w:rsid w:val="004871D6"/>
    <w:rsid w:val="00492516"/>
    <w:rsid w:val="0049331B"/>
    <w:rsid w:val="00493822"/>
    <w:rsid w:val="00497457"/>
    <w:rsid w:val="004A6366"/>
    <w:rsid w:val="004A757F"/>
    <w:rsid w:val="004B2BED"/>
    <w:rsid w:val="004B4730"/>
    <w:rsid w:val="004B57FD"/>
    <w:rsid w:val="004C3413"/>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79A2"/>
    <w:rsid w:val="00542BCC"/>
    <w:rsid w:val="005455CB"/>
    <w:rsid w:val="00550B59"/>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08BD"/>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1910"/>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C26"/>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1C38"/>
    <w:rsid w:val="006828DE"/>
    <w:rsid w:val="00686562"/>
    <w:rsid w:val="0068770A"/>
    <w:rsid w:val="00692D78"/>
    <w:rsid w:val="00694233"/>
    <w:rsid w:val="006A0BAC"/>
    <w:rsid w:val="006A4776"/>
    <w:rsid w:val="006B059C"/>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6527A"/>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4257"/>
    <w:rsid w:val="007B51CC"/>
    <w:rsid w:val="007B6A5D"/>
    <w:rsid w:val="007C41FB"/>
    <w:rsid w:val="007C4AEC"/>
    <w:rsid w:val="007C5A21"/>
    <w:rsid w:val="007D052D"/>
    <w:rsid w:val="007D7CF9"/>
    <w:rsid w:val="007E305B"/>
    <w:rsid w:val="007F1A2F"/>
    <w:rsid w:val="007F233F"/>
    <w:rsid w:val="007F3199"/>
    <w:rsid w:val="007F65D8"/>
    <w:rsid w:val="007F6A68"/>
    <w:rsid w:val="007F73CF"/>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300EF"/>
    <w:rsid w:val="008321CE"/>
    <w:rsid w:val="00832F6D"/>
    <w:rsid w:val="00833BF1"/>
    <w:rsid w:val="00833CD6"/>
    <w:rsid w:val="0083496B"/>
    <w:rsid w:val="00835677"/>
    <w:rsid w:val="00841B99"/>
    <w:rsid w:val="00844ED3"/>
    <w:rsid w:val="00851ED4"/>
    <w:rsid w:val="00852007"/>
    <w:rsid w:val="00861C25"/>
    <w:rsid w:val="0086687C"/>
    <w:rsid w:val="00867821"/>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6393"/>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362"/>
    <w:rsid w:val="00913DD3"/>
    <w:rsid w:val="00921F68"/>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129E7"/>
    <w:rsid w:val="00A13516"/>
    <w:rsid w:val="00A17C36"/>
    <w:rsid w:val="00A20366"/>
    <w:rsid w:val="00A20475"/>
    <w:rsid w:val="00A36701"/>
    <w:rsid w:val="00A36707"/>
    <w:rsid w:val="00A40C91"/>
    <w:rsid w:val="00A417A7"/>
    <w:rsid w:val="00A41ADB"/>
    <w:rsid w:val="00A4251F"/>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2194"/>
    <w:rsid w:val="00AA247F"/>
    <w:rsid w:val="00AA2AFB"/>
    <w:rsid w:val="00AA2DDF"/>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5707"/>
    <w:rsid w:val="00B2670D"/>
    <w:rsid w:val="00B30857"/>
    <w:rsid w:val="00B32C80"/>
    <w:rsid w:val="00B37F2B"/>
    <w:rsid w:val="00B42103"/>
    <w:rsid w:val="00B43696"/>
    <w:rsid w:val="00B4414B"/>
    <w:rsid w:val="00B51776"/>
    <w:rsid w:val="00B5295E"/>
    <w:rsid w:val="00B535FA"/>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0B8E"/>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4195"/>
    <w:rsid w:val="00C655BE"/>
    <w:rsid w:val="00C70703"/>
    <w:rsid w:val="00C714D6"/>
    <w:rsid w:val="00C73F71"/>
    <w:rsid w:val="00C745F8"/>
    <w:rsid w:val="00C7753C"/>
    <w:rsid w:val="00C80E7A"/>
    <w:rsid w:val="00C87526"/>
    <w:rsid w:val="00C904B7"/>
    <w:rsid w:val="00C914EB"/>
    <w:rsid w:val="00C9307E"/>
    <w:rsid w:val="00CA36A3"/>
    <w:rsid w:val="00CA43CC"/>
    <w:rsid w:val="00CA4FFA"/>
    <w:rsid w:val="00CA5ECF"/>
    <w:rsid w:val="00CB0099"/>
    <w:rsid w:val="00CB194D"/>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D22"/>
    <w:rsid w:val="00D30FCB"/>
    <w:rsid w:val="00D31400"/>
    <w:rsid w:val="00D326EE"/>
    <w:rsid w:val="00D36BA0"/>
    <w:rsid w:val="00D3766E"/>
    <w:rsid w:val="00D37915"/>
    <w:rsid w:val="00D46530"/>
    <w:rsid w:val="00D46ECC"/>
    <w:rsid w:val="00D607A4"/>
    <w:rsid w:val="00D60A17"/>
    <w:rsid w:val="00D637CF"/>
    <w:rsid w:val="00D64FB7"/>
    <w:rsid w:val="00D71238"/>
    <w:rsid w:val="00D7305D"/>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A7101"/>
    <w:rsid w:val="00DB021D"/>
    <w:rsid w:val="00DB5121"/>
    <w:rsid w:val="00DC48A8"/>
    <w:rsid w:val="00DD30CE"/>
    <w:rsid w:val="00DD6711"/>
    <w:rsid w:val="00DD7C95"/>
    <w:rsid w:val="00DE1D4C"/>
    <w:rsid w:val="00DE3332"/>
    <w:rsid w:val="00DE7D3F"/>
    <w:rsid w:val="00DF00DE"/>
    <w:rsid w:val="00DF25B2"/>
    <w:rsid w:val="00DF25EF"/>
    <w:rsid w:val="00DF30F5"/>
    <w:rsid w:val="00DF4B40"/>
    <w:rsid w:val="00DF5482"/>
    <w:rsid w:val="00DF72DA"/>
    <w:rsid w:val="00DF7467"/>
    <w:rsid w:val="00E00D5F"/>
    <w:rsid w:val="00E01A91"/>
    <w:rsid w:val="00E020B3"/>
    <w:rsid w:val="00E03FED"/>
    <w:rsid w:val="00E04424"/>
    <w:rsid w:val="00E0515A"/>
    <w:rsid w:val="00E05C89"/>
    <w:rsid w:val="00E07102"/>
    <w:rsid w:val="00E10183"/>
    <w:rsid w:val="00E11C70"/>
    <w:rsid w:val="00E16E85"/>
    <w:rsid w:val="00E26664"/>
    <w:rsid w:val="00E33FD1"/>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A236A"/>
    <w:rsid w:val="00EA2E6E"/>
    <w:rsid w:val="00EA474D"/>
    <w:rsid w:val="00EB3F14"/>
    <w:rsid w:val="00EB4832"/>
    <w:rsid w:val="00EB4DAB"/>
    <w:rsid w:val="00EB51A6"/>
    <w:rsid w:val="00EB7DF6"/>
    <w:rsid w:val="00EC0ABC"/>
    <w:rsid w:val="00ED5D5A"/>
    <w:rsid w:val="00EE34E6"/>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4F77"/>
    <w:rsid w:val="00F670A4"/>
    <w:rsid w:val="00F67714"/>
    <w:rsid w:val="00F726C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6C9E"/>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basedOn w:val="Normal"/>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uhD1/leOG9YdPVGxINte3+xHPcFfWzat2jbZcFZn8lU=</DigestValue>
    </Reference>
    <Reference Type="http://www.w3.org/2000/09/xmldsig#Object" URI="#idOfficeObject">
      <DigestMethod Algorithm="http://www.w3.org/2001/04/xmlenc#sha256"/>
      <DigestValue>XuER2sHCyPMou5ZUkazP3WuapsHnEBqtM1SguoUGZdM=</DigestValue>
    </Reference>
    <Reference Type="http://uri.etsi.org/01903#SignedProperties" URI="#idSignedProperties">
      <Transforms>
        <Transform Algorithm="http://www.w3.org/TR/2001/REC-xml-c14n-20010315"/>
      </Transforms>
      <DigestMethod Algorithm="http://www.w3.org/2001/04/xmlenc#sha256"/>
      <DigestValue>Uk+8WdF/KnUJOFUAkC+9nbqutRSQaNGuOqmCCmPOgKE=</DigestValue>
    </Reference>
    <Reference Type="http://www.w3.org/2000/09/xmldsig#Object" URI="#idValidSigLnImg">
      <DigestMethod Algorithm="http://www.w3.org/2001/04/xmlenc#sha256"/>
      <DigestValue>WdU6q1HpBDhcgjuCzU59VMfkNDdQ2nVWgfYn+N3Pky8=</DigestValue>
    </Reference>
    <Reference Type="http://www.w3.org/2000/09/xmldsig#Object" URI="#idInvalidSigLnImg">
      <DigestMethod Algorithm="http://www.w3.org/2001/04/xmlenc#sha256"/>
      <DigestValue>7KM4aUb+bcepeU6RBDft1fMFK+PFgKoeN8vGLDhOnMo=</DigestValue>
    </Reference>
  </SignedInfo>
  <SignatureValue>XRSaY7HKB9N6ZI+Lxr+INZ9bt7XQgoIi3hfKBfITbrx3l3/4oA3Py51FFgNIVk0OZoJYU3cQ8JWv
zmIGGTZrTu3m/fHWoU73MBUuzztMVR2xs9c5iRTMtkYsSF0Xdw5we05bD+ZdQxzE5ok4slN9V6OY
NoibXu0eMD9Ses7l6K3Z5q4TGQP+mEw7VQddxa55tfY4euEwJSDBUFq/K6Dw0I0+YLhjM/krZ5IT
zdIDxSvZ0CaTV2CcU2+VEnvo2WcYYt0B+CkQT5c9KV0wJWer6ZjGk+LwZS06auhjFYcCDVshbHv2
r7W98gqYrravUCryfbDxlhXGZD04h2TgZaAIJw==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Transform>
          <Transform Algorithm="http://www.w3.org/TR/2001/REC-xml-c14n-20010315"/>
        </Transforms>
        <DigestMethod Algorithm="http://www.w3.org/2001/04/xmlenc#sha256"/>
        <DigestValue>QIQoeLam6zrj6x0P6QSR0I1osSfwMPe29Xs+gu1a0/c=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PkuqlOfZN6U7gnc+XphNWVgNpv563SylV9ei6Ih0KWc=</DigestValue>
      </Reference>
      <Reference URI="/word/endnotes.xml?ContentType=application/vnd.openxmlformats-officedocument.wordprocessingml.endnotes+xml">
        <DigestMethod Algorithm="http://www.w3.org/2001/04/xmlenc#sha256"/>
        <DigestValue>mcyl0zPvnHbYPSShvN4RTjNPWvi/rn66bH19TwpLeYA=</DigestValue>
      </Reference>
      <Reference URI="/word/fontTable.xml?ContentType=application/vnd.openxmlformats-officedocument.wordprocessingml.fontTable+xml">
        <DigestMethod Algorithm="http://www.w3.org/2001/04/xmlenc#sha256"/>
        <DigestValue>NTHM0R43aaWQrMhMMtylzyuD6IVd2yQTIqV/BgC3EpQ=</DigestValue>
      </Reference>
      <Reference URI="/word/footer1.xml?ContentType=application/vnd.openxmlformats-officedocument.wordprocessingml.footer+xml">
        <DigestMethod Algorithm="http://www.w3.org/2001/04/xmlenc#sha256"/>
        <DigestValue>aUbSLKdLmQ4Oigy5OYN5LmmrOcbFP61/70Z4sImxqi4=</DigestValue>
      </Reference>
      <Reference URI="/word/footnotes.xml?ContentType=application/vnd.openxmlformats-officedocument.wordprocessingml.footnotes+xml">
        <DigestMethod Algorithm="http://www.w3.org/2001/04/xmlenc#sha256"/>
        <DigestValue>yjX1Yqr/S/ukFKP4EYsiRTT0XP60m5CWvPXZjJu8bjI=</DigestValue>
      </Reference>
      <Reference URI="/word/media/image1.emf?ContentType=image/x-emf">
        <DigestMethod Algorithm="http://www.w3.org/2001/04/xmlenc#sha256"/>
        <DigestValue>LXbPrNUPibjf67QGu3k+N1QFE+L/j5Ecvk9KtoPO07E=</DigestValue>
      </Reference>
      <Reference URI="/word/numbering.xml?ContentType=application/vnd.openxmlformats-officedocument.wordprocessingml.numbering+xml">
        <DigestMethod Algorithm="http://www.w3.org/2001/04/xmlenc#sha256"/>
        <DigestValue>XyXLpB9dEF198YW/0mFoz/uWk9s49NjoAZqoP7ePE/c=</DigestValue>
      </Reference>
      <Reference URI="/word/settings.xml?ContentType=application/vnd.openxmlformats-officedocument.wordprocessingml.settings+xml">
        <DigestMethod Algorithm="http://www.w3.org/2001/04/xmlenc#sha256"/>
        <DigestValue>YNiPbcCRg1IxkljZl/d7vPUmElrrsMrPIfWdkE1doH8=</DigestValue>
      </Reference>
      <Reference URI="/word/styles.xml?ContentType=application/vnd.openxmlformats-officedocument.wordprocessingml.styles+xml">
        <DigestMethod Algorithm="http://www.w3.org/2001/04/xmlenc#sha256"/>
        <DigestValue>3ONo39cxvBOon3A7OCPeSPOw8ZS0KsmVOFiTM+UI6hA=</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24i4Zzv90fvXRYZYmcCkDh9njArogmTAvWcDL1GgYwg=</DigestValue>
      </Reference>
    </Manifest>
    <SignatureProperties>
      <SignatureProperty Id="idSignatureTime" Target="#idPackageSignature">
        <mdssi:SignatureTime xmlns:mdssi="http://schemas.openxmlformats.org/package/2006/digital-signature">
          <mdssi:Format>YYYY-MM-DDThh:mm:ssTZD</mdssi:Format>
          <mdssi:Value>2025-01-01T09:03:16Z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16.0.18227/26</OfficeVersion>
          <ApplicationVersion>16.0.18227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2025-01-01T09:03:16Z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32</TotalTime>
  <Pages>13</Pages>
  <Words>3378</Words>
  <Characters>19257</Characters>
  <Application>Microsoft Office Word</Application>
  <DocSecurity>0</DocSecurity>
  <Lines>160</Lines>
  <Paragraphs>45</Paragraphs>
  <ScaleCrop>false</ScaleCrop>
  <Company>IJourneys</Company>
  <LinksUpToDate>false</LinksUpToDate>
  <CharactersWithSpaces>22590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 Lakshmi Manogna {सी लक्ष्मी  मनोगना}</cp:lastModifiedBy>
  <cp:revision>84</cp:revision>
  <cp:lastPrinted>2016-05-02T21:51:00Z</cp:lastPrinted>
  <dcterms:created xsi:type="dcterms:W3CDTF">2024-08-05T09:51:00Z</dcterms:created>
  <dcterms:modified xsi:type="dcterms:W3CDTF">2025-01-01T09:02:00Z</dcterms:modified>
</cp:coreProperties>
</file>