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08204196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46E37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246E37">
        <w:rPr>
          <w:rFonts w:ascii="Arial" w:hAnsi="Arial" w:cs="Arial"/>
          <w:b/>
          <w:bCs/>
          <w:sz w:val="20"/>
        </w:rPr>
        <w:t>0</w:t>
      </w:r>
      <w:r w:rsidR="00E06CBF">
        <w:rPr>
          <w:rFonts w:ascii="Arial" w:hAnsi="Arial" w:cs="Arial"/>
          <w:b/>
          <w:bCs/>
          <w:sz w:val="20"/>
        </w:rPr>
        <w:t>5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1B1AF9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4758BF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322BDA3B" w:rsidR="004758BF" w:rsidRDefault="004758BF" w:rsidP="004758B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4855BE"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4855BE">
              <w:rPr>
                <w:rFonts w:ascii="Book Antiqua" w:hAnsi="Book Antiqua" w:cs="BookAntiqua-Bold"/>
                <w:b/>
                <w:bCs/>
                <w:color w:val="333333"/>
              </w:rPr>
              <w:t>0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4855BE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529E1A2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27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4758BF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E71636B" w:rsidR="004758BF" w:rsidRDefault="004758BF" w:rsidP="004758B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="009F7D78"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="009F7D78" w:rsidRPr="00F85402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D6FB920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27</w:t>
            </w:r>
            <w:r w:rsidR="009F7D78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="009F7D78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4758BF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4758BF" w:rsidRDefault="004758BF" w:rsidP="004758B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684A2D0C" w:rsidR="004758BF" w:rsidRDefault="004758BF" w:rsidP="004758B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05</w:t>
            </w:r>
            <w:r w:rsidR="009F7D78" w:rsidRPr="00F85402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="009F7D78" w:rsidRPr="00F85402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EE2926F" w:rsidR="004758BF" w:rsidRDefault="004758BF" w:rsidP="004758B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27</w:t>
            </w:r>
            <w:r w:rsidR="009F7D78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="009F7D78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9F7D78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39B3B8E6" w14:textId="0F47F34F" w:rsidR="000D0C22" w:rsidRPr="00982566" w:rsidRDefault="00E06CBF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433.7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E06CB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E06CB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758BF"/>
    <w:rsid w:val="004855BE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46724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2566"/>
    <w:rsid w:val="009C6E3C"/>
    <w:rsid w:val="009D1E80"/>
    <w:rsid w:val="009D71A4"/>
    <w:rsid w:val="009E5220"/>
    <w:rsid w:val="009F640B"/>
    <w:rsid w:val="009F7D78"/>
    <w:rsid w:val="00A56AAE"/>
    <w:rsid w:val="00A7221E"/>
    <w:rsid w:val="00A90572"/>
    <w:rsid w:val="00AA3883"/>
    <w:rsid w:val="00AD0E8C"/>
    <w:rsid w:val="00AD5CF3"/>
    <w:rsid w:val="00AE2768"/>
    <w:rsid w:val="00AF17E7"/>
    <w:rsid w:val="00B16323"/>
    <w:rsid w:val="00B171E6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1k/zofjpJAKzJQw6JpiKr6A5DXucaH257L4rkYguK4Y=</DigestValue>
    </Reference>
    <Reference Type="http://www.w3.org/2000/09/xmldsig#Object" URI="#idOfficeObject">
      <DigestMethod Algorithm="http://www.w3.org/2001/04/xmlenc#sha256"/>
      <DigestValue>2NU0MdejMvPTO1JVIsno7CgdRRiepuhRhIhs8j9cTeA=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tMLCs9aoVgPfty7PvCQmq6rsMoomwyNBPayaXBrHfRA=</DigestValue>
    </Reference>
    <Reference Type="http://www.w3.org/2000/09/xmldsig#Object" URI="#idValidSigLnImg">
      <DigestMethod Algorithm="http://www.w3.org/2001/04/xmlenc#sha256"/>
      <DigestValue>UcJ5wuDJdsCORYLFTts6jqAOISQr5zQOElDtBT1mznc=</DigestValue>
    </Reference>
    <Reference Type="http://www.w3.org/2000/09/xmldsig#Object" URI="#idInvalidSigLnImg">
      <DigestMethod Algorithm="http://www.w3.org/2001/04/xmlenc#sha256"/>
      <DigestValue>/20wLUjVatB3QrDjhpDRcf9GVME6V3RNaIBxV1z2YvA=</DigestValue>
    </Reference>
  </SignedInfo>
  <SignatureValue>Vz7xG7WduzS3mf/s8s1xZi0Y+xwbOl0dOQCysTl5JCnEgiP5p6PhpaXRulFTMNmjNqgeqtVxLkJV
glOc2NRgblHtnhKTEosX2yB0hgrk1tI7IdED4uTHFQ3qi6ch2ZKH2lLW+xknn8XIkP8zGpzWJWUf
0iW29uk3KIgtGLYOU2ArDi7xb6IzmLJsJ5XrvKN2b6OMlUjKZChNIEQ4yA6gKNPnOecBt8SksmZR
UjDkqMAuaIgOp7toGShiOTnoYbQGlLrslmdJba8xiPHee2XUjV90UBGlt4cFX3CxMwi4TfnTQatw
W5p9zdXAWFP2GMEHfsGNbNz51Hh5h6wVy/Dyvg==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TjjrK4/TFTlYVVsyAY3nI6PVSYICZ9kOYfe7A+bWpKY=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/g4f8bTc5MHAB4hngnrXApmY85leuL4lXwHKfQ8iRpM=</DigestValue>
      </Reference>
      <Reference URI="/word/footer1.xml?ContentType=application/vnd.openxmlformats-officedocument.wordprocessingml.footer+xml">
        <DigestMethod Algorithm="http://www.w3.org/2001/04/xmlenc#sha256"/>
        <DigestValue>GssnF72BUxKvPv8CtVDTqXo7SH+fWrlHOg9s+2gymNM=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xtG6BY2rR3TVfwgDX7UOVhFsNOeUdVmUkJRD49RJxxw=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chVeJdK5XaLf++zZDRaJ5dGhfRpUvvp+DToGi8CO8f4=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WGl9WF/IOypeHPfYWr2Mhs0XhP7qNKEeXIqIP3ojWqU=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2026-01-05T04:53:52Z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2026-01-05T04:53:52Z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xAC0AMgAwADIANg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/pE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BYE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+RQ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0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1233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142</cp:revision>
  <cp:lastPrinted>2021-09-24T04:56:00Z</cp:lastPrinted>
  <dcterms:created xsi:type="dcterms:W3CDTF">2019-10-30T06:01:00Z</dcterms:created>
  <dcterms:modified xsi:type="dcterms:W3CDTF">2026-01-05T04:52:00Z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