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714F376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C056E8">
        <w:rPr>
          <w:rFonts w:ascii="Aptos" w:hAnsi="Aptos"/>
          <w:b/>
          <w:i/>
          <w:iCs/>
          <w:sz w:val="18"/>
          <w:szCs w:val="18"/>
        </w:rPr>
        <w:t>bid sub extn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C056E8">
        <w:rPr>
          <w:rFonts w:ascii="Aptos" w:hAnsi="Aptos" w:cs="Courier New"/>
          <w:b/>
          <w:i/>
          <w:iCs/>
          <w:sz w:val="18"/>
          <w:szCs w:val="18"/>
          <w:lang w:val="en-GB"/>
        </w:rPr>
        <w:t>11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83077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056E8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06250EB5" w14:textId="77777777" w:rsidR="00C056E8" w:rsidRPr="00E1295F" w:rsidRDefault="00C056E8" w:rsidP="00C056E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6B1D932" w14:textId="77777777" w:rsidR="00C056E8" w:rsidRPr="00A83560" w:rsidRDefault="00C056E8" w:rsidP="00C056E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FE629C7" w14:textId="77777777" w:rsidR="00C056E8" w:rsidRPr="00A83560" w:rsidRDefault="00C056E8" w:rsidP="00C056E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3BDDB699" w14:textId="77777777" w:rsidR="00C056E8" w:rsidRPr="00E5303D" w:rsidRDefault="00C056E8" w:rsidP="00C056E8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3B2D66F" w14:textId="77777777" w:rsidR="00C056E8" w:rsidRPr="00A83560" w:rsidRDefault="00C056E8" w:rsidP="00C056E8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ED94BC6" w14:textId="77777777" w:rsidR="00C056E8" w:rsidRPr="00A83560" w:rsidRDefault="00C056E8" w:rsidP="00C056E8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13CB08A" w:rsidR="00C056E8" w:rsidRPr="00E1295F" w:rsidRDefault="00C056E8" w:rsidP="00C056E8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C056E8" w:rsidRPr="00E1295F" w:rsidRDefault="00C056E8" w:rsidP="00C056E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3F3EEA22" w14:textId="4E49F6BA" w:rsidR="00C056E8" w:rsidRPr="00A83560" w:rsidRDefault="00C056E8" w:rsidP="00C056E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ptos" w:hAnsi="Aptos" w:cs="Nirmala UI"/>
                <w:sz w:val="18"/>
                <w:szCs w:val="18"/>
              </w:rPr>
              <w:t>No Change</w:t>
            </w:r>
          </w:p>
          <w:p w14:paraId="6BA8F649" w14:textId="77777777" w:rsidR="00C056E8" w:rsidRPr="00E5303D" w:rsidRDefault="00C056E8" w:rsidP="00C056E8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3892C3D" w14:textId="77777777" w:rsidR="00C056E8" w:rsidRDefault="00C056E8" w:rsidP="00C056E8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</w:pPr>
          </w:p>
          <w:p w14:paraId="4BFD49DA" w14:textId="068B27F9" w:rsidR="00C056E8" w:rsidRPr="00A83560" w:rsidRDefault="00C056E8" w:rsidP="00C056E8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C056E8" w:rsidRPr="00A83560" w:rsidRDefault="00C056E8" w:rsidP="00C056E8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319AF577" w:rsidR="00C056E8" w:rsidRPr="00E1295F" w:rsidRDefault="00C056E8" w:rsidP="00C056E8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1</w:t>
            </w:r>
            <w:r>
              <w:rPr>
                <w:rFonts w:ascii="Aptos" w:hAnsi="Aptos" w:cstheme="majorBidi"/>
                <w:sz w:val="18"/>
                <w:szCs w:val="18"/>
              </w:rPr>
              <w:t>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CE0253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8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71A1" w14:textId="77777777" w:rsidR="00CE0253" w:rsidRDefault="00CE0253" w:rsidP="00B16323">
      <w:pPr>
        <w:spacing w:after="0" w:line="240" w:lineRule="auto"/>
      </w:pPr>
      <w:r>
        <w:separator/>
      </w:r>
    </w:p>
  </w:endnote>
  <w:endnote w:type="continuationSeparator" w:id="0">
    <w:p w14:paraId="53185596" w14:textId="77777777" w:rsidR="00CE0253" w:rsidRDefault="00CE025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5FDE" w14:textId="77777777" w:rsidR="00CE0253" w:rsidRDefault="00CE0253" w:rsidP="00B16323">
      <w:pPr>
        <w:spacing w:after="0" w:line="240" w:lineRule="auto"/>
      </w:pPr>
      <w:r>
        <w:separator/>
      </w:r>
    </w:p>
  </w:footnote>
  <w:footnote w:type="continuationSeparator" w:id="0">
    <w:p w14:paraId="2ECBB4F5" w14:textId="77777777" w:rsidR="00CE0253" w:rsidRDefault="00CE025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13D68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87580"/>
    <w:rsid w:val="000906A3"/>
    <w:rsid w:val="0009350F"/>
    <w:rsid w:val="00097364"/>
    <w:rsid w:val="000A28D4"/>
    <w:rsid w:val="000B1D0B"/>
    <w:rsid w:val="000B359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250F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1E7133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55EB5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43FF"/>
    <w:rsid w:val="005151AC"/>
    <w:rsid w:val="00523EDE"/>
    <w:rsid w:val="00525678"/>
    <w:rsid w:val="00534D60"/>
    <w:rsid w:val="005579C0"/>
    <w:rsid w:val="00560D6C"/>
    <w:rsid w:val="00571CD9"/>
    <w:rsid w:val="00575989"/>
    <w:rsid w:val="0058277B"/>
    <w:rsid w:val="00582854"/>
    <w:rsid w:val="00585470"/>
    <w:rsid w:val="00590E52"/>
    <w:rsid w:val="005A0D30"/>
    <w:rsid w:val="005C3E88"/>
    <w:rsid w:val="005D1184"/>
    <w:rsid w:val="005D2C44"/>
    <w:rsid w:val="005D32FE"/>
    <w:rsid w:val="005E4B5B"/>
    <w:rsid w:val="005F7E68"/>
    <w:rsid w:val="0061342F"/>
    <w:rsid w:val="006253E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63073"/>
    <w:rsid w:val="00780248"/>
    <w:rsid w:val="0078128B"/>
    <w:rsid w:val="00794486"/>
    <w:rsid w:val="0079645A"/>
    <w:rsid w:val="007A0A7A"/>
    <w:rsid w:val="007A424D"/>
    <w:rsid w:val="007A471A"/>
    <w:rsid w:val="007A5BC6"/>
    <w:rsid w:val="007C3812"/>
    <w:rsid w:val="007D05D4"/>
    <w:rsid w:val="007D29B7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27BCB"/>
    <w:rsid w:val="00943FC7"/>
    <w:rsid w:val="00957108"/>
    <w:rsid w:val="009575C3"/>
    <w:rsid w:val="009603ED"/>
    <w:rsid w:val="009617AA"/>
    <w:rsid w:val="00973EC1"/>
    <w:rsid w:val="0098098F"/>
    <w:rsid w:val="009810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03704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38E0"/>
    <w:rsid w:val="00AD4638"/>
    <w:rsid w:val="00AD4B7C"/>
    <w:rsid w:val="00AE5812"/>
    <w:rsid w:val="00AE6309"/>
    <w:rsid w:val="00AF21FE"/>
    <w:rsid w:val="00AF289E"/>
    <w:rsid w:val="00B01DB2"/>
    <w:rsid w:val="00B10453"/>
    <w:rsid w:val="00B13EF0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C7DDD"/>
    <w:rsid w:val="00BF3000"/>
    <w:rsid w:val="00C02E19"/>
    <w:rsid w:val="00C056E8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0253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4E"/>
    <w:rsid w:val="00D7575E"/>
    <w:rsid w:val="00D83077"/>
    <w:rsid w:val="00D9347A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3307"/>
    <w:rsid w:val="00EB5CCD"/>
    <w:rsid w:val="00EC7047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9CE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JbXhTCj6Z7Wn4U2xlM4/VVUhGxm3MWF9hPr2PJR+VuM=</DigestValue>
    </Reference>
    <Reference Type="http://www.w3.org/2000/09/xmldsig#Object" URI="#idOfficeObject">
      <DigestMethod Algorithm="http://www.w3.org/2001/04/xmlenc#sha256"/>
      <DigestValue>kjP6b7VcN0cBT5PFrzwfieMnxGtwiYtbtxiIYgtXxlo=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mIcuim1Cas321Lg/CeT1H/9Nlv1BlgxJW8SDCmjrVEw=</DigestValue>
    </Reference>
    <Reference Type="http://www.w3.org/2000/09/xmldsig#Object" URI="#idValidSigLnImg">
      <DigestMethod Algorithm="http://www.w3.org/2001/04/xmlenc#sha256"/>
      <DigestValue>pH51QWIfG/y5rB8Em5tAZzhJo6v+GgLuSkG3bqEARHw=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PiH0ZuUit8wHu88QG4vaJpNpmd+TDTsjuwLyt8erdghYrViLFm4tRNn7NdkUSQSd0WHREDhujJXI
FXeE5oLcAoShieCiXaou6TUd09ZNiZq4deB/N2D6Lv79IHaYEwKO4fqI4dFQeSSfig8LoK/mV65e
LSejzUqt5iLg3mnRBYU9KFPVlyPPeLb7IU7GqRwclXZElT6BTPrCvHZWp3rw89xi9UAc82fvlp4P
PvMh4oMNd68PW4RjHgpli8nhE0uEce/7xOHmw2SBlbocXlv6endHeOlqWt2M+Jv3cAYSZfPcjBmy
SivXgQSL85BBOzJDeDv0/ZMiDZj8GAD9Jneupg==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q5shjZUZXU2QFuEHxIkR4jKkIaMkL/KJausins2X5V8=</DigestValue>
      </Reference>
      <Reference URI="/word/endnotes.xml?ContentType=application/vnd.openxmlformats-officedocument.wordprocessingml.endnotes+xml">
        <DigestMethod Algorithm="http://www.w3.org/2001/04/xmlenc#sha256"/>
        <DigestValue>p9sxCWOVAQX3dKJyD43db4uhA5bZ//jIqo/cu28+5aw=</DigestValue>
      </Reference>
      <Reference URI="/word/fontTable.xml?ContentType=application/vnd.openxmlformats-officedocument.wordprocessingml.fontTable+xml">
        <DigestMethod Algorithm="http://www.w3.org/2001/04/xmlenc#sha256"/>
        <DigestValue>OPTty/AIyF9cPHx3sUvxgk3FyUPlB/TsQw0L2MkofLU=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MATeozRCl4QFI+waT5FezlQmHEyz04IuMG4zHRPOJ6w=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hVQ4KcV94SSTBNqZhEmkgFZ9JvpxHK2wFZjLd1pldr4=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4xmOMvoEPamdIN1hBQWsQJGwiA6hMhBHn0L65lj0LEM=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2026-06-11T05:09:33Z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2026-06-11T05:09:33Z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B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v60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181</cp:revision>
  <cp:lastPrinted>2024-07-10T03:11:00Z</cp:lastPrinted>
  <dcterms:created xsi:type="dcterms:W3CDTF">2023-05-10T13:11:00Z</dcterms:created>
  <dcterms:modified xsi:type="dcterms:W3CDTF">2026-06-11T05:09:00Z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