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9"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04240CAA"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r>
      <w:r w:rsidRPr="00D538D7">
        <w:rPr>
          <w:rFonts w:ascii="Book Antiqua" w:hAnsi="Book Antiqua"/>
          <w:strike/>
          <w:lang w:val="en-GB"/>
        </w:rPr>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w:t>
      </w:r>
      <w:r w:rsidRPr="32E7D615">
        <w:rPr>
          <w:rFonts w:ascii="Book Antiqua" w:hAnsi="Book Antiqua"/>
          <w:b/>
          <w:bCs/>
          <w:i/>
          <w:iCs/>
          <w:color w:val="0000FF"/>
        </w:rPr>
        <w:lastRenderedPageBreak/>
        <w:t xml:space="preserve">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however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0643FF"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0643FF">
        <w:rPr>
          <w:rFonts w:ascii="Book Antiqua" w:hAnsi="Book Antiqua"/>
          <w:strike/>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7650CB4F"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9F241F" w:rsidRPr="0012092B">
        <w:rPr>
          <w:rFonts w:ascii="Book Antiqua" w:hAnsi="Book Antiqua"/>
          <w:b/>
          <w:bCs/>
          <w:color w:val="0000FF"/>
        </w:rPr>
        <w:t xml:space="preserve">Construction of Septic Tank and </w:t>
      </w:r>
      <w:proofErr w:type="spellStart"/>
      <w:r w:rsidR="009F241F" w:rsidRPr="0012092B">
        <w:rPr>
          <w:rFonts w:ascii="Book Antiqua" w:hAnsi="Book Antiqua"/>
          <w:b/>
          <w:bCs/>
          <w:color w:val="0000FF"/>
        </w:rPr>
        <w:t>Sewarage</w:t>
      </w:r>
      <w:proofErr w:type="spellEnd"/>
      <w:r w:rsidR="009F241F" w:rsidRPr="0012092B">
        <w:rPr>
          <w:rFonts w:ascii="Book Antiqua" w:hAnsi="Book Antiqua"/>
          <w:b/>
          <w:bCs/>
          <w:color w:val="0000FF"/>
        </w:rPr>
        <w:t xml:space="preserve"> Pipeline System </w:t>
      </w:r>
      <w:proofErr w:type="spellStart"/>
      <w:r w:rsidR="009F241F" w:rsidRPr="0012092B">
        <w:rPr>
          <w:rFonts w:ascii="Book Antiqua" w:hAnsi="Book Antiqua"/>
          <w:b/>
          <w:bCs/>
          <w:color w:val="0000FF"/>
        </w:rPr>
        <w:t>System</w:t>
      </w:r>
      <w:proofErr w:type="spellEnd"/>
      <w:r w:rsidR="009F241F" w:rsidRPr="0012092B">
        <w:rPr>
          <w:rFonts w:ascii="Book Antiqua" w:hAnsi="Book Antiqua"/>
          <w:b/>
          <w:bCs/>
          <w:color w:val="0000FF"/>
        </w:rPr>
        <w:t xml:space="preserve"> at 765/400/220KV Kurnool-III Sub-station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w:t>
      </w:r>
      <w:r>
        <w:rPr>
          <w:rFonts w:ascii="Book Antiqua" w:hAnsi="Book Antiqua"/>
          <w:b/>
          <w:i/>
          <w:sz w:val="21"/>
          <w:szCs w:val="21"/>
          <w:highlight w:val="yellow"/>
        </w:rPr>
        <w:lastRenderedPageBreak/>
        <w:t>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r>
      <w:r w:rsidRPr="005808D9">
        <w:rPr>
          <w:rFonts w:ascii="Book Antiqua" w:hAnsi="Book Antiqua"/>
          <w:strike/>
        </w:rPr>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 xml:space="preserve">and interest, if applicable on account of </w:t>
      </w:r>
      <w:proofErr w:type="gramStart"/>
      <w:r w:rsidRPr="003C72D4">
        <w:rPr>
          <w:rFonts w:ascii="Book Antiqua" w:hAnsi="Book Antiqua"/>
          <w:b/>
          <w:bCs/>
          <w:sz w:val="22"/>
          <w:szCs w:val="22"/>
        </w:rPr>
        <w:t>additional</w:t>
      </w:r>
      <w:proofErr w:type="gramEnd"/>
      <w:r w:rsidRPr="003C72D4">
        <w:rPr>
          <w:rFonts w:ascii="Book Antiqua" w:hAnsi="Book Antiqua"/>
          <w:b/>
          <w:bCs/>
          <w:sz w:val="22"/>
          <w:szCs w:val="22"/>
        </w:rPr>
        <w:t xml:space="preserve">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w:t>
      </w:r>
      <w:r w:rsidR="0052001C" w:rsidRPr="00BA4360">
        <w:rPr>
          <w:rFonts w:ascii="Book Antiqua" w:hAnsi="Book Antiqua"/>
          <w:b/>
          <w:bCs/>
        </w:rPr>
        <w:lastRenderedPageBreak/>
        <w:t>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xml:space="preserve">, the same </w:t>
      </w:r>
      <w:r w:rsidRPr="00697FA5">
        <w:rPr>
          <w:rFonts w:ascii="Book Antiqua" w:hAnsi="Book Antiqua"/>
          <w:b/>
          <w:bCs/>
          <w:sz w:val="22"/>
          <w:szCs w:val="22"/>
        </w:rPr>
        <w:lastRenderedPageBreak/>
        <w:t>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554" w:type="dxa"/>
        <w:tblInd w:w="2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474"/>
      </w:tblGrid>
      <w:tr w:rsidR="005A4E5F" w:rsidRPr="009863FD" w14:paraId="7C304C97" w14:textId="77777777" w:rsidTr="00BC0578">
        <w:tc>
          <w:tcPr>
            <w:tcW w:w="1080" w:type="dxa"/>
            <w:tcBorders>
              <w:top w:val="single" w:sz="4" w:space="0" w:color="auto"/>
              <w:left w:val="single" w:sz="4" w:space="0" w:color="auto"/>
              <w:bottom w:val="single" w:sz="4" w:space="0" w:color="auto"/>
              <w:right w:val="single" w:sz="4" w:space="0" w:color="auto"/>
            </w:tcBorders>
          </w:tcPr>
          <w:p w14:paraId="60D9B167" w14:textId="77777777" w:rsidR="005A4E5F" w:rsidRPr="009863FD" w:rsidRDefault="005A4E5F" w:rsidP="00BC0578">
            <w:pPr>
              <w:jc w:val="center"/>
              <w:rPr>
                <w:rFonts w:ascii="Book Antiqua" w:hAnsi="Book Antiqua"/>
                <w:b/>
                <w:bCs/>
                <w:sz w:val="22"/>
                <w:szCs w:val="22"/>
              </w:rPr>
            </w:pPr>
            <w:r w:rsidRPr="009863FD">
              <w:rPr>
                <w:rFonts w:ascii="Book Antiqua" w:hAnsi="Book Antiqua"/>
                <w:b/>
                <w:bCs/>
                <w:sz w:val="22"/>
                <w:szCs w:val="22"/>
              </w:rPr>
              <w:t>Sl. No.</w:t>
            </w:r>
          </w:p>
        </w:tc>
        <w:tc>
          <w:tcPr>
            <w:tcW w:w="3474" w:type="dxa"/>
            <w:tcBorders>
              <w:top w:val="single" w:sz="4" w:space="0" w:color="auto"/>
              <w:left w:val="single" w:sz="4" w:space="0" w:color="auto"/>
              <w:bottom w:val="single" w:sz="4" w:space="0" w:color="auto"/>
              <w:right w:val="single" w:sz="4" w:space="0" w:color="auto"/>
            </w:tcBorders>
          </w:tcPr>
          <w:p w14:paraId="1A77ACE3"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Bank Name</w:t>
            </w:r>
          </w:p>
        </w:tc>
      </w:tr>
      <w:tr w:rsidR="005A4E5F" w:rsidRPr="009863FD" w14:paraId="446B79E3" w14:textId="77777777" w:rsidTr="00BC0578">
        <w:tc>
          <w:tcPr>
            <w:tcW w:w="1080" w:type="dxa"/>
            <w:tcBorders>
              <w:top w:val="single" w:sz="4" w:space="0" w:color="auto"/>
              <w:left w:val="single" w:sz="4" w:space="0" w:color="auto"/>
              <w:bottom w:val="single" w:sz="4" w:space="0" w:color="auto"/>
              <w:right w:val="single" w:sz="4" w:space="0" w:color="auto"/>
            </w:tcBorders>
          </w:tcPr>
          <w:p w14:paraId="63F72BAC"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1</w:t>
            </w:r>
          </w:p>
        </w:tc>
        <w:tc>
          <w:tcPr>
            <w:tcW w:w="3474" w:type="dxa"/>
            <w:tcBorders>
              <w:top w:val="single" w:sz="4" w:space="0" w:color="auto"/>
              <w:left w:val="single" w:sz="4" w:space="0" w:color="auto"/>
              <w:bottom w:val="single" w:sz="4" w:space="0" w:color="auto"/>
              <w:right w:val="single" w:sz="4" w:space="0" w:color="auto"/>
            </w:tcBorders>
          </w:tcPr>
          <w:p w14:paraId="1C535834"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Axis Bank Limited</w:t>
            </w:r>
          </w:p>
        </w:tc>
      </w:tr>
      <w:tr w:rsidR="005A4E5F" w:rsidRPr="009863FD" w14:paraId="333CB4F8" w14:textId="77777777" w:rsidTr="00BC0578">
        <w:tc>
          <w:tcPr>
            <w:tcW w:w="1080" w:type="dxa"/>
            <w:tcBorders>
              <w:top w:val="single" w:sz="4" w:space="0" w:color="auto"/>
              <w:left w:val="single" w:sz="4" w:space="0" w:color="auto"/>
              <w:bottom w:val="single" w:sz="4" w:space="0" w:color="auto"/>
              <w:right w:val="single" w:sz="4" w:space="0" w:color="auto"/>
            </w:tcBorders>
          </w:tcPr>
          <w:p w14:paraId="6A2FDFBD"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2</w:t>
            </w:r>
          </w:p>
        </w:tc>
        <w:tc>
          <w:tcPr>
            <w:tcW w:w="3474" w:type="dxa"/>
            <w:tcBorders>
              <w:top w:val="single" w:sz="4" w:space="0" w:color="auto"/>
              <w:left w:val="single" w:sz="4" w:space="0" w:color="auto"/>
              <w:bottom w:val="single" w:sz="4" w:space="0" w:color="auto"/>
              <w:right w:val="single" w:sz="4" w:space="0" w:color="auto"/>
            </w:tcBorders>
          </w:tcPr>
          <w:p w14:paraId="49A7538A"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Federal Bank Limited</w:t>
            </w:r>
          </w:p>
        </w:tc>
      </w:tr>
      <w:tr w:rsidR="005A4E5F" w:rsidRPr="009863FD" w14:paraId="2A233EB0"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3AF74DC9"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3</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C6FDAA2"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HDFC Bank Limited</w:t>
            </w:r>
          </w:p>
        </w:tc>
      </w:tr>
      <w:tr w:rsidR="005A4E5F" w:rsidRPr="009863FD" w14:paraId="44C37AEB"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2528A481"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lastRenderedPageBreak/>
              <w:t>4</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233BB60B"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ICICI Bank Limited</w:t>
            </w:r>
          </w:p>
        </w:tc>
      </w:tr>
      <w:tr w:rsidR="005A4E5F" w:rsidRPr="009863FD" w14:paraId="1FC6824B"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1A4F68AF"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5</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736FB6D8"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IndusInd Bank Limited</w:t>
            </w:r>
          </w:p>
        </w:tc>
      </w:tr>
      <w:tr w:rsidR="005A4E5F" w:rsidRPr="009863FD" w14:paraId="2C205DF3"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1D813A9C"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6</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1B23177" w14:textId="77777777" w:rsidR="005A4E5F" w:rsidRPr="009863FD" w:rsidRDefault="005A4E5F" w:rsidP="00BC0578">
            <w:pPr>
              <w:rPr>
                <w:rFonts w:ascii="Book Antiqua" w:hAnsi="Book Antiqua"/>
                <w:sz w:val="22"/>
                <w:szCs w:val="22"/>
              </w:rPr>
            </w:pPr>
            <w:r>
              <w:rPr>
                <w:rFonts w:ascii="Book Antiqua" w:hAnsi="Book Antiqua"/>
                <w:sz w:val="22"/>
                <w:szCs w:val="22"/>
              </w:rPr>
              <w:t>IDFC First Bank Ltd.</w:t>
            </w:r>
          </w:p>
        </w:tc>
      </w:tr>
      <w:tr w:rsidR="005A4E5F" w:rsidRPr="009863FD" w14:paraId="04303EE4"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70C10433"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7</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7CB0FF7"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Kotak Mahindra Bank Limited</w:t>
            </w:r>
          </w:p>
        </w:tc>
      </w:tr>
      <w:tr w:rsidR="005A4E5F" w:rsidRPr="009863FD" w14:paraId="600CEE99"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49E9613B"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8</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1943FB50" w14:textId="77777777" w:rsidR="005A4E5F" w:rsidRPr="009863FD" w:rsidRDefault="005A4E5F" w:rsidP="00BC0578">
            <w:pPr>
              <w:rPr>
                <w:rFonts w:ascii="Book Antiqua" w:hAnsi="Book Antiqua"/>
                <w:sz w:val="22"/>
                <w:szCs w:val="22"/>
              </w:rPr>
            </w:pPr>
            <w:r>
              <w:rPr>
                <w:rFonts w:ascii="Book Antiqua" w:hAnsi="Book Antiqua"/>
                <w:sz w:val="22"/>
                <w:szCs w:val="22"/>
              </w:rPr>
              <w:t>RBL Bank Ltd.</w:t>
            </w:r>
          </w:p>
        </w:tc>
      </w:tr>
      <w:tr w:rsidR="005A4E5F" w:rsidRPr="009863FD" w14:paraId="12BA6234" w14:textId="77777777" w:rsidTr="00BC0578">
        <w:trPr>
          <w:trHeight w:val="119"/>
        </w:trPr>
        <w:tc>
          <w:tcPr>
            <w:tcW w:w="1080" w:type="dxa"/>
            <w:tcBorders>
              <w:top w:val="single" w:sz="4" w:space="0" w:color="auto"/>
              <w:left w:val="single" w:sz="4" w:space="0" w:color="auto"/>
              <w:bottom w:val="single" w:sz="4" w:space="0" w:color="auto"/>
              <w:right w:val="single" w:sz="4" w:space="0" w:color="auto"/>
            </w:tcBorders>
            <w:shd w:val="clear" w:color="auto" w:fill="FFFFFF"/>
          </w:tcPr>
          <w:p w14:paraId="6B2A48CF"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9</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038163F" w14:textId="77777777" w:rsidR="005A4E5F" w:rsidRPr="009863FD" w:rsidRDefault="005A4E5F" w:rsidP="00BC0578">
            <w:pPr>
              <w:rPr>
                <w:rFonts w:ascii="Book Antiqua" w:hAnsi="Book Antiqua"/>
                <w:sz w:val="22"/>
                <w:szCs w:val="22"/>
              </w:rPr>
            </w:pPr>
            <w:r>
              <w:rPr>
                <w:rFonts w:ascii="Book Antiqua" w:hAnsi="Book Antiqua"/>
                <w:sz w:val="22"/>
                <w:szCs w:val="22"/>
              </w:rPr>
              <w:t>IDBI Bank Ltd.</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lastRenderedPageBreak/>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lastRenderedPageBreak/>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lastRenderedPageBreak/>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lastRenderedPageBreak/>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w:t>
      </w:r>
      <w:r w:rsidRPr="00FD469F">
        <w:rPr>
          <w:rFonts w:ascii="Book Antiqua" w:hAnsi="Book Antiqua"/>
        </w:rPr>
        <w:lastRenderedPageBreak/>
        <w:t xml:space="preserve">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lastRenderedPageBreak/>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lastRenderedPageBreak/>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w:t>
      </w:r>
      <w:r w:rsidRPr="0058524A">
        <w:rPr>
          <w:rFonts w:ascii="Book Antiqua" w:hAnsi="Book Antiqua"/>
        </w:rPr>
        <w:lastRenderedPageBreak/>
        <w:t>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w:t>
      </w:r>
      <w:r w:rsidRPr="00FD469F">
        <w:rPr>
          <w:rFonts w:ascii="Book Antiqua" w:hAnsi="Book Antiqua"/>
        </w:rPr>
        <w:lastRenderedPageBreak/>
        <w:t xml:space="preserve">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lastRenderedPageBreak/>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43A442A9" w:rsidR="00FF32D5" w:rsidRPr="00B64156"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r>
      <w:r w:rsidRPr="00B64156">
        <w:rPr>
          <w:rFonts w:ascii="Book Antiqua" w:hAnsi="Book Antiqua"/>
          <w:b/>
          <w:bCs/>
        </w:rPr>
        <w:t xml:space="preserve"> e-Reverse </w:t>
      </w:r>
      <w:proofErr w:type="spellStart"/>
      <w:r w:rsidRPr="00B64156">
        <w:rPr>
          <w:rFonts w:ascii="Book Antiqua" w:hAnsi="Book Antiqua"/>
          <w:b/>
          <w:bCs/>
        </w:rPr>
        <w:t>Autction</w:t>
      </w:r>
      <w:proofErr w:type="spellEnd"/>
      <w:r w:rsidRPr="00B64156">
        <w:rPr>
          <w:rFonts w:ascii="Book Antiqua" w:hAnsi="Book Antiqua"/>
          <w:b/>
          <w:bCs/>
        </w:rPr>
        <w:t xml:space="preserve"> (e-RA)</w:t>
      </w:r>
      <w:r w:rsidR="00B64156">
        <w:rPr>
          <w:rFonts w:ascii="Book Antiqua" w:hAnsi="Book Antiqua"/>
          <w:b/>
          <w:bCs/>
        </w:rPr>
        <w:t xml:space="preserve"> – NOT APPLICABLE</w:t>
      </w:r>
    </w:p>
    <w:p w14:paraId="1559350D" w14:textId="77777777" w:rsidR="00F44404" w:rsidRPr="00B64156" w:rsidRDefault="00DE36A0" w:rsidP="00CD4DE4">
      <w:pPr>
        <w:ind w:left="1080" w:hanging="1080"/>
        <w:outlineLvl w:val="1"/>
        <w:rPr>
          <w:rFonts w:ascii="Book Antiqua" w:hAnsi="Book Antiqua"/>
          <w:b/>
          <w:bCs/>
        </w:rPr>
      </w:pPr>
      <w:bookmarkStart w:id="31" w:name="_Toc326310624"/>
      <w:r w:rsidRPr="00B64156">
        <w:rPr>
          <w:rFonts w:ascii="Book Antiqua" w:hAnsi="Book Antiqua"/>
          <w:b/>
          <w:bCs/>
        </w:rPr>
        <w:t>30</w:t>
      </w:r>
      <w:r w:rsidR="00F44404" w:rsidRPr="00B64156">
        <w:rPr>
          <w:rFonts w:ascii="Book Antiqua" w:hAnsi="Book Antiqua"/>
          <w:b/>
          <w:bCs/>
        </w:rPr>
        <w:t>.</w:t>
      </w:r>
      <w:r w:rsidR="00F44404" w:rsidRPr="00B64156">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B64156">
        <w:rPr>
          <w:rFonts w:ascii="Book Antiqua" w:hAnsi="Book Antiqua"/>
          <w:b/>
          <w:bCs/>
        </w:rPr>
        <w:t>Confidentiality</w:t>
      </w:r>
      <w:bookmarkEnd w:id="32"/>
      <w:bookmarkEnd w:id="33"/>
      <w:bookmarkEnd w:id="34"/>
      <w:bookmarkEnd w:id="35"/>
      <w:bookmarkEnd w:id="36"/>
      <w:bookmarkEnd w:id="37"/>
      <w:bookmarkEnd w:id="38"/>
      <w:r w:rsidR="00F44404" w:rsidRPr="00B64156">
        <w:rPr>
          <w:rFonts w:ascii="Book Antiqua" w:hAnsi="Book Antiqua"/>
          <w:b/>
          <w:bCs/>
        </w:rPr>
        <w:t xml:space="preserve"> and Contacting the </w:t>
      </w:r>
      <w:r w:rsidR="000F1848" w:rsidRPr="00B64156">
        <w:rPr>
          <w:rFonts w:ascii="Book Antiqua" w:hAnsi="Book Antiqua"/>
          <w:b/>
          <w:bCs/>
        </w:rPr>
        <w:t>Employer</w:t>
      </w:r>
      <w:bookmarkEnd w:id="31"/>
    </w:p>
    <w:p w14:paraId="15342E60" w14:textId="77777777" w:rsidR="00F44404" w:rsidRPr="00B64156" w:rsidRDefault="00F44404" w:rsidP="00CD4DE4">
      <w:pPr>
        <w:jc w:val="both"/>
        <w:rPr>
          <w:rFonts w:ascii="Book Antiqua" w:hAnsi="Book Antiqua"/>
        </w:rPr>
      </w:pPr>
    </w:p>
    <w:p w14:paraId="7AEB75FC" w14:textId="77777777" w:rsidR="00F44404" w:rsidRPr="00B64156" w:rsidRDefault="00DE36A0" w:rsidP="00CD4DE4">
      <w:pPr>
        <w:ind w:left="1080" w:hanging="1080"/>
        <w:jc w:val="both"/>
        <w:rPr>
          <w:rFonts w:ascii="Book Antiqua" w:hAnsi="Book Antiqua"/>
        </w:rPr>
      </w:pPr>
      <w:r w:rsidRPr="00B64156">
        <w:rPr>
          <w:rFonts w:ascii="Book Antiqua" w:hAnsi="Book Antiqua"/>
        </w:rPr>
        <w:t>30</w:t>
      </w:r>
      <w:r w:rsidR="00F44404" w:rsidRPr="00B64156">
        <w:rPr>
          <w:rFonts w:ascii="Book Antiqua" w:hAnsi="Book Antiqua"/>
        </w:rPr>
        <w:t>.1</w:t>
      </w:r>
      <w:r w:rsidR="00F44404" w:rsidRPr="00B64156">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F44404" w:rsidRPr="00B64156">
        <w:rPr>
          <w:rFonts w:ascii="Book Antiqua" w:hAnsi="Book Antiqua"/>
        </w:rPr>
        <w:t>persons</w:t>
      </w:r>
      <w:proofErr w:type="gramEnd"/>
      <w:r w:rsidR="00F44404" w:rsidRPr="00B64156">
        <w:rPr>
          <w:rFonts w:ascii="Book Antiqua" w:hAnsi="Book Antiqua"/>
        </w:rPr>
        <w:t xml:space="preserve"> not officially concerned with this process until the publication of contract award. From the time of </w:t>
      </w:r>
      <w:proofErr w:type="gramStart"/>
      <w:r w:rsidR="00F44404" w:rsidRPr="00B64156">
        <w:rPr>
          <w:rFonts w:ascii="Book Antiqua" w:hAnsi="Book Antiqua"/>
        </w:rPr>
        <w:t>bid</w:t>
      </w:r>
      <w:proofErr w:type="gramEnd"/>
      <w:r w:rsidR="00F44404" w:rsidRPr="00B64156">
        <w:rPr>
          <w:rFonts w:ascii="Book Antiqua" w:hAnsi="Book Antiqua"/>
        </w:rPr>
        <w:t xml:space="preserve"> opening to the time of contract award, if any Bidder wishes to contact the </w:t>
      </w:r>
      <w:r w:rsidR="000F1848" w:rsidRPr="00B64156">
        <w:rPr>
          <w:rFonts w:ascii="Book Antiqua" w:hAnsi="Book Antiqua"/>
        </w:rPr>
        <w:t>Employer</w:t>
      </w:r>
      <w:r w:rsidR="00F44404" w:rsidRPr="00B64156">
        <w:rPr>
          <w:rFonts w:ascii="Book Antiqua" w:hAnsi="Book Antiqua"/>
        </w:rPr>
        <w:t xml:space="preserve"> on any matter related to its bid, it should do so in writing. </w:t>
      </w:r>
    </w:p>
    <w:p w14:paraId="5EB89DE8" w14:textId="77777777" w:rsidR="00F44404" w:rsidRPr="00B64156" w:rsidRDefault="00F44404" w:rsidP="00CD4DE4">
      <w:pPr>
        <w:ind w:left="1080" w:hanging="1080"/>
        <w:jc w:val="both"/>
        <w:rPr>
          <w:rFonts w:ascii="Book Antiqua" w:hAnsi="Book Antiqua"/>
        </w:rPr>
      </w:pPr>
    </w:p>
    <w:p w14:paraId="22D7169F" w14:textId="77777777" w:rsidR="00F44404" w:rsidRPr="00B64156" w:rsidRDefault="00DE36A0" w:rsidP="00CD4DE4">
      <w:pPr>
        <w:ind w:left="1080" w:hanging="1080"/>
        <w:jc w:val="both"/>
        <w:rPr>
          <w:rFonts w:ascii="Book Antiqua" w:hAnsi="Book Antiqua"/>
        </w:rPr>
      </w:pPr>
      <w:r w:rsidRPr="00B64156">
        <w:rPr>
          <w:rFonts w:ascii="Book Antiqua" w:hAnsi="Book Antiqua"/>
        </w:rPr>
        <w:t>30</w:t>
      </w:r>
      <w:r w:rsidR="00F44404" w:rsidRPr="00B64156">
        <w:rPr>
          <w:rFonts w:ascii="Book Antiqua" w:hAnsi="Book Antiqua"/>
        </w:rPr>
        <w:t>.2</w:t>
      </w:r>
      <w:r w:rsidR="00F44404" w:rsidRPr="00B64156">
        <w:rPr>
          <w:rFonts w:ascii="Book Antiqua" w:hAnsi="Book Antiqua"/>
        </w:rPr>
        <w:tab/>
        <w:t xml:space="preserve">Any effort by a Bidder to influence the </w:t>
      </w:r>
      <w:r w:rsidR="000F1848" w:rsidRPr="00B64156">
        <w:rPr>
          <w:rFonts w:ascii="Book Antiqua" w:hAnsi="Book Antiqua"/>
        </w:rPr>
        <w:t>Employer</w:t>
      </w:r>
      <w:r w:rsidR="00F44404" w:rsidRPr="00B64156">
        <w:rPr>
          <w:rFonts w:ascii="Book Antiqua" w:hAnsi="Book Antiqua"/>
        </w:rPr>
        <w:t xml:space="preserve"> in the </w:t>
      </w:r>
      <w:r w:rsidR="000F1848" w:rsidRPr="00B64156">
        <w:rPr>
          <w:rFonts w:ascii="Book Antiqua" w:hAnsi="Book Antiqua"/>
        </w:rPr>
        <w:t>Employer</w:t>
      </w:r>
      <w:r w:rsidR="00F44404" w:rsidRPr="00B64156">
        <w:rPr>
          <w:rFonts w:ascii="Book Antiqua" w:hAnsi="Book Antiqua"/>
        </w:rPr>
        <w:t xml:space="preserve">’s bid evaluation, bid comparison or contract award decisions may result in rejection of the Bidder’s bid. The </w:t>
      </w:r>
      <w:r w:rsidR="000F1848" w:rsidRPr="00B64156">
        <w:rPr>
          <w:rFonts w:ascii="Book Antiqua" w:hAnsi="Book Antiqua"/>
        </w:rPr>
        <w:t>Employer</w:t>
      </w:r>
      <w:r w:rsidR="00F44404" w:rsidRPr="00B64156">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lastRenderedPageBreak/>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xml:space="preserve">”: any collusion, bid rigging or anti-competitive arrangement, or any other practice coming under the purview of The Competition Act, 2002, between two or more </w:t>
      </w:r>
      <w:r w:rsidR="00E4506E" w:rsidRPr="00E4506E">
        <w:rPr>
          <w:rFonts w:ascii="Book Antiqua" w:hAnsi="Book Antiqua"/>
        </w:rPr>
        <w:lastRenderedPageBreak/>
        <w:t>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lastRenderedPageBreak/>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EC193" w14:textId="77777777" w:rsidR="005B1AFA" w:rsidRDefault="005B1AFA" w:rsidP="00F6779D">
      <w:r>
        <w:separator/>
      </w:r>
    </w:p>
  </w:endnote>
  <w:endnote w:type="continuationSeparator" w:id="0">
    <w:p w14:paraId="13C3AFDA" w14:textId="77777777" w:rsidR="005B1AFA" w:rsidRDefault="005B1AFA" w:rsidP="00F6779D">
      <w:r>
        <w:continuationSeparator/>
      </w:r>
    </w:p>
  </w:endnote>
  <w:endnote w:type="continuationNotice" w:id="1">
    <w:p w14:paraId="43E60B3C" w14:textId="77777777" w:rsidR="005B1AFA" w:rsidRDefault="005B1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9F241F"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1A47AC70"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w:t>
          </w:r>
          <w:r w:rsidR="00E82582">
            <w:rPr>
              <w:rFonts w:eastAsia="Times New Roman" w:cs="Times New Roman"/>
              <w:lang w:val="en-US" w:eastAsia="en-US" w:bidi="ar-SA"/>
            </w:rPr>
            <w:t>0</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612C2" w14:textId="77777777" w:rsidR="005B1AFA" w:rsidRDefault="005B1AFA" w:rsidP="00F6779D">
      <w:r>
        <w:separator/>
      </w:r>
    </w:p>
  </w:footnote>
  <w:footnote w:type="continuationSeparator" w:id="0">
    <w:p w14:paraId="0FE5A55A" w14:textId="77777777" w:rsidR="005B1AFA" w:rsidRDefault="005B1AFA" w:rsidP="00F6779D">
      <w:r>
        <w:continuationSeparator/>
      </w:r>
    </w:p>
  </w:footnote>
  <w:footnote w:type="continuationNotice" w:id="1">
    <w:p w14:paraId="799C9238" w14:textId="77777777" w:rsidR="005B1AFA" w:rsidRDefault="005B1A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3F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C0713"/>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46ED1"/>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17992"/>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C617B"/>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3A7D"/>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08D9"/>
    <w:rsid w:val="00584F1E"/>
    <w:rsid w:val="0058524A"/>
    <w:rsid w:val="005859D2"/>
    <w:rsid w:val="00585DCA"/>
    <w:rsid w:val="0059100C"/>
    <w:rsid w:val="005922D4"/>
    <w:rsid w:val="0059436E"/>
    <w:rsid w:val="005961D8"/>
    <w:rsid w:val="005A0B9F"/>
    <w:rsid w:val="005A1118"/>
    <w:rsid w:val="005A4E5F"/>
    <w:rsid w:val="005B02BA"/>
    <w:rsid w:val="005B05F9"/>
    <w:rsid w:val="005B1341"/>
    <w:rsid w:val="005B1AFA"/>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190F"/>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32E57"/>
    <w:rsid w:val="0083388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241F"/>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512C"/>
    <w:rsid w:val="00A974B7"/>
    <w:rsid w:val="00AA07AB"/>
    <w:rsid w:val="00AA4696"/>
    <w:rsid w:val="00AB1607"/>
    <w:rsid w:val="00AB1DB7"/>
    <w:rsid w:val="00AB582C"/>
    <w:rsid w:val="00AB5AC7"/>
    <w:rsid w:val="00AC42CD"/>
    <w:rsid w:val="00AC71C5"/>
    <w:rsid w:val="00AD02EB"/>
    <w:rsid w:val="00AD4882"/>
    <w:rsid w:val="00AD6EC5"/>
    <w:rsid w:val="00AD7C5B"/>
    <w:rsid w:val="00AE1330"/>
    <w:rsid w:val="00AE6981"/>
    <w:rsid w:val="00AF0FDD"/>
    <w:rsid w:val="00AF1EC9"/>
    <w:rsid w:val="00AF20DB"/>
    <w:rsid w:val="00AF6B62"/>
    <w:rsid w:val="00B03219"/>
    <w:rsid w:val="00B054FE"/>
    <w:rsid w:val="00B0745E"/>
    <w:rsid w:val="00B16F39"/>
    <w:rsid w:val="00B22B44"/>
    <w:rsid w:val="00B242BF"/>
    <w:rsid w:val="00B261CE"/>
    <w:rsid w:val="00B27979"/>
    <w:rsid w:val="00B36D79"/>
    <w:rsid w:val="00B36F0B"/>
    <w:rsid w:val="00B40581"/>
    <w:rsid w:val="00B40C7C"/>
    <w:rsid w:val="00B40CA7"/>
    <w:rsid w:val="00B517DD"/>
    <w:rsid w:val="00B523BA"/>
    <w:rsid w:val="00B54318"/>
    <w:rsid w:val="00B56023"/>
    <w:rsid w:val="00B64156"/>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689E"/>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38D7"/>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0ECB"/>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2582"/>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4DMdpMpXO6P1kLdMiAD+FKUFI/SM9nNvyl7bmHwzEFU=</DigestValue>
    </Reference>
    <Reference Type="http://www.w3.org/2000/09/xmldsig#Object" URI="#idOfficeObject">
      <DigestMethod Algorithm="http://www.w3.org/2001/04/xmlenc#sha256"/>
      <DigestValue>2aM8vmqMvcH6Z+JhCtRuoNLt2c5TibtbKpZA60Ab2IU=</DigestValue>
    </Reference>
    <Reference Type="http://uri.etsi.org/01903#SignedProperties" URI="#idSignedProperties">
      <Transforms>
        <Transform Algorithm="http://www.w3.org/TR/2001/REC-xml-c14n-20010315"/>
      </Transforms>
      <DigestMethod Algorithm="http://www.w3.org/2001/04/xmlenc#sha256"/>
      <DigestValue>GO9iwvS77oRitqsDU4PcwQePlGj53xD0pBTPyX1DmOQ=</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Wam4Snh5YzztQzRZgXPv+tpd2L2vJ8yeSV1sgx3dRIk=</DigestValue>
    </Reference>
  </SignedInfo>
  <SignatureValue>puPlPM1YDdVONfR2oGwzdbE8eMGDHucdgIGC5GkydXDrWgOaVe6pVxL0aqC1eUKihLwhY2cCnZU1
GZvdN9QKBGdXEp9kSTTP+phUxa78SMRygYCF8wfeKj63bRH0VcAkKO7PUTGtTjJBAzlpe85p14+A
DEcX5UPypzuwrCPQisS+4rbi1IXvqB71Auk6JiXvqXrj+Q/y/FlYmNW9ys2zKaTYdo005HrNOyps
0k/+xpOvMRMQF2vxV/2/YtVhsA7o17H7Sa0Vw1Mn+18jEd9nZbYuRnucb+B6ERDZ31kR6RMKMKZI
aKv3ciJTXnicjdhpkrdrRuKCPWFlTUc8nPHshA==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fAWBxlEOjQM9tPKJsEWizwZbfMReWaohbMAq1PvA/pQ=</DigestValue>
      </Reference>
      <Reference URI="/word/endnotes.xml?ContentType=application/vnd.openxmlformats-officedocument.wordprocessingml.endnotes+xml">
        <DigestMethod Algorithm="http://www.w3.org/2001/04/xmlenc#sha256"/>
        <DigestValue>YQcTBzkqjY2W+aYtgSLE9VcYcD1Q+yhuO2tnabg0HM0=</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KuC7yR/nmv+hlffFgNVkC8WYj7mA3cGt0L9ZmHAn8Ak=</DigestValue>
      </Reference>
      <Reference URI="/word/footnotes.xml?ContentType=application/vnd.openxmlformats-officedocument.wordprocessingml.footnotes+xml">
        <DigestMethod Algorithm="http://www.w3.org/2001/04/xmlenc#sha256"/>
        <DigestValue>HOYoIztNf8iA643vJuTLpYvn7eKoIQcDPJTPPTmGjKo=</DigestValue>
      </Reference>
      <Reference URI="/word/media/image1.emf?ContentType=image/x-emf">
        <DigestMethod Algorithm="http://www.w3.org/2001/04/xmlenc#sha256"/>
        <DigestValue>bODWwnvgtluh/Ld8nwTTkH/exu5xCkZ3U57tq9QfmtA=</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lyg3Rx/DdABwT4OWggmwts53iqOvzoKZEkKmvEwNJ84=</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2025-03-18T12:25:37Z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2025-03-18T12:25:37Z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11818</Words>
  <Characters>65253</Characters>
  <Application>Microsoft Office Word</Application>
  <DocSecurity>0</DocSecurity>
  <Lines>543</Lines>
  <Paragraphs>153</Paragraphs>
  <ScaleCrop>false</ScaleCrop>
  <Company>Hewlett-Packard Company</Company>
  <LinksUpToDate>false</LinksUpToDate>
  <CharactersWithSpaces>76918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43</cp:revision>
  <cp:lastPrinted>2018-01-29T23:20:00Z</cp:lastPrinted>
  <dcterms:created xsi:type="dcterms:W3CDTF">2023-09-26T11:59:00Z</dcterms:created>
  <dcterms:modified xsi:type="dcterms:W3CDTF">2025-02-21T10:34:00Z</dcterms:modified>
</cp:coreProperties>
</file>