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181CC"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041181CD"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041181CE"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041181CF" w14:textId="77777777" w:rsidR="00DB7433" w:rsidRPr="004F3B17" w:rsidRDefault="00DB7433">
      <w:pPr>
        <w:autoSpaceDE w:val="0"/>
        <w:autoSpaceDN w:val="0"/>
        <w:adjustRightInd w:val="0"/>
        <w:rPr>
          <w:rFonts w:ascii="Book Antiqua" w:hAnsi="Book Antiqua"/>
          <w:color w:val="000000"/>
          <w:sz w:val="22"/>
          <w:szCs w:val="22"/>
        </w:rPr>
      </w:pPr>
    </w:p>
    <w:p w14:paraId="041181D0"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xml:space="preserve">" </w:t>
      </w:r>
      <w:proofErr w:type="gramStart"/>
      <w:r w:rsidRPr="004F3B17">
        <w:rPr>
          <w:rFonts w:ascii="Book Antiqua" w:hAnsi="Book Antiqua" w:cs="Arial"/>
          <w:sz w:val="22"/>
          <w:szCs w:val="22"/>
        </w:rPr>
        <w:t>and also</w:t>
      </w:r>
      <w:proofErr w:type="gramEnd"/>
      <w:r w:rsidRPr="004F3B17">
        <w:rPr>
          <w:rFonts w:ascii="Book Antiqua" w:hAnsi="Book Antiqua" w:cs="Arial"/>
          <w:sz w:val="22"/>
          <w:szCs w:val="22"/>
        </w:rPr>
        <w:t xml:space="preserve"> referred to as “POWERGRID”)</w:t>
      </w:r>
      <w:r w:rsidR="00DB27C9" w:rsidRPr="004F3B17">
        <w:rPr>
          <w:rFonts w:ascii="Book Antiqua" w:hAnsi="Book Antiqua"/>
          <w:color w:val="000000"/>
          <w:sz w:val="22"/>
          <w:szCs w:val="22"/>
        </w:rPr>
        <w:t xml:space="preserve">, </w:t>
      </w:r>
    </w:p>
    <w:p w14:paraId="041181D1" w14:textId="77777777" w:rsidR="00DB7433" w:rsidRPr="004F3B17" w:rsidRDefault="00DB7433" w:rsidP="00DB7433">
      <w:pPr>
        <w:jc w:val="both"/>
        <w:rPr>
          <w:rFonts w:ascii="Book Antiqua" w:hAnsi="Book Antiqua" w:cs="Arial"/>
          <w:sz w:val="22"/>
          <w:szCs w:val="22"/>
        </w:rPr>
      </w:pPr>
    </w:p>
    <w:p w14:paraId="041181D2"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041181D3" w14:textId="77777777" w:rsidR="00DB7433" w:rsidRPr="004F3B17" w:rsidRDefault="00DB7433" w:rsidP="00DB7433">
      <w:pPr>
        <w:jc w:val="both"/>
        <w:rPr>
          <w:rFonts w:ascii="Book Antiqua" w:hAnsi="Book Antiqua" w:cs="Arial"/>
          <w:sz w:val="22"/>
          <w:szCs w:val="22"/>
        </w:rPr>
      </w:pPr>
    </w:p>
    <w:p w14:paraId="041181D4"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proofErr w:type="gramStart"/>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w:t>
      </w:r>
      <w:proofErr w:type="gramEnd"/>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041181D5" w14:textId="77777777" w:rsidR="00DB7433" w:rsidRPr="004F3B17" w:rsidRDefault="00DB7433" w:rsidP="00DB7433">
      <w:pPr>
        <w:jc w:val="both"/>
        <w:rPr>
          <w:rFonts w:ascii="Book Antiqua" w:hAnsi="Book Antiqua" w:cs="Arial"/>
          <w:sz w:val="22"/>
          <w:szCs w:val="22"/>
        </w:rPr>
      </w:pPr>
    </w:p>
    <w:p w14:paraId="041181D6"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041181D7" w14:textId="77777777" w:rsidR="0049605A" w:rsidRPr="004F3B17" w:rsidRDefault="0049605A">
      <w:pPr>
        <w:autoSpaceDE w:val="0"/>
        <w:autoSpaceDN w:val="0"/>
        <w:adjustRightInd w:val="0"/>
        <w:rPr>
          <w:rFonts w:ascii="Book Antiqua" w:hAnsi="Book Antiqua"/>
          <w:color w:val="000000"/>
          <w:sz w:val="22"/>
          <w:szCs w:val="22"/>
        </w:rPr>
      </w:pPr>
    </w:p>
    <w:p w14:paraId="041181D8"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41181D9" w14:textId="77777777" w:rsidR="005B50A5" w:rsidRPr="004F3B17" w:rsidRDefault="005B50A5" w:rsidP="005B50A5">
      <w:pPr>
        <w:pStyle w:val="ListParagraph"/>
        <w:tabs>
          <w:tab w:val="left" w:pos="392"/>
        </w:tabs>
        <w:ind w:left="392"/>
        <w:rPr>
          <w:rFonts w:ascii="Book Antiqua" w:hAnsi="Book Antiqua"/>
          <w:sz w:val="22"/>
          <w:szCs w:val="22"/>
        </w:rPr>
      </w:pPr>
    </w:p>
    <w:p w14:paraId="041181DA" w14:textId="4ECC3968"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establishing </w:t>
      </w:r>
      <w:r w:rsidR="002B29DC" w:rsidRPr="002B29DC">
        <w:rPr>
          <w:rFonts w:ascii="Book Antiqua" w:hAnsi="Book Antiqua"/>
          <w:sz w:val="22"/>
          <w:szCs w:val="22"/>
        </w:rPr>
        <w:t>“</w:t>
      </w:r>
      <w:r w:rsidR="00453C2F">
        <w:rPr>
          <w:rFonts w:ascii="Book Antiqua" w:hAnsi="Book Antiqua" w:cs="Mangal"/>
          <w:b/>
          <w:bCs/>
          <w:sz w:val="22"/>
          <w:szCs w:val="22"/>
        </w:rPr>
        <w:t xml:space="preserve">Transmission system for evacuation of power from </w:t>
      </w:r>
      <w:proofErr w:type="spellStart"/>
      <w:r w:rsidR="00453C2F">
        <w:rPr>
          <w:rFonts w:ascii="Book Antiqua" w:hAnsi="Book Antiqua" w:cs="Mangal"/>
          <w:b/>
          <w:bCs/>
          <w:sz w:val="22"/>
          <w:szCs w:val="22"/>
        </w:rPr>
        <w:t>Shongtong</w:t>
      </w:r>
      <w:proofErr w:type="spellEnd"/>
      <w:r w:rsidR="00453C2F">
        <w:rPr>
          <w:rFonts w:ascii="Book Antiqua" w:hAnsi="Book Antiqua" w:cs="Mangal"/>
          <w:b/>
          <w:bCs/>
          <w:sz w:val="22"/>
          <w:szCs w:val="22"/>
        </w:rPr>
        <w:t xml:space="preserve"> </w:t>
      </w:r>
      <w:proofErr w:type="spellStart"/>
      <w:r w:rsidR="00453C2F">
        <w:rPr>
          <w:rFonts w:ascii="Book Antiqua" w:hAnsi="Book Antiqua" w:cs="Mangal"/>
          <w:b/>
          <w:bCs/>
          <w:sz w:val="22"/>
          <w:szCs w:val="22"/>
        </w:rPr>
        <w:t>Karcham</w:t>
      </w:r>
      <w:proofErr w:type="spellEnd"/>
      <w:r w:rsidR="00453C2F">
        <w:rPr>
          <w:rFonts w:ascii="Book Antiqua" w:hAnsi="Book Antiqua" w:cs="Mangal"/>
          <w:b/>
          <w:bCs/>
          <w:sz w:val="22"/>
          <w:szCs w:val="22"/>
        </w:rPr>
        <w:t xml:space="preserve"> HEP (450 MW) and </w:t>
      </w:r>
      <w:proofErr w:type="spellStart"/>
      <w:r w:rsidR="00453C2F">
        <w:rPr>
          <w:rFonts w:ascii="Book Antiqua" w:hAnsi="Book Antiqua" w:cs="Mangal"/>
          <w:b/>
          <w:bCs/>
          <w:sz w:val="22"/>
          <w:szCs w:val="22"/>
        </w:rPr>
        <w:t>Tidong</w:t>
      </w:r>
      <w:proofErr w:type="spellEnd"/>
      <w:r w:rsidR="00453C2F">
        <w:rPr>
          <w:rFonts w:ascii="Book Antiqua" w:hAnsi="Book Antiqua" w:cs="Mangal"/>
          <w:b/>
          <w:bCs/>
          <w:sz w:val="22"/>
          <w:szCs w:val="22"/>
        </w:rPr>
        <w:t xml:space="preserve"> HEP (150 MW)</w:t>
      </w:r>
      <w:r w:rsidR="002B29DC" w:rsidRPr="00F05981">
        <w:rPr>
          <w:rFonts w:ascii="Book Antiqua" w:hAnsi="Book Antiqua"/>
          <w:b/>
          <w:bCs/>
          <w:sz w:val="22"/>
          <w:szCs w:val="22"/>
        </w:rPr>
        <w:t>”</w:t>
      </w:r>
      <w:r w:rsidR="00450A7E" w:rsidRPr="00F05981">
        <w:rPr>
          <w:rFonts w:ascii="Book Antiqua" w:hAnsi="Book Antiqua"/>
          <w:sz w:val="22"/>
          <w:szCs w:val="22"/>
        </w:rPr>
        <w:t xml:space="preserve">  (hereinafter referred to as the “Project”) under</w:t>
      </w:r>
      <w:r w:rsidR="00450A7E" w:rsidRPr="004F3B17">
        <w:rPr>
          <w:rFonts w:ascii="Book Antiqua" w:hAnsi="Book Antiqua"/>
          <w:sz w:val="22"/>
          <w:szCs w:val="22"/>
        </w:rPr>
        <w:t xml:space="preserve">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14:paraId="041181DB"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041181DC" w14:textId="7038F299" w:rsidR="005B50A5" w:rsidRPr="004F3B17" w:rsidRDefault="005B50A5"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To </w:t>
      </w:r>
      <w:proofErr w:type="gramStart"/>
      <w:r w:rsidRPr="004F3B17">
        <w:rPr>
          <w:rFonts w:ascii="Book Antiqua" w:hAnsi="Book Antiqua"/>
          <w:sz w:val="22"/>
          <w:szCs w:val="22"/>
        </w:rPr>
        <w:t>facilitate in</w:t>
      </w:r>
      <w:proofErr w:type="gramEnd"/>
      <w:r w:rsidRPr="004F3B17">
        <w:rPr>
          <w:rFonts w:ascii="Book Antiqua" w:hAnsi="Book Antiqua"/>
          <w:sz w:val="22"/>
          <w:szCs w:val="22"/>
        </w:rPr>
        <w:t xml:space="preserve">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453C2F" w:rsidRPr="00453C2F">
        <w:rPr>
          <w:rFonts w:ascii="Book Antiqua" w:hAnsi="Book Antiqua" w:cs="Arial"/>
          <w:b/>
          <w:bCs/>
          <w:sz w:val="22"/>
          <w:szCs w:val="22"/>
          <w:lang w:bidi="hi-IN"/>
        </w:rPr>
        <w:t xml:space="preserve">Pre-bid tie up for Transmission Line Package TL01 for </w:t>
      </w:r>
      <w:proofErr w:type="spellStart"/>
      <w:r w:rsidR="00453C2F" w:rsidRPr="00453C2F">
        <w:rPr>
          <w:rFonts w:ascii="Book Antiqua" w:hAnsi="Book Antiqua" w:cs="Arial"/>
          <w:b/>
          <w:bCs/>
          <w:sz w:val="22"/>
          <w:szCs w:val="22"/>
          <w:lang w:bidi="hi-IN"/>
        </w:rPr>
        <w:t>i</w:t>
      </w:r>
      <w:proofErr w:type="spellEnd"/>
      <w:r w:rsidR="00453C2F" w:rsidRPr="00453C2F">
        <w:rPr>
          <w:rFonts w:ascii="Book Antiqua" w:hAnsi="Book Antiqua" w:cs="Arial"/>
          <w:b/>
          <w:bCs/>
          <w:sz w:val="22"/>
          <w:szCs w:val="22"/>
          <w:lang w:bidi="hi-IN"/>
        </w:rPr>
        <w:t xml:space="preserve">. 400 kV </w:t>
      </w:r>
      <w:proofErr w:type="spellStart"/>
      <w:r w:rsidR="00453C2F" w:rsidRPr="00453C2F">
        <w:rPr>
          <w:rFonts w:ascii="Book Antiqua" w:hAnsi="Book Antiqua" w:cs="Arial"/>
          <w:b/>
          <w:bCs/>
          <w:sz w:val="22"/>
          <w:szCs w:val="22"/>
          <w:lang w:bidi="hi-IN"/>
        </w:rPr>
        <w:t>Jhangi</w:t>
      </w:r>
      <w:proofErr w:type="spellEnd"/>
      <w:r w:rsidR="00453C2F" w:rsidRPr="00453C2F">
        <w:rPr>
          <w:rFonts w:ascii="Book Antiqua" w:hAnsi="Book Antiqua" w:cs="Arial"/>
          <w:b/>
          <w:bCs/>
          <w:sz w:val="22"/>
          <w:szCs w:val="22"/>
          <w:lang w:bidi="hi-IN"/>
        </w:rPr>
        <w:t xml:space="preserve"> PS – </w:t>
      </w:r>
      <w:proofErr w:type="spellStart"/>
      <w:r w:rsidR="00453C2F" w:rsidRPr="00453C2F">
        <w:rPr>
          <w:rFonts w:ascii="Book Antiqua" w:hAnsi="Book Antiqua" w:cs="Arial"/>
          <w:b/>
          <w:bCs/>
          <w:sz w:val="22"/>
          <w:szCs w:val="22"/>
          <w:lang w:bidi="hi-IN"/>
        </w:rPr>
        <w:t>Wangtoo</w:t>
      </w:r>
      <w:proofErr w:type="spellEnd"/>
      <w:r w:rsidR="00453C2F" w:rsidRPr="00453C2F">
        <w:rPr>
          <w:rFonts w:ascii="Book Antiqua" w:hAnsi="Book Antiqua" w:cs="Arial"/>
          <w:b/>
          <w:bCs/>
          <w:sz w:val="22"/>
          <w:szCs w:val="22"/>
          <w:lang w:bidi="hi-IN"/>
        </w:rPr>
        <w:t xml:space="preserve"> (Quad) D/c line ii. LILO of one circuit of </w:t>
      </w:r>
      <w:proofErr w:type="spellStart"/>
      <w:r w:rsidR="00453C2F" w:rsidRPr="00453C2F">
        <w:rPr>
          <w:rFonts w:ascii="Book Antiqua" w:hAnsi="Book Antiqua" w:cs="Arial"/>
          <w:b/>
          <w:bCs/>
          <w:sz w:val="22"/>
          <w:szCs w:val="22"/>
          <w:lang w:bidi="hi-IN"/>
        </w:rPr>
        <w:t>Jhangi</w:t>
      </w:r>
      <w:proofErr w:type="spellEnd"/>
      <w:r w:rsidR="00453C2F" w:rsidRPr="00453C2F">
        <w:rPr>
          <w:rFonts w:ascii="Book Antiqua" w:hAnsi="Book Antiqua" w:cs="Arial"/>
          <w:b/>
          <w:bCs/>
          <w:sz w:val="22"/>
          <w:szCs w:val="22"/>
          <w:lang w:bidi="hi-IN"/>
        </w:rPr>
        <w:t xml:space="preserve"> PS - </w:t>
      </w:r>
      <w:proofErr w:type="spellStart"/>
      <w:r w:rsidR="00453C2F" w:rsidRPr="00453C2F">
        <w:rPr>
          <w:rFonts w:ascii="Book Antiqua" w:hAnsi="Book Antiqua" w:cs="Arial"/>
          <w:b/>
          <w:bCs/>
          <w:sz w:val="22"/>
          <w:szCs w:val="22"/>
          <w:lang w:bidi="hi-IN"/>
        </w:rPr>
        <w:t>Wangtoo</w:t>
      </w:r>
      <w:proofErr w:type="spellEnd"/>
      <w:r w:rsidR="00453C2F" w:rsidRPr="00453C2F">
        <w:rPr>
          <w:rFonts w:ascii="Book Antiqua" w:hAnsi="Book Antiqua" w:cs="Arial"/>
          <w:b/>
          <w:bCs/>
          <w:sz w:val="22"/>
          <w:szCs w:val="22"/>
          <w:lang w:bidi="hi-IN"/>
        </w:rPr>
        <w:t xml:space="preserve"> (HPPTCL) 400 kV D/c (Quad) line at generation switchyard of </w:t>
      </w:r>
      <w:proofErr w:type="spellStart"/>
      <w:r w:rsidR="00453C2F" w:rsidRPr="00453C2F">
        <w:rPr>
          <w:rFonts w:ascii="Book Antiqua" w:hAnsi="Book Antiqua" w:cs="Arial"/>
          <w:b/>
          <w:bCs/>
          <w:sz w:val="22"/>
          <w:szCs w:val="22"/>
          <w:lang w:bidi="hi-IN"/>
        </w:rPr>
        <w:t>Shongtong</w:t>
      </w:r>
      <w:proofErr w:type="spellEnd"/>
      <w:r w:rsidR="00453C2F" w:rsidRPr="00453C2F">
        <w:rPr>
          <w:rFonts w:ascii="Book Antiqua" w:hAnsi="Book Antiqua" w:cs="Arial"/>
          <w:b/>
          <w:bCs/>
          <w:sz w:val="22"/>
          <w:szCs w:val="22"/>
          <w:lang w:bidi="hi-IN"/>
        </w:rPr>
        <w:t xml:space="preserve"> HEP associated with "Transmission system for evacuation of power from </w:t>
      </w:r>
      <w:proofErr w:type="spellStart"/>
      <w:r w:rsidR="00453C2F" w:rsidRPr="00453C2F">
        <w:rPr>
          <w:rFonts w:ascii="Book Antiqua" w:hAnsi="Book Antiqua" w:cs="Arial"/>
          <w:b/>
          <w:bCs/>
          <w:sz w:val="22"/>
          <w:szCs w:val="22"/>
          <w:lang w:bidi="hi-IN"/>
        </w:rPr>
        <w:t>Shongtong</w:t>
      </w:r>
      <w:proofErr w:type="spellEnd"/>
      <w:r w:rsidR="00453C2F" w:rsidRPr="00453C2F">
        <w:rPr>
          <w:rFonts w:ascii="Book Antiqua" w:hAnsi="Book Antiqua" w:cs="Arial"/>
          <w:b/>
          <w:bCs/>
          <w:sz w:val="22"/>
          <w:szCs w:val="22"/>
          <w:lang w:bidi="hi-IN"/>
        </w:rPr>
        <w:t xml:space="preserve"> </w:t>
      </w:r>
      <w:proofErr w:type="spellStart"/>
      <w:r w:rsidR="00453C2F" w:rsidRPr="00453C2F">
        <w:rPr>
          <w:rFonts w:ascii="Book Antiqua" w:hAnsi="Book Antiqua" w:cs="Arial"/>
          <w:b/>
          <w:bCs/>
          <w:sz w:val="22"/>
          <w:szCs w:val="22"/>
          <w:lang w:bidi="hi-IN"/>
        </w:rPr>
        <w:t>Karcham</w:t>
      </w:r>
      <w:proofErr w:type="spellEnd"/>
      <w:r w:rsidR="00453C2F" w:rsidRPr="00453C2F">
        <w:rPr>
          <w:rFonts w:ascii="Book Antiqua" w:hAnsi="Book Antiqua" w:cs="Arial"/>
          <w:b/>
          <w:bCs/>
          <w:sz w:val="22"/>
          <w:szCs w:val="22"/>
          <w:lang w:bidi="hi-IN"/>
        </w:rPr>
        <w:t xml:space="preserve"> HEP (450 MW) and </w:t>
      </w:r>
      <w:proofErr w:type="spellStart"/>
      <w:r w:rsidR="00453C2F" w:rsidRPr="00453C2F">
        <w:rPr>
          <w:rFonts w:ascii="Book Antiqua" w:hAnsi="Book Antiqua" w:cs="Arial"/>
          <w:b/>
          <w:bCs/>
          <w:sz w:val="22"/>
          <w:szCs w:val="22"/>
          <w:lang w:bidi="hi-IN"/>
        </w:rPr>
        <w:t>Tidong</w:t>
      </w:r>
      <w:proofErr w:type="spellEnd"/>
      <w:r w:rsidR="00453C2F" w:rsidRPr="00453C2F">
        <w:rPr>
          <w:rFonts w:ascii="Book Antiqua" w:hAnsi="Book Antiqua" w:cs="Arial"/>
          <w:b/>
          <w:bCs/>
          <w:sz w:val="22"/>
          <w:szCs w:val="22"/>
          <w:lang w:bidi="hi-IN"/>
        </w:rPr>
        <w:t xml:space="preserve"> HEP (150 MW)", through TBCB route prior to </w:t>
      </w:r>
      <w:proofErr w:type="spellStart"/>
      <w:r w:rsidR="00453C2F" w:rsidRPr="00453C2F">
        <w:rPr>
          <w:rFonts w:ascii="Book Antiqua" w:hAnsi="Book Antiqua" w:cs="Arial"/>
          <w:b/>
          <w:bCs/>
          <w:sz w:val="22"/>
          <w:szCs w:val="22"/>
          <w:lang w:bidi="hi-IN"/>
        </w:rPr>
        <w:t>RfP</w:t>
      </w:r>
      <w:proofErr w:type="spellEnd"/>
      <w:r w:rsidR="00453C2F" w:rsidRPr="00453C2F">
        <w:rPr>
          <w:rFonts w:ascii="Book Antiqua" w:hAnsi="Book Antiqua" w:cs="Arial"/>
          <w:b/>
          <w:bCs/>
          <w:sz w:val="22"/>
          <w:szCs w:val="22"/>
          <w:lang w:bidi="hi-IN"/>
        </w:rPr>
        <w:t xml:space="preserve"> bid submission by POWERGRID to BPC</w:t>
      </w:r>
      <w:r w:rsidR="00453C2F">
        <w:rPr>
          <w:rFonts w:ascii="Book Antiqua" w:hAnsi="Book Antiqua" w:cs="Arial"/>
          <w:b/>
          <w:bCs/>
          <w:sz w:val="22"/>
          <w:szCs w:val="22"/>
          <w:lang w:bidi="hi-IN"/>
        </w:rPr>
        <w:t xml:space="preserve"> </w:t>
      </w:r>
      <w:r w:rsidRPr="004F3B17">
        <w:rPr>
          <w:rFonts w:ascii="Book Antiqua" w:hAnsi="Book Antiqua"/>
          <w:sz w:val="22"/>
          <w:szCs w:val="22"/>
        </w:rPr>
        <w:t xml:space="preserve">under Spec. No. </w:t>
      </w:r>
      <w:r w:rsidR="00453C2F">
        <w:rPr>
          <w:rFonts w:ascii="Book Antiqua" w:hAnsi="Book Antiqua" w:cs="Arial"/>
          <w:b/>
          <w:bCs/>
          <w:color w:val="3333FF"/>
          <w:sz w:val="22"/>
          <w:szCs w:val="22"/>
        </w:rPr>
        <w:t>CC/T/W-TW/DOM/A04/24/06762</w:t>
      </w:r>
      <w:r w:rsidRPr="004F3B17">
        <w:rPr>
          <w:rFonts w:ascii="Book Antiqua" w:hAnsi="Book Antiqua"/>
          <w:sz w:val="22"/>
          <w:szCs w:val="22"/>
        </w:rPr>
        <w:t xml:space="preserve">. </w:t>
      </w:r>
    </w:p>
    <w:p w14:paraId="041181DD" w14:textId="77777777" w:rsidR="005B50A5" w:rsidRPr="004F3B17" w:rsidRDefault="005B50A5" w:rsidP="005B50A5">
      <w:pPr>
        <w:pStyle w:val="ListParagraph"/>
        <w:rPr>
          <w:rFonts w:ascii="Book Antiqua" w:hAnsi="Book Antiqua"/>
          <w:sz w:val="22"/>
          <w:szCs w:val="22"/>
        </w:rPr>
      </w:pPr>
    </w:p>
    <w:p w14:paraId="041181DE"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48F84BEF" w14:textId="77777777" w:rsidR="009A4732" w:rsidRPr="00010908" w:rsidRDefault="009A4732" w:rsidP="00010908">
      <w:pPr>
        <w:rPr>
          <w:rFonts w:ascii="Book Antiqua" w:hAnsi="Book Antiqua"/>
          <w:sz w:val="22"/>
          <w:szCs w:val="22"/>
        </w:rPr>
      </w:pPr>
    </w:p>
    <w:p w14:paraId="041181E0"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 xml:space="preserve">including but not limited to maps, diagrams, plans, statistics, </w:t>
      </w:r>
      <w:r w:rsidRPr="004F3B17">
        <w:rPr>
          <w:rFonts w:ascii="Book Antiqua" w:hAnsi="Book Antiqua"/>
          <w:sz w:val="22"/>
          <w:szCs w:val="22"/>
        </w:rPr>
        <w:lastRenderedPageBreak/>
        <w:t>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041181E2" w14:textId="77777777" w:rsidR="005B50A5" w:rsidRPr="004F3B17" w:rsidRDefault="005B50A5" w:rsidP="005B50A5">
      <w:pPr>
        <w:pStyle w:val="ListParagraph"/>
        <w:tabs>
          <w:tab w:val="left" w:pos="364"/>
        </w:tabs>
        <w:ind w:left="364"/>
        <w:jc w:val="both"/>
        <w:rPr>
          <w:rFonts w:ascii="Book Antiqua" w:hAnsi="Book Antiqua"/>
          <w:sz w:val="22"/>
          <w:szCs w:val="22"/>
        </w:rPr>
      </w:pPr>
    </w:p>
    <w:p w14:paraId="041181E3" w14:textId="16C22D80" w:rsidR="00402302" w:rsidRPr="004F3B17" w:rsidRDefault="005B50A5" w:rsidP="00453C2F">
      <w:pPr>
        <w:ind w:left="284"/>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453C2F" w:rsidRPr="00453C2F">
        <w:rPr>
          <w:rFonts w:ascii="Book Antiqua" w:hAnsi="Book Antiqua" w:cs="Arial"/>
          <w:b/>
          <w:bCs/>
          <w:sz w:val="22"/>
          <w:szCs w:val="22"/>
          <w:lang w:bidi="hi-IN"/>
        </w:rPr>
        <w:t xml:space="preserve">Pre-bid tie up for Transmission Line Package TL01 for </w:t>
      </w:r>
      <w:proofErr w:type="spellStart"/>
      <w:r w:rsidR="00453C2F" w:rsidRPr="00453C2F">
        <w:rPr>
          <w:rFonts w:ascii="Book Antiqua" w:hAnsi="Book Antiqua" w:cs="Arial"/>
          <w:b/>
          <w:bCs/>
          <w:sz w:val="22"/>
          <w:szCs w:val="22"/>
          <w:lang w:bidi="hi-IN"/>
        </w:rPr>
        <w:t>i</w:t>
      </w:r>
      <w:proofErr w:type="spellEnd"/>
      <w:r w:rsidR="00453C2F" w:rsidRPr="00453C2F">
        <w:rPr>
          <w:rFonts w:ascii="Book Antiqua" w:hAnsi="Book Antiqua" w:cs="Arial"/>
          <w:b/>
          <w:bCs/>
          <w:sz w:val="22"/>
          <w:szCs w:val="22"/>
          <w:lang w:bidi="hi-IN"/>
        </w:rPr>
        <w:t xml:space="preserve">. 400 kV </w:t>
      </w:r>
      <w:proofErr w:type="spellStart"/>
      <w:r w:rsidR="00453C2F" w:rsidRPr="00453C2F">
        <w:rPr>
          <w:rFonts w:ascii="Book Antiqua" w:hAnsi="Book Antiqua" w:cs="Arial"/>
          <w:b/>
          <w:bCs/>
          <w:sz w:val="22"/>
          <w:szCs w:val="22"/>
          <w:lang w:bidi="hi-IN"/>
        </w:rPr>
        <w:t>Jhangi</w:t>
      </w:r>
      <w:proofErr w:type="spellEnd"/>
      <w:r w:rsidR="00453C2F" w:rsidRPr="00453C2F">
        <w:rPr>
          <w:rFonts w:ascii="Book Antiqua" w:hAnsi="Book Antiqua" w:cs="Arial"/>
          <w:b/>
          <w:bCs/>
          <w:sz w:val="22"/>
          <w:szCs w:val="22"/>
          <w:lang w:bidi="hi-IN"/>
        </w:rPr>
        <w:t xml:space="preserve"> PS – </w:t>
      </w:r>
      <w:proofErr w:type="spellStart"/>
      <w:r w:rsidR="00453C2F" w:rsidRPr="00453C2F">
        <w:rPr>
          <w:rFonts w:ascii="Book Antiqua" w:hAnsi="Book Antiqua" w:cs="Arial"/>
          <w:b/>
          <w:bCs/>
          <w:sz w:val="22"/>
          <w:szCs w:val="22"/>
          <w:lang w:bidi="hi-IN"/>
        </w:rPr>
        <w:t>Wangtoo</w:t>
      </w:r>
      <w:proofErr w:type="spellEnd"/>
      <w:r w:rsidR="00453C2F" w:rsidRPr="00453C2F">
        <w:rPr>
          <w:rFonts w:ascii="Book Antiqua" w:hAnsi="Book Antiqua" w:cs="Arial"/>
          <w:b/>
          <w:bCs/>
          <w:sz w:val="22"/>
          <w:szCs w:val="22"/>
          <w:lang w:bidi="hi-IN"/>
        </w:rPr>
        <w:t xml:space="preserve"> (Quad) D/c line ii. LILO of one circuit of </w:t>
      </w:r>
      <w:proofErr w:type="spellStart"/>
      <w:r w:rsidR="00453C2F" w:rsidRPr="00453C2F">
        <w:rPr>
          <w:rFonts w:ascii="Book Antiqua" w:hAnsi="Book Antiqua" w:cs="Arial"/>
          <w:b/>
          <w:bCs/>
          <w:sz w:val="22"/>
          <w:szCs w:val="22"/>
          <w:lang w:bidi="hi-IN"/>
        </w:rPr>
        <w:t>Jhangi</w:t>
      </w:r>
      <w:proofErr w:type="spellEnd"/>
      <w:r w:rsidR="00453C2F" w:rsidRPr="00453C2F">
        <w:rPr>
          <w:rFonts w:ascii="Book Antiqua" w:hAnsi="Book Antiqua" w:cs="Arial"/>
          <w:b/>
          <w:bCs/>
          <w:sz w:val="22"/>
          <w:szCs w:val="22"/>
          <w:lang w:bidi="hi-IN"/>
        </w:rPr>
        <w:t xml:space="preserve"> PS - </w:t>
      </w:r>
      <w:proofErr w:type="spellStart"/>
      <w:r w:rsidR="00453C2F" w:rsidRPr="00453C2F">
        <w:rPr>
          <w:rFonts w:ascii="Book Antiqua" w:hAnsi="Book Antiqua" w:cs="Arial"/>
          <w:b/>
          <w:bCs/>
          <w:sz w:val="22"/>
          <w:szCs w:val="22"/>
          <w:lang w:bidi="hi-IN"/>
        </w:rPr>
        <w:t>Wangtoo</w:t>
      </w:r>
      <w:proofErr w:type="spellEnd"/>
      <w:r w:rsidR="00453C2F" w:rsidRPr="00453C2F">
        <w:rPr>
          <w:rFonts w:ascii="Book Antiqua" w:hAnsi="Book Antiqua" w:cs="Arial"/>
          <w:b/>
          <w:bCs/>
          <w:sz w:val="22"/>
          <w:szCs w:val="22"/>
          <w:lang w:bidi="hi-IN"/>
        </w:rPr>
        <w:t xml:space="preserve"> (HPPTCL) 400 kV D/c (Quad) line at generation switchyard of </w:t>
      </w:r>
      <w:proofErr w:type="spellStart"/>
      <w:r w:rsidR="00453C2F" w:rsidRPr="00453C2F">
        <w:rPr>
          <w:rFonts w:ascii="Book Antiqua" w:hAnsi="Book Antiqua" w:cs="Arial"/>
          <w:b/>
          <w:bCs/>
          <w:sz w:val="22"/>
          <w:szCs w:val="22"/>
          <w:lang w:bidi="hi-IN"/>
        </w:rPr>
        <w:t>Shongtong</w:t>
      </w:r>
      <w:proofErr w:type="spellEnd"/>
      <w:r w:rsidR="00453C2F" w:rsidRPr="00453C2F">
        <w:rPr>
          <w:rFonts w:ascii="Book Antiqua" w:hAnsi="Book Antiqua" w:cs="Arial"/>
          <w:b/>
          <w:bCs/>
          <w:sz w:val="22"/>
          <w:szCs w:val="22"/>
          <w:lang w:bidi="hi-IN"/>
        </w:rPr>
        <w:t xml:space="preserve"> HEP associated with "Transmission system for evacuation of power from </w:t>
      </w:r>
      <w:proofErr w:type="spellStart"/>
      <w:r w:rsidR="00453C2F" w:rsidRPr="00453C2F">
        <w:rPr>
          <w:rFonts w:ascii="Book Antiqua" w:hAnsi="Book Antiqua" w:cs="Arial"/>
          <w:b/>
          <w:bCs/>
          <w:sz w:val="22"/>
          <w:szCs w:val="22"/>
          <w:lang w:bidi="hi-IN"/>
        </w:rPr>
        <w:t>Shongtong</w:t>
      </w:r>
      <w:proofErr w:type="spellEnd"/>
      <w:r w:rsidR="00453C2F" w:rsidRPr="00453C2F">
        <w:rPr>
          <w:rFonts w:ascii="Book Antiqua" w:hAnsi="Book Antiqua" w:cs="Arial"/>
          <w:b/>
          <w:bCs/>
          <w:sz w:val="22"/>
          <w:szCs w:val="22"/>
          <w:lang w:bidi="hi-IN"/>
        </w:rPr>
        <w:t xml:space="preserve"> </w:t>
      </w:r>
      <w:proofErr w:type="spellStart"/>
      <w:r w:rsidR="00453C2F" w:rsidRPr="00453C2F">
        <w:rPr>
          <w:rFonts w:ascii="Book Antiqua" w:hAnsi="Book Antiqua" w:cs="Arial"/>
          <w:b/>
          <w:bCs/>
          <w:sz w:val="22"/>
          <w:szCs w:val="22"/>
          <w:lang w:bidi="hi-IN"/>
        </w:rPr>
        <w:t>Karcham</w:t>
      </w:r>
      <w:proofErr w:type="spellEnd"/>
      <w:r w:rsidR="00453C2F" w:rsidRPr="00453C2F">
        <w:rPr>
          <w:rFonts w:ascii="Book Antiqua" w:hAnsi="Book Antiqua" w:cs="Arial"/>
          <w:b/>
          <w:bCs/>
          <w:sz w:val="22"/>
          <w:szCs w:val="22"/>
          <w:lang w:bidi="hi-IN"/>
        </w:rPr>
        <w:t xml:space="preserve"> HEP (450 MW) and </w:t>
      </w:r>
      <w:proofErr w:type="spellStart"/>
      <w:r w:rsidR="00453C2F" w:rsidRPr="00453C2F">
        <w:rPr>
          <w:rFonts w:ascii="Book Antiqua" w:hAnsi="Book Antiqua" w:cs="Arial"/>
          <w:b/>
          <w:bCs/>
          <w:sz w:val="22"/>
          <w:szCs w:val="22"/>
          <w:lang w:bidi="hi-IN"/>
        </w:rPr>
        <w:t>Tidong</w:t>
      </w:r>
      <w:proofErr w:type="spellEnd"/>
      <w:r w:rsidR="00453C2F" w:rsidRPr="00453C2F">
        <w:rPr>
          <w:rFonts w:ascii="Book Antiqua" w:hAnsi="Book Antiqua" w:cs="Arial"/>
          <w:b/>
          <w:bCs/>
          <w:sz w:val="22"/>
          <w:szCs w:val="22"/>
          <w:lang w:bidi="hi-IN"/>
        </w:rPr>
        <w:t xml:space="preserve"> HEP (150 MW)", through TBCB route prior to </w:t>
      </w:r>
      <w:proofErr w:type="spellStart"/>
      <w:r w:rsidR="00453C2F" w:rsidRPr="00453C2F">
        <w:rPr>
          <w:rFonts w:ascii="Book Antiqua" w:hAnsi="Book Antiqua" w:cs="Arial"/>
          <w:b/>
          <w:bCs/>
          <w:sz w:val="22"/>
          <w:szCs w:val="22"/>
          <w:lang w:bidi="hi-IN"/>
        </w:rPr>
        <w:t>RfP</w:t>
      </w:r>
      <w:proofErr w:type="spellEnd"/>
      <w:r w:rsidR="00453C2F" w:rsidRPr="00453C2F">
        <w:rPr>
          <w:rFonts w:ascii="Book Antiqua" w:hAnsi="Book Antiqua" w:cs="Arial"/>
          <w:b/>
          <w:bCs/>
          <w:sz w:val="22"/>
          <w:szCs w:val="22"/>
          <w:lang w:bidi="hi-IN"/>
        </w:rPr>
        <w:t xml:space="preserve"> bid submission by POWERGRID to BPC under Spec. No. CC/T/W-TW/DOM/A04/24/06762. </w:t>
      </w:r>
      <w:r w:rsidR="00CC0A92" w:rsidRPr="00CC0A92">
        <w:rPr>
          <w:rFonts w:ascii="Book Antiqua" w:hAnsi="Book Antiqua"/>
          <w:sz w:val="22"/>
          <w:szCs w:val="22"/>
        </w:rPr>
        <w:t xml:space="preserve"> </w:t>
      </w:r>
      <w:r w:rsidRPr="004F3B17">
        <w:rPr>
          <w:rFonts w:ascii="Book Antiqua" w:hAnsi="Book Antiqua"/>
          <w:sz w:val="22"/>
          <w:szCs w:val="22"/>
        </w:rPr>
        <w:t>as follows:</w:t>
      </w:r>
    </w:p>
    <w:p w14:paraId="041181E4" w14:textId="77777777" w:rsidR="004F3B17" w:rsidRPr="004F3B17" w:rsidRDefault="004F3B17" w:rsidP="008501A8">
      <w:pPr>
        <w:spacing w:after="180"/>
        <w:jc w:val="both"/>
        <w:rPr>
          <w:rFonts w:ascii="Book Antiqua" w:hAnsi="Book Antiqua"/>
          <w:sz w:val="22"/>
          <w:szCs w:val="22"/>
        </w:rPr>
      </w:pPr>
    </w:p>
    <w:p w14:paraId="041181E5"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041181E6"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0"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w:t>
      </w:r>
      <w:proofErr w:type="gramStart"/>
      <w:r w:rsidRPr="004F3B17">
        <w:rPr>
          <w:rFonts w:ascii="Book Antiqua" w:hAnsi="Book Antiqua"/>
          <w:color w:val="000000"/>
          <w:sz w:val="22"/>
          <w:szCs w:val="22"/>
        </w:rPr>
        <w:t>in order to</w:t>
      </w:r>
      <w:proofErr w:type="gramEnd"/>
      <w:r w:rsidRPr="004F3B17">
        <w:rPr>
          <w:rFonts w:ascii="Book Antiqua" w:hAnsi="Book Antiqua"/>
          <w:color w:val="000000"/>
          <w:sz w:val="22"/>
          <w:szCs w:val="22"/>
        </w:rPr>
        <w:t xml:space="preserve">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w:t>
      </w:r>
      <w:proofErr w:type="gramStart"/>
      <w:r w:rsidRPr="004F3B17">
        <w:rPr>
          <w:rFonts w:ascii="Book Antiqua" w:hAnsi="Book Antiqua"/>
          <w:sz w:val="22"/>
          <w:szCs w:val="22"/>
        </w:rPr>
        <w:t>all of</w:t>
      </w:r>
      <w:proofErr w:type="gramEnd"/>
      <w:r w:rsidRPr="004F3B17">
        <w:rPr>
          <w:rFonts w:ascii="Book Antiqua" w:hAnsi="Book Antiqua"/>
          <w:sz w:val="22"/>
          <w:szCs w:val="22"/>
        </w:rPr>
        <w:t xml:space="preserve"> its Confidential Information as trade secrets.</w:t>
      </w:r>
    </w:p>
    <w:p w14:paraId="041181E7"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041181E8"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w:t>
      </w:r>
      <w:proofErr w:type="gramStart"/>
      <w:r w:rsidRPr="004F3B17">
        <w:rPr>
          <w:rFonts w:ascii="Book Antiqua" w:hAnsi="Book Antiqua"/>
          <w:sz w:val="22"/>
          <w:szCs w:val="22"/>
        </w:rPr>
        <w:t>Party;</w:t>
      </w:r>
      <w:proofErr w:type="gramEnd"/>
      <w:r w:rsidRPr="004F3B17">
        <w:rPr>
          <w:rFonts w:ascii="Book Antiqua" w:hAnsi="Book Antiqua"/>
          <w:sz w:val="22"/>
          <w:szCs w:val="22"/>
        </w:rPr>
        <w:t xml:space="preserve"> </w:t>
      </w:r>
    </w:p>
    <w:p w14:paraId="041181E9"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w:t>
      </w:r>
      <w:proofErr w:type="gramStart"/>
      <w:r w:rsidR="0032624B" w:rsidRPr="004F3B17">
        <w:rPr>
          <w:rFonts w:ascii="Book Antiqua" w:hAnsi="Book Antiqua"/>
          <w:sz w:val="22"/>
          <w:szCs w:val="22"/>
        </w:rPr>
        <w:t>confidentiality;</w:t>
      </w:r>
      <w:proofErr w:type="gramEnd"/>
      <w:r w:rsidR="0032624B" w:rsidRPr="004F3B17">
        <w:rPr>
          <w:rFonts w:ascii="Book Antiqua" w:hAnsi="Book Antiqua"/>
          <w:sz w:val="22"/>
          <w:szCs w:val="22"/>
        </w:rPr>
        <w:t xml:space="preserve"> </w:t>
      </w:r>
    </w:p>
    <w:p w14:paraId="041181EA"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proofErr w:type="gramStart"/>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roofErr w:type="gramEnd"/>
    </w:p>
    <w:p w14:paraId="041181EB"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041181ED" w14:textId="60E63B74" w:rsidR="00784F5B" w:rsidRDefault="00E13127" w:rsidP="000B73A0">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041181EE"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041181EF"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041181F0"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041181F1"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w:t>
      </w:r>
      <w:proofErr w:type="gramStart"/>
      <w:r>
        <w:rPr>
          <w:rFonts w:ascii="Book Antiqua" w:hAnsi="Book Antiqua"/>
          <w:sz w:val="22"/>
          <w:szCs w:val="22"/>
        </w:rPr>
        <w:t>transaction</w:t>
      </w:r>
      <w:proofErr w:type="gramEnd"/>
    </w:p>
    <w:p w14:paraId="041181F2"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w:t>
      </w:r>
      <w:proofErr w:type="gramStart"/>
      <w:r w:rsidRPr="004F3B17">
        <w:rPr>
          <w:rFonts w:ascii="Book Antiqua" w:hAnsi="Book Antiqua"/>
          <w:sz w:val="22"/>
          <w:szCs w:val="22"/>
        </w:rPr>
        <w:t>Agreement;</w:t>
      </w:r>
      <w:proofErr w:type="gramEnd"/>
      <w:r w:rsidRPr="004F3B17">
        <w:rPr>
          <w:rFonts w:ascii="Book Antiqua" w:hAnsi="Book Antiqua"/>
          <w:sz w:val="22"/>
          <w:szCs w:val="22"/>
        </w:rPr>
        <w:t xml:space="preserve"> </w:t>
      </w:r>
    </w:p>
    <w:p w14:paraId="041181F3"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041181F4"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041181F5" w14:textId="77777777"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proofErr w:type="gramStart"/>
      <w:r w:rsidR="004A3F2F" w:rsidRPr="00083E29">
        <w:rPr>
          <w:rFonts w:ascii="Book Antiqua" w:hAnsi="Book Antiqua"/>
          <w:sz w:val="22"/>
          <w:szCs w:val="22"/>
        </w:rPr>
        <w:t>similar to</w:t>
      </w:r>
      <w:proofErr w:type="gramEnd"/>
      <w:r w:rsidR="00EE762D" w:rsidRPr="00083E29">
        <w:rPr>
          <w:rFonts w:ascii="Book Antiqua" w:hAnsi="Book Antiqua"/>
          <w:sz w:val="22"/>
          <w:szCs w:val="22"/>
        </w:rPr>
        <w:t xml:space="preserve"> the subject Agreement.</w:t>
      </w:r>
    </w:p>
    <w:p w14:paraId="041181F6" w14:textId="77777777" w:rsidR="00784F5B" w:rsidRDefault="00784F5B" w:rsidP="000B73A0">
      <w:pPr>
        <w:pStyle w:val="ParaLevel1"/>
        <w:tabs>
          <w:tab w:val="clear" w:pos="1080"/>
        </w:tabs>
        <w:spacing w:after="180"/>
        <w:ind w:firstLine="0"/>
        <w:jc w:val="both"/>
        <w:rPr>
          <w:rFonts w:ascii="Book Antiqua" w:hAnsi="Book Antiqua"/>
          <w:sz w:val="22"/>
          <w:szCs w:val="22"/>
        </w:rPr>
      </w:pPr>
    </w:p>
    <w:p w14:paraId="041181F7"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041181F8"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 xml:space="preserve">No other right or license, whether expressed or implied, in the Confidential Information is granted to the Receiving Party hereunder.  Title </w:t>
      </w:r>
      <w:r w:rsidRPr="004F3B17">
        <w:rPr>
          <w:rFonts w:ascii="Book Antiqua" w:hAnsi="Book Antiqua"/>
          <w:sz w:val="22"/>
          <w:szCs w:val="22"/>
        </w:rPr>
        <w:lastRenderedPageBreak/>
        <w:t>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041181F9"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041181FA"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t>Compelled Disclosure of Confidential Information</w:t>
      </w:r>
      <w:r w:rsidRPr="00020E7C">
        <w:rPr>
          <w:rFonts w:ascii="Book Antiqua" w:hAnsi="Book Antiqua"/>
          <w:color w:val="000000" w:themeColor="text1"/>
          <w:sz w:val="22"/>
          <w:szCs w:val="22"/>
        </w:rPr>
        <w:tab/>
      </w:r>
    </w:p>
    <w:p w14:paraId="041181FB"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4F3B17">
        <w:rPr>
          <w:rFonts w:ascii="Book Antiqua" w:hAnsi="Book Antiqua"/>
          <w:sz w:val="22"/>
          <w:szCs w:val="22"/>
        </w:rPr>
        <w:t xml:space="preserve">; provided </w:t>
      </w:r>
      <w:bookmarkStart w:id="3" w:name="_DV_C32"/>
      <w:bookmarkEnd w:id="2"/>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041181FC" w14:textId="77777777" w:rsidR="00402302" w:rsidRPr="004F3B17" w:rsidRDefault="00402302">
      <w:pPr>
        <w:jc w:val="both"/>
        <w:rPr>
          <w:rFonts w:ascii="Book Antiqua" w:hAnsi="Book Antiqua"/>
          <w:sz w:val="22"/>
          <w:szCs w:val="22"/>
        </w:rPr>
      </w:pPr>
    </w:p>
    <w:p w14:paraId="041181FD"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041181FE"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041181FF"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04118200"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04118201"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 xml:space="preserve">Both parties acknowledge that the Confidential Information to be disclosed hereunder is of a unique and valuable character, and that the unauthorized dissemination of the Confidential Information would destroy or diminish the value of such information. The </w:t>
      </w:r>
      <w:proofErr w:type="gramStart"/>
      <w:r w:rsidRPr="004F3B17">
        <w:rPr>
          <w:rFonts w:ascii="Book Antiqua" w:hAnsi="Book Antiqua"/>
          <w:color w:val="000000"/>
          <w:sz w:val="22"/>
          <w:szCs w:val="22"/>
        </w:rPr>
        <w:t>damages</w:t>
      </w:r>
      <w:proofErr w:type="gramEnd"/>
      <w:r w:rsidRPr="004F3B17">
        <w:rPr>
          <w:rFonts w:ascii="Book Antiqua" w:hAnsi="Book Antiqua"/>
          <w:color w:val="000000"/>
          <w:sz w:val="22"/>
          <w:szCs w:val="22"/>
        </w:rPr>
        <w:t xml:space="preserve">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w:t>
      </w:r>
      <w:proofErr w:type="gramStart"/>
      <w:r w:rsidRPr="004F3B17">
        <w:rPr>
          <w:rFonts w:ascii="Book Antiqua" w:hAnsi="Book Antiqua"/>
          <w:color w:val="000000"/>
          <w:sz w:val="22"/>
          <w:szCs w:val="22"/>
        </w:rPr>
        <w:t>Disclosing</w:t>
      </w:r>
      <w:proofErr w:type="gramEnd"/>
      <w:r w:rsidRPr="004F3B17">
        <w:rPr>
          <w:rFonts w:ascii="Book Antiqua" w:hAnsi="Book Antiqua"/>
          <w:color w:val="000000"/>
          <w:sz w:val="22"/>
          <w:szCs w:val="22"/>
        </w:rPr>
        <w:t xml:space="preserve"> Party shall be entitled to recover its costs and fees, including attorneys’ fees, incurred in obtaining any such relief.</w:t>
      </w:r>
      <w:r w:rsidRPr="004F3B17">
        <w:rPr>
          <w:rFonts w:ascii="Book Antiqua" w:hAnsi="Book Antiqua"/>
          <w:sz w:val="22"/>
          <w:szCs w:val="22"/>
        </w:rPr>
        <w:t xml:space="preserve">  Further, in the event of litigation </w:t>
      </w:r>
      <w:r w:rsidRPr="004F3B17">
        <w:rPr>
          <w:rFonts w:ascii="Book Antiqua" w:hAnsi="Book Antiqua"/>
          <w:sz w:val="22"/>
          <w:szCs w:val="22"/>
        </w:rPr>
        <w:lastRenderedPageBreak/>
        <w:t xml:space="preserve">relating to this Agreement, the prevailing party shall be entitled to recover its reasonable attorney’s fees and expenses. </w:t>
      </w:r>
    </w:p>
    <w:p w14:paraId="04118202"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04118203"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Receiving Party shall notify the Disclosing Party immediately upon discovery of, or suspicion of, (1) any unauthorized use or disclosure of Confidential Information  by Receiving Party or its Representatives</w:t>
      </w:r>
      <w:bookmarkStart w:id="4"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04118204"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04118205"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 xml:space="preserve">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w:t>
      </w:r>
      <w:proofErr w:type="gramStart"/>
      <w:r w:rsidRPr="004F3B17">
        <w:rPr>
          <w:rFonts w:ascii="Book Antiqua" w:hAnsi="Book Antiqua"/>
          <w:sz w:val="22"/>
          <w:szCs w:val="22"/>
        </w:rPr>
        <w:t>any and all</w:t>
      </w:r>
      <w:proofErr w:type="gramEnd"/>
      <w:r w:rsidRPr="004F3B17">
        <w:rPr>
          <w:rFonts w:ascii="Book Antiqua" w:hAnsi="Book Antiqua"/>
          <w:sz w:val="22"/>
          <w:szCs w:val="22"/>
        </w:rPr>
        <w:t xml:space="preserve">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w:t>
      </w:r>
      <w:proofErr w:type="gramStart"/>
      <w:r w:rsidRPr="004F3B17">
        <w:rPr>
          <w:rFonts w:ascii="Book Antiqua" w:hAnsi="Book Antiqua"/>
          <w:sz w:val="22"/>
          <w:szCs w:val="22"/>
        </w:rPr>
        <w:t>entered into</w:t>
      </w:r>
      <w:proofErr w:type="gramEnd"/>
      <w:r w:rsidRPr="004F3B17">
        <w:rPr>
          <w:rFonts w:ascii="Book Antiqua" w:hAnsi="Book Antiqua"/>
          <w:sz w:val="22"/>
          <w:szCs w:val="22"/>
        </w:rPr>
        <w:t xml:space="preserve"> between the parties (or their respective affiliates) for the Transaction shall supersede this Agreement. In the event such provision is not provided for in said transaction documents, this Agreement shall control.</w:t>
      </w:r>
    </w:p>
    <w:p w14:paraId="04118206"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04118207"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04118208"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lastRenderedPageBreak/>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04118209"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w:t>
      </w:r>
      <w:proofErr w:type="gramStart"/>
      <w:r w:rsidRPr="004F3B17">
        <w:rPr>
          <w:rFonts w:ascii="Book Antiqua" w:hAnsi="Book Antiqua"/>
          <w:sz w:val="22"/>
          <w:szCs w:val="22"/>
        </w:rPr>
        <w:t>any and all</w:t>
      </w:r>
      <w:proofErr w:type="gramEnd"/>
      <w:r w:rsidRPr="004F3B17">
        <w:rPr>
          <w:rFonts w:ascii="Book Antiqua" w:hAnsi="Book Antiqua"/>
          <w:sz w:val="22"/>
          <w:szCs w:val="22"/>
        </w:rPr>
        <w:t xml:space="preserve">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0411820A"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0411820B"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0411820C"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w:t>
      </w:r>
      <w:proofErr w:type="gramStart"/>
      <w:r w:rsidRPr="004F3B17">
        <w:rPr>
          <w:rFonts w:ascii="Book Antiqua" w:hAnsi="Book Antiqua"/>
          <w:sz w:val="22"/>
          <w:szCs w:val="22"/>
        </w:rPr>
        <w:t>rewritten</w:t>
      </w:r>
      <w:proofErr w:type="gramEnd"/>
      <w:r w:rsidRPr="004F3B17">
        <w:rPr>
          <w:rFonts w:ascii="Book Antiqua" w:hAnsi="Book Antiqua"/>
          <w:sz w:val="22"/>
          <w:szCs w:val="22"/>
        </w:rPr>
        <w:t xml:space="preserve"> or interpreted to include as much of its nature and scope as will render it enforceable.  If it cannot be so modified, rewritten or interpreted to be enforceable in any respect, it will not be given effect, and the remainder of the Agreement will be enforced as if such provision was not included. </w:t>
      </w:r>
    </w:p>
    <w:p w14:paraId="0411820D"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proofErr w:type="gramStart"/>
      <w:r w:rsidRPr="004F3B17">
        <w:rPr>
          <w:rFonts w:ascii="Book Antiqua" w:hAnsi="Book Antiqua"/>
          <w:sz w:val="22"/>
          <w:szCs w:val="22"/>
        </w:rPr>
        <w:t>electronic-mail</w:t>
      </w:r>
      <w:proofErr w:type="gramEnd"/>
      <w:r w:rsidRPr="004F3B17">
        <w:rPr>
          <w:rFonts w:ascii="Book Antiqua" w:hAnsi="Book Antiqua"/>
          <w:sz w:val="22"/>
          <w:szCs w:val="22"/>
        </w:rPr>
        <w:t xml:space="preserve">,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w:t>
      </w:r>
      <w:proofErr w:type="gramStart"/>
      <w:r w:rsidRPr="004F3B17">
        <w:rPr>
          <w:rFonts w:ascii="Book Antiqua" w:hAnsi="Book Antiqua"/>
          <w:sz w:val="22"/>
          <w:szCs w:val="22"/>
        </w:rPr>
        <w:t>electronic-mail</w:t>
      </w:r>
      <w:proofErr w:type="gramEnd"/>
      <w:r w:rsidRPr="004F3B17">
        <w:rPr>
          <w:rFonts w:ascii="Book Antiqua" w:hAnsi="Book Antiqua"/>
          <w:sz w:val="22"/>
          <w:szCs w:val="22"/>
        </w:rPr>
        <w:t xml:space="preserve">,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 xml:space="preserve">In proving the fact of dispatch, it shall be sufficient to show that the envelope containing such notice was properly addressed, </w:t>
      </w:r>
      <w:proofErr w:type="gramStart"/>
      <w:r w:rsidR="00542C4A" w:rsidRPr="00542C4A">
        <w:rPr>
          <w:rFonts w:ascii="Book Antiqua" w:hAnsi="Book Antiqua"/>
          <w:sz w:val="22"/>
          <w:szCs w:val="22"/>
        </w:rPr>
        <w:t>stamped</w:t>
      </w:r>
      <w:proofErr w:type="gramEnd"/>
      <w:r w:rsidR="00542C4A" w:rsidRPr="00542C4A">
        <w:rPr>
          <w:rFonts w:ascii="Book Antiqua" w:hAnsi="Book Antiqua"/>
          <w:sz w:val="22"/>
          <w:szCs w:val="22"/>
        </w:rPr>
        <w:t xml:space="preserve"> and conveyed to the postal authorities or courier service for transmission by special courier. Provided further that whenever the postal authorities or courier service provide </w:t>
      </w:r>
      <w:proofErr w:type="gramStart"/>
      <w:r w:rsidR="00542C4A" w:rsidRPr="00542C4A">
        <w:rPr>
          <w:rFonts w:ascii="Book Antiqua" w:hAnsi="Book Antiqua"/>
          <w:sz w:val="22"/>
          <w:szCs w:val="22"/>
        </w:rPr>
        <w:t>a proof</w:t>
      </w:r>
      <w:proofErr w:type="gramEnd"/>
      <w:r w:rsidR="00542C4A" w:rsidRPr="00542C4A">
        <w:rPr>
          <w:rFonts w:ascii="Book Antiqua" w:hAnsi="Book Antiqua"/>
          <w:sz w:val="22"/>
          <w:szCs w:val="22"/>
        </w:rPr>
        <w:t xml:space="preserve"> of delivery, the same shall also be applicable for presenting the fact of dispatch.</w:t>
      </w:r>
    </w:p>
    <w:p w14:paraId="0411820E"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0411820F"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developing, </w:t>
      </w:r>
      <w:proofErr w:type="gramStart"/>
      <w:r w:rsidRPr="004F3B17">
        <w:rPr>
          <w:rFonts w:ascii="Book Antiqua" w:hAnsi="Book Antiqua"/>
          <w:sz w:val="22"/>
          <w:szCs w:val="22"/>
        </w:rPr>
        <w:t>making</w:t>
      </w:r>
      <w:proofErr w:type="gramEnd"/>
      <w:r w:rsidRPr="004F3B17">
        <w:rPr>
          <w:rFonts w:ascii="Book Antiqua" w:hAnsi="Book Antiqua"/>
          <w:sz w:val="22"/>
          <w:szCs w:val="22"/>
        </w:rPr>
        <w:t xml:space="preserve"> or marketing products or services that are or may be competitive with the products or services of the other; or (ii) providing products or services to others who compete with the other.</w:t>
      </w:r>
    </w:p>
    <w:p w14:paraId="04118210"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04118211" w14:textId="75B60B4A"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lastRenderedPageBreak/>
        <w:t>(</w:t>
      </w:r>
      <w:proofErr w:type="spellStart"/>
      <w:r w:rsidR="006D4FED">
        <w:rPr>
          <w:rFonts w:ascii="Book Antiqua" w:hAnsi="Book Antiqua"/>
          <w:sz w:val="22"/>
          <w:szCs w:val="22"/>
        </w:rPr>
        <w:t>i</w:t>
      </w:r>
      <w:proofErr w:type="spellEnd"/>
      <w:r w:rsidRPr="004F3B17">
        <w:rPr>
          <w:rFonts w:ascii="Book Antiqua" w:hAnsi="Book Antiqua"/>
          <w:sz w:val="22"/>
          <w:szCs w:val="22"/>
        </w:rPr>
        <w:t>)</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04118212" w14:textId="77777777" w:rsidR="00784F5B" w:rsidRDefault="00784F5B" w:rsidP="00D31634">
      <w:pPr>
        <w:pStyle w:val="BodyTextIndent2"/>
        <w:spacing w:after="180"/>
        <w:ind w:left="1170" w:hanging="630"/>
        <w:rPr>
          <w:rFonts w:ascii="Book Antiqua" w:hAnsi="Book Antiqua"/>
          <w:sz w:val="22"/>
          <w:szCs w:val="22"/>
        </w:rPr>
      </w:pPr>
    </w:p>
    <w:p w14:paraId="04118213"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04118214" w14:textId="77777777" w:rsidR="00083E29" w:rsidRDefault="00083E29" w:rsidP="00D31634">
      <w:pPr>
        <w:spacing w:after="180"/>
        <w:ind w:left="540"/>
        <w:jc w:val="both"/>
        <w:rPr>
          <w:rFonts w:ascii="Book Antiqua" w:hAnsi="Book Antiqua"/>
          <w:sz w:val="22"/>
          <w:szCs w:val="22"/>
        </w:rPr>
      </w:pPr>
    </w:p>
    <w:p w14:paraId="04118215"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0411821C" w14:textId="77777777" w:rsidTr="007A21F0">
        <w:trPr>
          <w:trHeight w:val="1232"/>
        </w:trPr>
        <w:tc>
          <w:tcPr>
            <w:tcW w:w="4500" w:type="dxa"/>
          </w:tcPr>
          <w:p w14:paraId="04118216"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0411821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04118218" w14:textId="77777777" w:rsidR="00D0006F" w:rsidRPr="00083E29" w:rsidRDefault="00D0006F" w:rsidP="00940632">
            <w:pPr>
              <w:jc w:val="both"/>
              <w:rPr>
                <w:rFonts w:ascii="Book Antiqua" w:hAnsi="Book Antiqua"/>
                <w:sz w:val="22"/>
                <w:szCs w:val="22"/>
              </w:rPr>
            </w:pPr>
          </w:p>
          <w:p w14:paraId="04118219" w14:textId="77777777" w:rsidR="00D0006F" w:rsidRPr="00083E29" w:rsidRDefault="00D0006F" w:rsidP="00940632">
            <w:pPr>
              <w:jc w:val="both"/>
              <w:rPr>
                <w:rFonts w:ascii="Book Antiqua" w:hAnsi="Book Antiqua"/>
                <w:sz w:val="22"/>
                <w:szCs w:val="22"/>
              </w:rPr>
            </w:pPr>
          </w:p>
        </w:tc>
        <w:tc>
          <w:tcPr>
            <w:tcW w:w="4140" w:type="dxa"/>
          </w:tcPr>
          <w:p w14:paraId="0411821A"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0411821B"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0411821D"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411821E"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F94E1" w14:textId="77777777" w:rsidR="003B140E" w:rsidRDefault="003B140E">
      <w:r>
        <w:separator/>
      </w:r>
    </w:p>
  </w:endnote>
  <w:endnote w:type="continuationSeparator" w:id="0">
    <w:p w14:paraId="0B6ECBC0" w14:textId="77777777" w:rsidR="003B140E" w:rsidRDefault="003B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8223"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4118224"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642085"/>
      <w:docPartObj>
        <w:docPartGallery w:val="Page Numbers (Bottom of Page)"/>
        <w:docPartUnique/>
      </w:docPartObj>
    </w:sdtPr>
    <w:sdtEndPr>
      <w:rPr>
        <w:color w:val="7F7F7F" w:themeColor="background1" w:themeShade="7F"/>
        <w:spacing w:val="60"/>
      </w:rPr>
    </w:sdtEndPr>
    <w:sdtContent>
      <w:p w14:paraId="04118225"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118226"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98083"/>
      <w:docPartObj>
        <w:docPartGallery w:val="Page Numbers (Bottom of Page)"/>
        <w:docPartUnique/>
      </w:docPartObj>
    </w:sdtPr>
    <w:sdtEndPr>
      <w:rPr>
        <w:color w:val="7F7F7F" w:themeColor="background1" w:themeShade="7F"/>
        <w:spacing w:val="60"/>
      </w:rPr>
    </w:sdtEndPr>
    <w:sdtContent>
      <w:p w14:paraId="04118227" w14:textId="46A720C4" w:rsidR="0032624B" w:rsidRDefault="00711F05">
        <w:pPr>
          <w:pStyle w:val="Footer"/>
          <w:pBdr>
            <w:top w:val="single" w:sz="4" w:space="1" w:color="D9D9D9" w:themeColor="background1" w:themeShade="D9"/>
          </w:pBdr>
          <w:jc w:val="right"/>
        </w:pPr>
        <w:r>
          <w:rPr>
            <w:rFonts w:ascii="Book Antiqua" w:hAnsi="Book Antiqua"/>
            <w:sz w:val="22"/>
            <w:szCs w:val="22"/>
          </w:rPr>
          <w:tab/>
        </w:r>
        <w:r>
          <w:rPr>
            <w:rFonts w:ascii="Book Antiqua" w:hAnsi="Book Antiqua"/>
            <w:sz w:val="22"/>
            <w:szCs w:val="22"/>
          </w:rPr>
          <w:tab/>
        </w:r>
        <w:r w:rsidR="0032624B">
          <w:fldChar w:fldCharType="begin"/>
        </w:r>
        <w:r w:rsidR="0032624B">
          <w:instrText xml:space="preserve"> PAGE   \* MERGEFORMAT </w:instrText>
        </w:r>
        <w:r w:rsidR="0032624B">
          <w:fldChar w:fldCharType="separate"/>
        </w:r>
        <w:r w:rsidR="0032624B">
          <w:rPr>
            <w:noProof/>
          </w:rPr>
          <w:t>2</w:t>
        </w:r>
        <w:r w:rsidR="0032624B">
          <w:rPr>
            <w:noProof/>
          </w:rPr>
          <w:fldChar w:fldCharType="end"/>
        </w:r>
        <w:r w:rsidR="0032624B">
          <w:t xml:space="preserve"> | </w:t>
        </w:r>
        <w:r w:rsidR="0032624B">
          <w:rPr>
            <w:color w:val="7F7F7F" w:themeColor="background1" w:themeShade="7F"/>
            <w:spacing w:val="60"/>
          </w:rPr>
          <w:t>Page</w:t>
        </w:r>
      </w:p>
    </w:sdtContent>
  </w:sdt>
  <w:p w14:paraId="04118228"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2B8E" w14:textId="77777777" w:rsidR="003B140E" w:rsidRDefault="003B140E">
      <w:r>
        <w:separator/>
      </w:r>
    </w:p>
  </w:footnote>
  <w:footnote w:type="continuationSeparator" w:id="0">
    <w:p w14:paraId="1270C4F6" w14:textId="77777777" w:rsidR="003B140E" w:rsidRDefault="003B1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89907162">
    <w:abstractNumId w:val="3"/>
  </w:num>
  <w:num w:numId="2" w16cid:durableId="1841890210">
    <w:abstractNumId w:val="4"/>
  </w:num>
  <w:num w:numId="3" w16cid:durableId="996156013">
    <w:abstractNumId w:val="8"/>
  </w:num>
  <w:num w:numId="4" w16cid:durableId="1103694486">
    <w:abstractNumId w:val="9"/>
  </w:num>
  <w:num w:numId="5" w16cid:durableId="1155225901">
    <w:abstractNumId w:val="7"/>
  </w:num>
  <w:num w:numId="6" w16cid:durableId="398674645">
    <w:abstractNumId w:val="10"/>
  </w:num>
  <w:num w:numId="7" w16cid:durableId="2057200010">
    <w:abstractNumId w:val="0"/>
  </w:num>
  <w:num w:numId="8" w16cid:durableId="1939437980">
    <w:abstractNumId w:val="2"/>
  </w:num>
  <w:num w:numId="9" w16cid:durableId="1132986652">
    <w:abstractNumId w:val="5"/>
  </w:num>
  <w:num w:numId="10" w16cid:durableId="1126005170">
    <w:abstractNumId w:val="6"/>
  </w:num>
  <w:num w:numId="11" w16cid:durableId="1402825148">
    <w:abstractNumId w:val="12"/>
  </w:num>
  <w:num w:numId="12" w16cid:durableId="20281622">
    <w:abstractNumId w:val="1"/>
  </w:num>
  <w:num w:numId="13" w16cid:durableId="1299259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10908"/>
    <w:rsid w:val="00020E7C"/>
    <w:rsid w:val="00082076"/>
    <w:rsid w:val="00083E29"/>
    <w:rsid w:val="000B73A0"/>
    <w:rsid w:val="000D5240"/>
    <w:rsid w:val="000E4B82"/>
    <w:rsid w:val="000E7945"/>
    <w:rsid w:val="00106591"/>
    <w:rsid w:val="0011776B"/>
    <w:rsid w:val="00173EB3"/>
    <w:rsid w:val="001C4F00"/>
    <w:rsid w:val="001D2292"/>
    <w:rsid w:val="00272BC0"/>
    <w:rsid w:val="00277005"/>
    <w:rsid w:val="002908AD"/>
    <w:rsid w:val="002B29DC"/>
    <w:rsid w:val="002B63DF"/>
    <w:rsid w:val="002E47F1"/>
    <w:rsid w:val="00325149"/>
    <w:rsid w:val="0032624B"/>
    <w:rsid w:val="00341932"/>
    <w:rsid w:val="003B140E"/>
    <w:rsid w:val="00402302"/>
    <w:rsid w:val="00436877"/>
    <w:rsid w:val="00437C9B"/>
    <w:rsid w:val="00450A7E"/>
    <w:rsid w:val="00453C2F"/>
    <w:rsid w:val="0048749E"/>
    <w:rsid w:val="0049605A"/>
    <w:rsid w:val="004970D2"/>
    <w:rsid w:val="004A3F2F"/>
    <w:rsid w:val="004B65B3"/>
    <w:rsid w:val="004D7EC7"/>
    <w:rsid w:val="004E0F97"/>
    <w:rsid w:val="004E5C7A"/>
    <w:rsid w:val="004F1984"/>
    <w:rsid w:val="004F3B17"/>
    <w:rsid w:val="004F7F9D"/>
    <w:rsid w:val="00542C4A"/>
    <w:rsid w:val="005B50A5"/>
    <w:rsid w:val="005B7D62"/>
    <w:rsid w:val="005D229D"/>
    <w:rsid w:val="006156C6"/>
    <w:rsid w:val="0066429B"/>
    <w:rsid w:val="00671A9A"/>
    <w:rsid w:val="006809B7"/>
    <w:rsid w:val="006D4FED"/>
    <w:rsid w:val="006D6CA8"/>
    <w:rsid w:val="006F6302"/>
    <w:rsid w:val="00711F05"/>
    <w:rsid w:val="007217C8"/>
    <w:rsid w:val="00726149"/>
    <w:rsid w:val="007427BD"/>
    <w:rsid w:val="00773B2E"/>
    <w:rsid w:val="00784F5B"/>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A4732"/>
    <w:rsid w:val="009B1F92"/>
    <w:rsid w:val="009F475D"/>
    <w:rsid w:val="00A240A4"/>
    <w:rsid w:val="00A678D7"/>
    <w:rsid w:val="00AC6925"/>
    <w:rsid w:val="00AE3E61"/>
    <w:rsid w:val="00AE44CE"/>
    <w:rsid w:val="00B96C5B"/>
    <w:rsid w:val="00BE475A"/>
    <w:rsid w:val="00BE759E"/>
    <w:rsid w:val="00C07A35"/>
    <w:rsid w:val="00C82B44"/>
    <w:rsid w:val="00CC0A92"/>
    <w:rsid w:val="00CE0161"/>
    <w:rsid w:val="00CF113D"/>
    <w:rsid w:val="00D0006F"/>
    <w:rsid w:val="00D31634"/>
    <w:rsid w:val="00D3497D"/>
    <w:rsid w:val="00D4708B"/>
    <w:rsid w:val="00D56116"/>
    <w:rsid w:val="00DB27C9"/>
    <w:rsid w:val="00DB7433"/>
    <w:rsid w:val="00DD5A3C"/>
    <w:rsid w:val="00DD71EF"/>
    <w:rsid w:val="00E13127"/>
    <w:rsid w:val="00E160D5"/>
    <w:rsid w:val="00E2667D"/>
    <w:rsid w:val="00E779EC"/>
    <w:rsid w:val="00EE762D"/>
    <w:rsid w:val="00F05981"/>
    <w:rsid w:val="00F06A97"/>
    <w:rsid w:val="00FF14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181CC"/>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 w:type="paragraph" w:styleId="Revision">
    <w:name w:val="Revision"/>
    <w:hidden/>
    <w:uiPriority w:val="99"/>
    <w:semiHidden/>
    <w:rsid w:val="00BE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238408">
      <w:bodyDiv w:val="1"/>
      <w:marLeft w:val="0"/>
      <w:marRight w:val="0"/>
      <w:marTop w:val="0"/>
      <w:marBottom w:val="0"/>
      <w:divBdr>
        <w:top w:val="none" w:sz="0" w:space="0" w:color="auto"/>
        <w:left w:val="none" w:sz="0" w:space="0" w:color="auto"/>
        <w:bottom w:val="none" w:sz="0" w:space="0" w:color="auto"/>
        <w:right w:val="none" w:sz="0" w:space="0" w:color="auto"/>
      </w:divBdr>
    </w:div>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7</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Vikash Chandra {विकास चंद्र}</cp:lastModifiedBy>
  <cp:revision>50</cp:revision>
  <cp:lastPrinted>2023-02-09T05:48:00Z</cp:lastPrinted>
  <dcterms:created xsi:type="dcterms:W3CDTF">2013-11-13T21:59:00Z</dcterms:created>
  <dcterms:modified xsi:type="dcterms:W3CDTF">2024-05-22T12:48:00Z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