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AA23D67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9E1301" w:rsidRPr="009E1301">
        <w:rPr>
          <w:rFonts w:ascii="Arial" w:hAnsi="Arial" w:cs="Arial"/>
          <w:bCs/>
          <w:szCs w:val="22"/>
          <w:lang w:val="en-GB"/>
        </w:rPr>
        <w:t>CC/T/W-AIS/DOM/A10/26/05107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9E1301">
        <w:rPr>
          <w:rFonts w:ascii="Arial" w:hAnsi="Arial" w:cs="Arial"/>
          <w:bCs/>
          <w:szCs w:val="22"/>
          <w:lang w:val="en-GB"/>
        </w:rPr>
        <w:t>12/05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0EAC60CB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091719" w:rsidRPr="00091719">
        <w:rPr>
          <w:b/>
          <w:bCs/>
          <w:i/>
          <w:iCs/>
          <w:color w:val="000000" w:themeColor="text1"/>
          <w:szCs w:val="22"/>
        </w:rPr>
        <w:t>Pre bid tie up of Substation Package-SS 163T for Establishment of (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)765/400/220 kV Nasik S/s (towards South of Nasik) &amp; (ii) Extn. Of 400kV 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Pimpalhaon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 s/s (MSPTCL) associated with Common Transmission System for evacuation of power from 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Lakadia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 (Phase-II: 7.5GW), Jam 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Khambhaliya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 (Phase-II: 5.5GW) and Jamnagar (Phase I:1GW) - Part-B” through tariff based competitive bidding (TBCB) route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. Spec No: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2407E65F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1DF5420E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811EFE">
              <w:rPr>
                <w:rFonts w:ascii="Book Antiqua" w:hAnsi="Book Antiqua"/>
                <w:bCs/>
                <w:szCs w:val="22"/>
              </w:rPr>
              <w:t>18</w:t>
            </w:r>
            <w:r w:rsidR="004F27D2">
              <w:rPr>
                <w:rFonts w:ascii="Book Antiqua" w:hAnsi="Book Antiqua"/>
                <w:bCs/>
                <w:szCs w:val="22"/>
              </w:rPr>
              <w:t>/05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6985EAC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11EFE">
              <w:rPr>
                <w:rFonts w:ascii="Book Antiqua" w:hAnsi="Book Antiqua"/>
                <w:szCs w:val="22"/>
              </w:rPr>
              <w:t>20</w:t>
            </w:r>
            <w:r w:rsidR="004F27D2">
              <w:rPr>
                <w:rFonts w:ascii="Book Antiqua" w:hAnsi="Book Antiqua"/>
                <w:szCs w:val="22"/>
              </w:rPr>
              <w:t>/05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3C9784E1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33F2C">
              <w:rPr>
                <w:rFonts w:ascii="Book Antiqua" w:hAnsi="Book Antiqua"/>
                <w:bCs/>
                <w:szCs w:val="22"/>
              </w:rPr>
              <w:t>09/06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3EAFDAC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33F2C">
              <w:rPr>
                <w:rFonts w:ascii="Book Antiqua" w:hAnsi="Book Antiqua"/>
                <w:szCs w:val="22"/>
              </w:rPr>
              <w:t>11/06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524E" w14:textId="77777777" w:rsidR="00A05081" w:rsidRDefault="00A05081" w:rsidP="00B16323">
      <w:pPr>
        <w:spacing w:after="0" w:line="240" w:lineRule="auto"/>
      </w:pPr>
      <w:r>
        <w:separator/>
      </w:r>
    </w:p>
  </w:endnote>
  <w:endnote w:type="continuationSeparator" w:id="0">
    <w:p w14:paraId="57A63F79" w14:textId="77777777" w:rsidR="00A05081" w:rsidRDefault="00A050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7DCC" w14:textId="77777777" w:rsidR="00A05081" w:rsidRDefault="00A05081" w:rsidP="00B16323">
      <w:pPr>
        <w:spacing w:after="0" w:line="240" w:lineRule="auto"/>
      </w:pPr>
      <w:r>
        <w:separator/>
      </w:r>
    </w:p>
  </w:footnote>
  <w:footnote w:type="continuationSeparator" w:id="0">
    <w:p w14:paraId="736B4510" w14:textId="77777777" w:rsidR="00A05081" w:rsidRDefault="00A050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1719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4F27D2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33F2C"/>
    <w:rsid w:val="007424E8"/>
    <w:rsid w:val="00743559"/>
    <w:rsid w:val="007A0A7A"/>
    <w:rsid w:val="007E2AD7"/>
    <w:rsid w:val="007F2374"/>
    <w:rsid w:val="00803972"/>
    <w:rsid w:val="00811EFE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9E1301"/>
    <w:rsid w:val="00A02481"/>
    <w:rsid w:val="00A050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B79FC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68</cp:revision>
  <cp:lastPrinted>2023-06-12T05:36:00Z</cp:lastPrinted>
  <dcterms:created xsi:type="dcterms:W3CDTF">2020-03-30T14:37:00Z</dcterms:created>
  <dcterms:modified xsi:type="dcterms:W3CDTF">2026-05-12T05:47:00Z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