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B99624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5B65BA" w:rsidRPr="005B65BA">
        <w:rPr>
          <w:rFonts w:ascii="Book Antiqua" w:hAnsi="Book Antiqua"/>
          <w:b/>
          <w:bCs/>
          <w:sz w:val="20"/>
        </w:rPr>
        <w:t>CC/T/W-GIS/DOM/A06/25/07209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5B65BA">
        <w:rPr>
          <w:rFonts w:ascii="Book Antiqua" w:hAnsi="Book Antiqua" w:cs="Courier New"/>
          <w:b/>
          <w:sz w:val="20"/>
          <w:lang w:val="en-GB"/>
        </w:rPr>
        <w:t>27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B65BA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E595743" w14:textId="77777777" w:rsidR="003A3532" w:rsidRDefault="00B01DB2" w:rsidP="003A3532">
      <w:pPr>
        <w:autoSpaceDE w:val="0"/>
        <w:autoSpaceDN w:val="0"/>
        <w:adjustRightInd w:val="0"/>
        <w:jc w:val="both"/>
        <w:rPr>
          <w:rFonts w:ascii="Book Antiqua" w:hAnsi="Book Antiqua" w:cs="Arial"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bookmarkStart w:id="1" w:name="_Hlk199236505"/>
      <w:r w:rsidR="003A3532" w:rsidRPr="007734E8">
        <w:rPr>
          <w:rFonts w:ascii="Book Antiqua" w:hAnsi="Book Antiqua" w:cs="Arial"/>
          <w:b/>
          <w:bCs/>
          <w:szCs w:val="22"/>
        </w:rPr>
        <w:t xml:space="preserve">Pre-Bid Tie-Up of </w:t>
      </w:r>
      <w:r w:rsidR="003A3532" w:rsidRPr="00EF5AC4">
        <w:rPr>
          <w:rFonts w:ascii="Book Antiqua" w:hAnsi="Book Antiqua" w:cs="Arial"/>
          <w:b/>
          <w:bCs/>
          <w:szCs w:val="22"/>
        </w:rPr>
        <w:t>400kV GIS</w:t>
      </w:r>
      <w:r w:rsidR="003A3532">
        <w:rPr>
          <w:rFonts w:ascii="Book Antiqua" w:hAnsi="Book Antiqua" w:cs="Arial"/>
          <w:b/>
          <w:bCs/>
          <w:szCs w:val="22"/>
        </w:rPr>
        <w:t xml:space="preserve"> </w:t>
      </w:r>
      <w:r w:rsidR="003A3532" w:rsidRPr="00EF5AC4">
        <w:rPr>
          <w:rFonts w:ascii="Book Antiqua" w:hAnsi="Book Antiqua" w:cs="Arial"/>
          <w:b/>
          <w:bCs/>
          <w:szCs w:val="22"/>
        </w:rPr>
        <w:t>Substation</w:t>
      </w:r>
      <w:r w:rsidR="003A3532">
        <w:rPr>
          <w:rFonts w:ascii="Book Antiqua" w:hAnsi="Book Antiqua" w:cs="Arial"/>
          <w:b/>
          <w:bCs/>
          <w:szCs w:val="22"/>
        </w:rPr>
        <w:t xml:space="preserve"> </w:t>
      </w:r>
      <w:r w:rsidR="003A3532" w:rsidRPr="00EF5AC4">
        <w:rPr>
          <w:rFonts w:ascii="Book Antiqua" w:hAnsi="Book Antiqua" w:cs="Arial"/>
          <w:b/>
          <w:bCs/>
          <w:szCs w:val="22"/>
        </w:rPr>
        <w:t>Package SS 121T</w:t>
      </w:r>
      <w:r w:rsidR="003A3532">
        <w:rPr>
          <w:rFonts w:ascii="Book Antiqua" w:hAnsi="Book Antiqua" w:cs="Arial"/>
          <w:b/>
          <w:bCs/>
          <w:szCs w:val="22"/>
        </w:rPr>
        <w:t xml:space="preserve"> </w:t>
      </w:r>
      <w:r w:rsidR="003A3532" w:rsidRPr="00EF5AC4">
        <w:rPr>
          <w:rFonts w:ascii="Book Antiqua" w:hAnsi="Book Antiqua" w:cs="Arial"/>
          <w:b/>
          <w:bCs/>
          <w:szCs w:val="22"/>
        </w:rPr>
        <w:t>(including 400kV</w:t>
      </w:r>
      <w:r w:rsidR="003A3532">
        <w:rPr>
          <w:rFonts w:ascii="Book Antiqua" w:hAnsi="Book Antiqua" w:cs="Arial"/>
          <w:b/>
          <w:bCs/>
          <w:szCs w:val="22"/>
        </w:rPr>
        <w:t xml:space="preserve"> </w:t>
      </w:r>
      <w:r w:rsidR="003A3532" w:rsidRPr="00EF5AC4">
        <w:rPr>
          <w:rFonts w:ascii="Book Antiqua" w:hAnsi="Book Antiqua" w:cs="Arial"/>
          <w:b/>
          <w:bCs/>
          <w:szCs w:val="22"/>
        </w:rPr>
        <w:t>class Reactor)</w:t>
      </w:r>
      <w:r w:rsidR="003A3532">
        <w:rPr>
          <w:rFonts w:ascii="Book Antiqua" w:hAnsi="Book Antiqua" w:cs="Arial"/>
          <w:b/>
          <w:bCs/>
          <w:szCs w:val="22"/>
        </w:rPr>
        <w:t xml:space="preserve"> </w:t>
      </w:r>
      <w:r w:rsidR="003A3532" w:rsidRPr="007734E8">
        <w:rPr>
          <w:rFonts w:ascii="Book Antiqua" w:hAnsi="Book Antiqua" w:cs="Arial"/>
          <w:szCs w:val="22"/>
        </w:rPr>
        <w:t xml:space="preserve">for </w:t>
      </w:r>
      <w:r w:rsidR="003A3532" w:rsidRPr="00EF5AC4">
        <w:rPr>
          <w:rFonts w:ascii="Book Antiqua" w:hAnsi="Book Antiqua" w:cs="Arial"/>
          <w:szCs w:val="22"/>
        </w:rPr>
        <w:t>a) Establishment of 400/220 kV GIS Pooling Station at Jhangi (including 4 x</w:t>
      </w:r>
      <w:r w:rsidR="003A3532">
        <w:rPr>
          <w:rFonts w:ascii="Book Antiqua" w:hAnsi="Book Antiqua" w:cs="Arial"/>
          <w:szCs w:val="22"/>
        </w:rPr>
        <w:t xml:space="preserve"> </w:t>
      </w:r>
      <w:r w:rsidR="003A3532" w:rsidRPr="00EF5AC4">
        <w:rPr>
          <w:rFonts w:ascii="Book Antiqua" w:hAnsi="Book Antiqua" w:cs="Arial"/>
          <w:szCs w:val="22"/>
        </w:rPr>
        <w:t>41.66MVAr, 1-Ph, 400kV Bus Reactor)</w:t>
      </w:r>
      <w:r w:rsidR="003A3532">
        <w:rPr>
          <w:rFonts w:ascii="Book Antiqua" w:hAnsi="Book Antiqua" w:cs="Arial"/>
          <w:szCs w:val="22"/>
        </w:rPr>
        <w:t xml:space="preserve"> </w:t>
      </w:r>
      <w:r w:rsidR="003A3532" w:rsidRPr="00EF5AC4">
        <w:rPr>
          <w:rFonts w:ascii="Book Antiqua" w:hAnsi="Book Antiqua" w:cs="Arial"/>
          <w:szCs w:val="22"/>
        </w:rPr>
        <w:t>b) Extension of 400kV Wangtoo(HPPTCL) GIS S/S</w:t>
      </w:r>
      <w:r w:rsidR="003A3532">
        <w:rPr>
          <w:rFonts w:ascii="Book Antiqua" w:hAnsi="Book Antiqua" w:cs="Arial"/>
          <w:szCs w:val="22"/>
        </w:rPr>
        <w:t xml:space="preserve"> </w:t>
      </w:r>
      <w:r w:rsidR="003A3532" w:rsidRPr="00EF5AC4">
        <w:rPr>
          <w:rFonts w:ascii="Book Antiqua" w:hAnsi="Book Antiqua" w:cs="Arial"/>
          <w:szCs w:val="22"/>
        </w:rPr>
        <w:t>c) Extension of 400kV Panchkula AIS S/S</w:t>
      </w:r>
      <w:r w:rsidR="003A3532" w:rsidRPr="007734E8">
        <w:rPr>
          <w:rFonts w:ascii="Book Antiqua" w:hAnsi="Book Antiqua" w:cs="Arial"/>
          <w:szCs w:val="22"/>
        </w:rPr>
        <w:t xml:space="preserve"> associated with “</w:t>
      </w:r>
      <w:r w:rsidR="003A3532" w:rsidRPr="00EF5AC4">
        <w:rPr>
          <w:rFonts w:ascii="Book Antiqua" w:hAnsi="Book Antiqua" w:cs="Arial"/>
          <w:szCs w:val="22"/>
        </w:rPr>
        <w:t>Transmission system for evacuation of power from Shongtong Karcham HEP (450 MW) in Himachal Pradesh</w:t>
      </w:r>
      <w:r w:rsidR="003A3532" w:rsidRPr="007734E8">
        <w:rPr>
          <w:rFonts w:ascii="Book Antiqua" w:hAnsi="Book Antiqua" w:cs="Arial"/>
          <w:szCs w:val="22"/>
        </w:rPr>
        <w:t>” through TBCB route.</w:t>
      </w:r>
    </w:p>
    <w:bookmarkEnd w:id="1"/>
    <w:bookmarkEnd w:id="0"/>
    <w:p w14:paraId="071ED801" w14:textId="711C5784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5B65BA" w:rsidRPr="00D46CEF">
        <w:rPr>
          <w:rFonts w:ascii="Book Antiqua" w:hAnsi="Book Antiqua" w:cs="Arial"/>
          <w:b/>
          <w:bCs/>
          <w:color w:val="0000CC"/>
          <w:szCs w:val="22"/>
        </w:rPr>
        <w:t>CC/T/W-GIS/DOM/A06/25/07209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AAF3A3B" w14:textId="77777777" w:rsidR="00667F3B" w:rsidRPr="00C84AD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59AA05" w14:textId="77777777" w:rsidR="00667F3B" w:rsidRPr="007F237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DDC71AF" w14:textId="5A3518B9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B65BA">
              <w:rPr>
                <w:rFonts w:ascii="Book Antiqua" w:hAnsi="Book Antiqua" w:cs="Arial"/>
                <w:sz w:val="20"/>
              </w:rPr>
              <w:t>29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5363B">
              <w:rPr>
                <w:rFonts w:ascii="Book Antiqua" w:hAnsi="Book Antiqua" w:cs="Arial"/>
                <w:sz w:val="20"/>
              </w:rPr>
              <w:t>0</w:t>
            </w:r>
            <w:r w:rsidR="005B65BA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05363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D0227C1" w14:textId="77777777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6BC0782" w14:textId="77777777" w:rsidR="00667F3B" w:rsidRPr="007F237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678CB62" w14:textId="77777777" w:rsidR="00667F3B" w:rsidRPr="00C84AD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31F618B" w14:textId="77777777" w:rsidR="00667F3B" w:rsidRPr="00C84AD4" w:rsidRDefault="00667F3B" w:rsidP="00667F3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F22FB67" w:rsidR="006275D2" w:rsidRPr="00C84AD4" w:rsidRDefault="00667F3B" w:rsidP="00667F3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5B65BA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5363B">
              <w:rPr>
                <w:rFonts w:ascii="Book Antiqua" w:hAnsi="Book Antiqua" w:cs="Arial"/>
                <w:sz w:val="20"/>
              </w:rPr>
              <w:t>0</w:t>
            </w:r>
            <w:r w:rsidR="005B65BA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05363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63ED8C28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B65BA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5B65BA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17489AE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5B65BA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5B65BA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21219868"/>
  <w:bookmarkStart w:id="5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4"/>
    <w:bookmarkEnd w:id="5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2" w:name="_Hlk121219848"/>
          <w:bookmarkStart w:id="3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5363B"/>
    <w:rsid w:val="00071834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3532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6FDC"/>
    <w:rsid w:val="005579C0"/>
    <w:rsid w:val="00570A4F"/>
    <w:rsid w:val="00571CD9"/>
    <w:rsid w:val="00575989"/>
    <w:rsid w:val="0057699A"/>
    <w:rsid w:val="0058589C"/>
    <w:rsid w:val="00590E52"/>
    <w:rsid w:val="005A32AA"/>
    <w:rsid w:val="005B65B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72A"/>
    <w:rsid w:val="00B53A35"/>
    <w:rsid w:val="00B66D41"/>
    <w:rsid w:val="00B82996"/>
    <w:rsid w:val="00B95503"/>
    <w:rsid w:val="00BA0EB5"/>
    <w:rsid w:val="00C1199A"/>
    <w:rsid w:val="00C33DBD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57BFD"/>
    <w:rsid w:val="00DA583C"/>
    <w:rsid w:val="00DC12BD"/>
    <w:rsid w:val="00DC158D"/>
    <w:rsid w:val="00DC435F"/>
    <w:rsid w:val="00DC5CAA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66</cp:revision>
  <cp:lastPrinted>2023-09-14T05:24:00Z</cp:lastPrinted>
  <dcterms:created xsi:type="dcterms:W3CDTF">2023-05-10T13:11:00Z</dcterms:created>
  <dcterms:modified xsi:type="dcterms:W3CDTF">2025-06-27T04:08:00Z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2025-06-27T04:07:14Z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11d84111-e685-4622-9b17-31e37e546b60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