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A3242BF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E3DF9">
        <w:rPr>
          <w:rFonts w:ascii="Aptos" w:hAnsi="Aptos"/>
          <w:b/>
          <w:bCs/>
          <w:sz w:val="18"/>
          <w:szCs w:val="18"/>
        </w:rPr>
        <w:t>1</w:t>
      </w:r>
      <w:r w:rsidR="00FA105D">
        <w:rPr>
          <w:rFonts w:ascii="Aptos" w:hAnsi="Aptos"/>
          <w:b/>
          <w:bCs/>
          <w:sz w:val="18"/>
          <w:szCs w:val="18"/>
        </w:rPr>
        <w:t>3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A105D">
        <w:rPr>
          <w:rFonts w:ascii="Aptos" w:hAnsi="Aptos" w:cs="Courier New"/>
          <w:b/>
          <w:sz w:val="18"/>
          <w:szCs w:val="18"/>
          <w:lang w:val="en-GB"/>
        </w:rPr>
        <w:t>16</w:t>
      </w:r>
      <w:r w:rsidR="00BB2CEE">
        <w:rPr>
          <w:rFonts w:ascii="Aptos" w:hAnsi="Aptos" w:cs="Courier New"/>
          <w:b/>
          <w:sz w:val="18"/>
          <w:szCs w:val="18"/>
          <w:lang w:val="en-GB"/>
        </w:rPr>
        <w:t>.07.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332E7B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0930A52D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A3D727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25DCF4C" w14:textId="77777777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15/07/2025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3E65EB1" w14:textId="77777777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7CB7C1A" w14:textId="77777777" w:rsidR="00332E7B" w:rsidRPr="00A83560" w:rsidRDefault="00332E7B" w:rsidP="00332E7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464B614" w14:textId="77777777" w:rsidR="00332E7B" w:rsidRPr="00A83560" w:rsidRDefault="00332E7B" w:rsidP="00332E7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6AA05CA" w:rsidR="00332E7B" w:rsidRPr="00E1295F" w:rsidRDefault="00332E7B" w:rsidP="00332E7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17/07/2025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57AF4533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21/07/2025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332E7B" w:rsidRPr="00A83560" w:rsidRDefault="00332E7B" w:rsidP="00332E7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332E7B" w:rsidRPr="00A83560" w:rsidRDefault="00332E7B" w:rsidP="00332E7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7540E454" w:rsidR="00332E7B" w:rsidRPr="00E1295F" w:rsidRDefault="00332E7B" w:rsidP="00332E7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23/07/2025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332E7B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8pt;height:37.6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772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D496C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2558"/>
    <w:rsid w:val="001A4FB5"/>
    <w:rsid w:val="001B1374"/>
    <w:rsid w:val="001B75BA"/>
    <w:rsid w:val="001C258A"/>
    <w:rsid w:val="001C48A1"/>
    <w:rsid w:val="001C4C03"/>
    <w:rsid w:val="001D7081"/>
    <w:rsid w:val="001E3DF9"/>
    <w:rsid w:val="00211040"/>
    <w:rsid w:val="00213888"/>
    <w:rsid w:val="0021561F"/>
    <w:rsid w:val="002256B4"/>
    <w:rsid w:val="00234ED4"/>
    <w:rsid w:val="00237661"/>
    <w:rsid w:val="002407BB"/>
    <w:rsid w:val="00244D2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2E7B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C68A3"/>
    <w:rsid w:val="004C73CE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6F1DBD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2CEE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CF7B17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94CAB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188A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105D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8u6iK2zeEvJrJo/eFU/E+JBubTspjBrIc4Z7GoISWuc=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Y9dUuV7xMY2qu8Es5IIqA5BLNQCvTyPYwaVLZ08Z63U=</DigestValue>
    </Reference>
    <Reference Type="http://www.w3.org/2000/09/xmldsig#Object" URI="#idValidSigLnImg">
      <DigestMethod Algorithm="http://www.w3.org/2001/04/xmlenc#sha256"/>
      <DigestValue>83sRXitIxd9Z9eSXTIPhLqV6BZ1n2O21nmyn+PlyJ84=</DigestValue>
    </Reference>
    <Reference Type="http://www.w3.org/2000/09/xmldsig#Object" URI="#idInvalidSigLnImg">
      <DigestMethod Algorithm="http://www.w3.org/2001/04/xmlenc#sha256"/>
      <DigestValue>cTaO+ohSaxCFjl+XKarwJnLsIsjLmnglmM4F2b91FDQ=</DigestValue>
    </Reference>
  </SignedInfo>
  <SignatureValue>fcOcpM5D3UL8Hc7yAlBjYfOYVKS+vzogJvTTBUNQ28oOKjo2A6cRs71KhKGEUJVgJN8xTdyMieI6
Z5hymEfl1FADkfEeGY/R5kGII0kPIMpDRmnDLjy/p6e6PFWk1hY3EQWADDuk4viMTOzKuRjwzvu7
oiAehAczq4hfOfVIfp9YNR2Nr7yrAxzGUZewKunWCgAsVggM51mp7WsGJYG5xT+Yc+14kihX/Ab7
tRBVnJ3HThIKtHO9UmBoc87NN2b5RFMNmbcOFzAExq/Kbo+FKtbaEDDzJU7KF6XRnUB9TZh+UjdE
R5ItWiOKh8iyhqrgauetc9EeA1h3WrSDzGpS4Q==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+voPx6guQW9R6eC0pACimJP4My4CW95XaRTNCwAjSPE=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Mz55Zs0oKyFSzhPQAgLa6MO/b1jMjgflCJNpo2ZvN5c=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VswLa/jNhbhaV7NClYXqBIU3eDcH2ZH7IqUOsvOg/hM=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gZ2C6JnpzxuWSOQIFi7fnC8rR3cGy7iTWcKnBwDiLPI=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2025-07-16T12:21:46Z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2025-07-16T12:21:46Z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2AC0AMAA3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AAA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AAA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AAAA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163</cp:revision>
  <cp:lastPrinted>2024-07-10T03:11:00Z</cp:lastPrinted>
  <dcterms:created xsi:type="dcterms:W3CDTF">2023-05-10T13:11:00Z</dcterms:created>
  <dcterms:modified xsi:type="dcterms:W3CDTF">2025-07-16T12:21:00Z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2025-06-13T04:30:28Z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0b995223-d1bd-4202-a6c2-a4b4165b3265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