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0BC" w:rsidRDefault="000250BC">
      <w:pPr>
        <w:rPr>
          <w:b/>
          <w:bCs/>
          <w:lang w:val="en-IN"/>
        </w:rPr>
      </w:pPr>
    </w:p>
    <w:tbl>
      <w:tblPr>
        <w:tblW w:w="12537" w:type="dxa"/>
        <w:tblInd w:w="-4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8"/>
        <w:gridCol w:w="1886"/>
        <w:gridCol w:w="4188"/>
        <w:gridCol w:w="5715"/>
      </w:tblGrid>
      <w:tr w:rsidR="00FE0D8E" w:rsidRPr="00E715D5" w:rsidTr="007B5983">
        <w:trPr>
          <w:trHeight w:val="827"/>
          <w:tblHeader/>
        </w:trPr>
        <w:tc>
          <w:tcPr>
            <w:tcW w:w="748" w:type="dxa"/>
          </w:tcPr>
          <w:p w:rsidR="00FE0D8E" w:rsidRPr="00E715D5" w:rsidRDefault="00FE0D8E" w:rsidP="00097ADE">
            <w:pPr>
              <w:suppressAutoHyphens/>
              <w:jc w:val="both"/>
              <w:rPr>
                <w:rFonts w:ascii="Arial" w:hAnsi="Arial" w:cs="Arial"/>
                <w:sz w:val="20"/>
              </w:rPr>
            </w:pPr>
            <w:r w:rsidRPr="00C607A0">
              <w:rPr>
                <w:rFonts w:ascii="Book Antiqua" w:hAnsi="Book Antiqua"/>
                <w:b/>
                <w:bCs/>
              </w:rPr>
              <w:t>S.No</w:t>
            </w:r>
            <w:r w:rsidRPr="00E715D5">
              <w:rPr>
                <w:rFonts w:ascii="Arial" w:hAnsi="Arial" w:cs="Arial"/>
                <w:sz w:val="20"/>
              </w:rPr>
              <w:t xml:space="preserve"> </w:t>
            </w:r>
          </w:p>
        </w:tc>
        <w:tc>
          <w:tcPr>
            <w:tcW w:w="1886" w:type="dxa"/>
          </w:tcPr>
          <w:p w:rsidR="00FE0D8E" w:rsidRPr="00E715D5" w:rsidRDefault="00FE0D8E" w:rsidP="00097ADE">
            <w:pPr>
              <w:suppressAutoHyphens/>
              <w:jc w:val="both"/>
              <w:rPr>
                <w:rFonts w:ascii="Arial" w:hAnsi="Arial" w:cs="Arial"/>
                <w:sz w:val="20"/>
              </w:rPr>
            </w:pPr>
            <w:r w:rsidRPr="00932D42">
              <w:rPr>
                <w:rFonts w:ascii="Arial" w:hAnsi="Arial" w:cs="Arial"/>
                <w:b/>
                <w:bCs/>
                <w:color w:val="000000"/>
                <w:sz w:val="20"/>
              </w:rPr>
              <w:t>Clause Ref. No. in the Bidding Document</w:t>
            </w:r>
          </w:p>
        </w:tc>
        <w:tc>
          <w:tcPr>
            <w:tcW w:w="4188" w:type="dxa"/>
          </w:tcPr>
          <w:p w:rsidR="00FE0D8E" w:rsidRPr="00E715D5" w:rsidRDefault="00FE0D8E" w:rsidP="00097ADE">
            <w:pPr>
              <w:suppressAutoHyphens/>
              <w:jc w:val="both"/>
              <w:rPr>
                <w:rFonts w:ascii="Arial" w:hAnsi="Arial" w:cs="Arial"/>
                <w:sz w:val="20"/>
              </w:rPr>
            </w:pPr>
            <w:r w:rsidRPr="00341A4F">
              <w:rPr>
                <w:rFonts w:ascii="Arial" w:hAnsi="Arial" w:cs="Arial"/>
                <w:b/>
                <w:bCs/>
                <w:color w:val="000000"/>
                <w:sz w:val="20"/>
              </w:rPr>
              <w:t xml:space="preserve">Existing provision in the Bidding Documents </w:t>
            </w:r>
          </w:p>
        </w:tc>
        <w:tc>
          <w:tcPr>
            <w:tcW w:w="5715" w:type="dxa"/>
          </w:tcPr>
          <w:p w:rsidR="00FE0D8E" w:rsidRPr="00E715D5" w:rsidRDefault="00FE0D8E" w:rsidP="00D30D22">
            <w:pPr>
              <w:jc w:val="both"/>
              <w:rPr>
                <w:rFonts w:ascii="Arial" w:hAnsi="Arial" w:cs="Arial"/>
                <w:sz w:val="20"/>
              </w:rPr>
            </w:pPr>
            <w:r w:rsidRPr="00695D64">
              <w:rPr>
                <w:rFonts w:ascii="Book Antiqua" w:hAnsi="Book Antiqua"/>
                <w:b/>
                <w:bCs/>
              </w:rPr>
              <w:t>Amendment</w:t>
            </w:r>
            <w:r>
              <w:rPr>
                <w:rFonts w:ascii="Book Antiqua" w:hAnsi="Book Antiqua"/>
                <w:b/>
                <w:bCs/>
              </w:rPr>
              <w:t>-01</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ind w:left="0" w:firstLine="0"/>
              <w:rPr>
                <w:rFonts w:ascii="Book Antiqua" w:hAnsi="Book Antiqua"/>
              </w:rPr>
            </w:pPr>
          </w:p>
        </w:tc>
        <w:tc>
          <w:tcPr>
            <w:tcW w:w="1886" w:type="dxa"/>
          </w:tcPr>
          <w:p w:rsidR="00FE0D8E" w:rsidRPr="00AF0ADA" w:rsidRDefault="00FE0D8E" w:rsidP="003D6CC8">
            <w:pPr>
              <w:ind w:right="54"/>
              <w:rPr>
                <w:rFonts w:ascii="Book Antiqua" w:hAnsi="Book Antiqua"/>
              </w:rPr>
            </w:pPr>
            <w:r>
              <w:rPr>
                <w:rFonts w:ascii="Book Antiqua" w:hAnsi="Book Antiqua"/>
              </w:rPr>
              <w:t>IFB 9.1</w:t>
            </w:r>
          </w:p>
        </w:tc>
        <w:tc>
          <w:tcPr>
            <w:tcW w:w="4188" w:type="dxa"/>
          </w:tcPr>
          <w:p w:rsidR="00FE0D8E" w:rsidRDefault="00FE0D8E" w:rsidP="003D6CC8">
            <w:pPr>
              <w:pStyle w:val="Default"/>
              <w:rPr>
                <w:rFonts w:cs="Arial"/>
                <w:spacing w:val="-2"/>
              </w:rPr>
            </w:pPr>
            <w:r>
              <w:rPr>
                <w:rFonts w:cs="Arial"/>
                <w:spacing w:val="-2"/>
              </w:rPr>
              <w:t>………………………………..</w:t>
            </w:r>
          </w:p>
          <w:p w:rsidR="00FE0D8E" w:rsidRPr="003D6CC8" w:rsidRDefault="00FE0D8E" w:rsidP="003D6CC8">
            <w:pPr>
              <w:pStyle w:val="Default"/>
              <w:rPr>
                <w:rFonts w:cs="Arial"/>
                <w:spacing w:val="-2"/>
              </w:rPr>
            </w:pPr>
            <w:r w:rsidRPr="003D6CC8">
              <w:rPr>
                <w:rFonts w:cs="Arial"/>
                <w:spacing w:val="-2"/>
              </w:rPr>
              <w:t xml:space="preserve">Hard Copy Part of the Bids must be submitted under Single Stage Two Envelope Bidding Procedure at the address given in BDS on or before </w:t>
            </w:r>
            <w:r w:rsidRPr="003D6CC8">
              <w:rPr>
                <w:rFonts w:cs="Arial"/>
                <w:b/>
                <w:spacing w:val="-2"/>
              </w:rPr>
              <w:t>11:00</w:t>
            </w:r>
            <w:r w:rsidRPr="003D6CC8">
              <w:rPr>
                <w:rFonts w:cs="Arial"/>
                <w:b/>
                <w:spacing w:val="-2"/>
                <w:lang w:val="en-GB"/>
              </w:rPr>
              <w:t xml:space="preserve"> hours</w:t>
            </w:r>
            <w:r w:rsidRPr="003D6CC8">
              <w:rPr>
                <w:rFonts w:cs="Arial"/>
                <w:spacing w:val="-2"/>
                <w:lang w:val="en-GB"/>
              </w:rPr>
              <w:t xml:space="preserve"> on </w:t>
            </w:r>
            <w:r w:rsidRPr="003D6CC8">
              <w:rPr>
                <w:rFonts w:cs="Arial"/>
                <w:b/>
                <w:bCs/>
                <w:spacing w:val="-2"/>
              </w:rPr>
              <w:t>05.01.2021.</w:t>
            </w:r>
            <w:r w:rsidRPr="003D6CC8">
              <w:rPr>
                <w:rFonts w:cs="Arial"/>
                <w:spacing w:val="-2"/>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rsidR="00FE0D8E" w:rsidRPr="003D6CC8" w:rsidRDefault="00FE0D8E" w:rsidP="003D6CC8">
            <w:pPr>
              <w:pStyle w:val="Default"/>
              <w:rPr>
                <w:rFonts w:cs="Arial"/>
                <w:spacing w:val="-2"/>
              </w:rPr>
            </w:pPr>
          </w:p>
          <w:p w:rsidR="00FE0D8E" w:rsidRPr="003D6CC8" w:rsidRDefault="00FE0D8E" w:rsidP="003D6CC8">
            <w:pPr>
              <w:pStyle w:val="Default"/>
              <w:rPr>
                <w:rFonts w:cs="Arial"/>
                <w:spacing w:val="-2"/>
              </w:rPr>
            </w:pPr>
            <w:r w:rsidRPr="003D6CC8">
              <w:rPr>
                <w:rFonts w:cs="Arial"/>
                <w:spacing w:val="-2"/>
              </w:rPr>
              <w:t xml:space="preserve">First Envelope i.e. Techno-Commercial Part shall be opened on </w:t>
            </w:r>
            <w:r w:rsidRPr="003D6CC8">
              <w:rPr>
                <w:rFonts w:cs="Arial"/>
                <w:b/>
                <w:bCs/>
                <w:spacing w:val="-2"/>
              </w:rPr>
              <w:t>06.01.2021 at 11:30 hours</w:t>
            </w:r>
            <w:r w:rsidRPr="003D6CC8">
              <w:rPr>
                <w:rFonts w:cs="Arial"/>
                <w:spacing w:val="-2"/>
                <w:lang w:val="en-GB"/>
              </w:rPr>
              <w:t xml:space="preserve"> </w:t>
            </w:r>
            <w:r w:rsidRPr="003D6CC8">
              <w:rPr>
                <w:rFonts w:cs="Arial"/>
                <w:spacing w:val="-2"/>
              </w:rPr>
              <w:t xml:space="preserve">in the presence of the bidders’ representatives who choose to attend </w:t>
            </w:r>
            <w:r w:rsidRPr="003D6CC8">
              <w:rPr>
                <w:rFonts w:cs="Arial"/>
                <w:spacing w:val="-2"/>
              </w:rPr>
              <w:lastRenderedPageBreak/>
              <w:t xml:space="preserve">in person at the address given below </w:t>
            </w:r>
            <w:r w:rsidRPr="003D6CC8">
              <w:rPr>
                <w:rFonts w:cs="Arial"/>
                <w:spacing w:val="-2"/>
                <w:lang w:val="en-GB"/>
              </w:rPr>
              <w:t>or may be viewed by the bidders by logging in to the portal</w:t>
            </w:r>
            <w:r w:rsidRPr="003D6CC8">
              <w:rPr>
                <w:rFonts w:cs="Arial"/>
                <w:spacing w:val="-2"/>
              </w:rPr>
              <w:t xml:space="preserve">. Second Envelope i.e. Price Part shall be opened in the presence of the bidders’ representatives who choose to attend at the time and date and at the address to be given in the intimation for opening of Second Envelope in accordance with Clause 25 of ITB </w:t>
            </w:r>
            <w:r w:rsidRPr="003D6CC8">
              <w:rPr>
                <w:rFonts w:cs="Arial"/>
                <w:spacing w:val="-2"/>
                <w:lang w:val="en-GB"/>
              </w:rPr>
              <w:t>or may be viewed by the bidders by logging in to the portal</w:t>
            </w:r>
            <w:r w:rsidRPr="003D6CC8">
              <w:rPr>
                <w:rFonts w:cs="Arial"/>
                <w:spacing w:val="-2"/>
              </w:rPr>
              <w:t xml:space="preserve">. </w:t>
            </w:r>
          </w:p>
          <w:p w:rsidR="00FE0D8E" w:rsidRPr="003D6CC8" w:rsidRDefault="00FE0D8E" w:rsidP="003D6CC8">
            <w:pPr>
              <w:pStyle w:val="Default"/>
              <w:rPr>
                <w:rFonts w:cs="Arial"/>
                <w:spacing w:val="-2"/>
              </w:rPr>
            </w:pPr>
          </w:p>
          <w:p w:rsidR="00FE0D8E" w:rsidRPr="003D6CC8" w:rsidRDefault="00FE0D8E" w:rsidP="003D6CC8">
            <w:pPr>
              <w:pStyle w:val="Default"/>
              <w:rPr>
                <w:rFonts w:cs="Arial"/>
                <w:b/>
                <w:bCs/>
                <w:spacing w:val="-2"/>
              </w:rPr>
            </w:pPr>
            <w:r w:rsidRPr="003D6CC8">
              <w:rPr>
                <w:rFonts w:cs="Arial"/>
                <w:spacing w:val="-2"/>
              </w:rPr>
              <w:t xml:space="preserve">All bids must be accompanied by a bid security of </w:t>
            </w:r>
            <w:r w:rsidRPr="003D6CC8">
              <w:rPr>
                <w:rFonts w:cs="Arial"/>
                <w:b/>
                <w:bCs/>
                <w:spacing w:val="-2"/>
              </w:rPr>
              <w:t>INR 2,91,000/-.</w:t>
            </w:r>
          </w:p>
          <w:p w:rsidR="00FE0D8E" w:rsidRPr="003D6CC8" w:rsidRDefault="00FE0D8E" w:rsidP="003D6CC8">
            <w:pPr>
              <w:pStyle w:val="Default"/>
              <w:rPr>
                <w:rFonts w:cs="Arial"/>
                <w:b/>
                <w:bCs/>
                <w:spacing w:val="-2"/>
              </w:rPr>
            </w:pPr>
          </w:p>
          <w:p w:rsidR="00FE0D8E" w:rsidRPr="003D6CC8" w:rsidRDefault="00FE0D8E" w:rsidP="003D6CC8">
            <w:pPr>
              <w:pStyle w:val="Default"/>
              <w:rPr>
                <w:rFonts w:cs="Arial"/>
                <w:spacing w:val="-2"/>
              </w:rPr>
            </w:pPr>
            <w:r w:rsidRPr="003D6CC8">
              <w:rPr>
                <w:rFonts w:cs="Arial"/>
                <w:spacing w:val="-2"/>
              </w:rPr>
              <w:t xml:space="preserve">Bid Security and Integrity Pact (if applicable) must be submitted in physical form at the address given at para 11.0 below on or before </w:t>
            </w:r>
            <w:r w:rsidRPr="003D6CC8">
              <w:rPr>
                <w:rFonts w:cs="Arial"/>
                <w:b/>
                <w:bCs/>
                <w:spacing w:val="-2"/>
              </w:rPr>
              <w:t>11:00 hrs.</w:t>
            </w:r>
            <w:r w:rsidRPr="003D6CC8">
              <w:rPr>
                <w:rFonts w:cs="Arial"/>
                <w:spacing w:val="-2"/>
              </w:rPr>
              <w:t xml:space="preserve"> on </w:t>
            </w:r>
            <w:r w:rsidRPr="003D6CC8">
              <w:rPr>
                <w:rFonts w:cs="Arial"/>
                <w:b/>
                <w:bCs/>
                <w:spacing w:val="-2"/>
              </w:rPr>
              <w:t>06.01.2021</w:t>
            </w:r>
            <w:r w:rsidRPr="003D6CC8">
              <w:rPr>
                <w:rFonts w:cs="Arial"/>
                <w:b/>
                <w:bCs/>
                <w:spacing w:val="-2"/>
                <w:lang w:val="en-GB"/>
              </w:rPr>
              <w:t>.</w:t>
            </w:r>
            <w:r w:rsidRPr="003D6CC8">
              <w:rPr>
                <w:rFonts w:cs="Arial"/>
                <w:spacing w:val="-2"/>
              </w:rPr>
              <w:tab/>
            </w:r>
          </w:p>
          <w:p w:rsidR="00FE0D8E" w:rsidRPr="003D6CC8" w:rsidRDefault="00FE0D8E" w:rsidP="003D6CC8">
            <w:pPr>
              <w:pStyle w:val="Default"/>
              <w:rPr>
                <w:rFonts w:cs="Arial"/>
                <w:spacing w:val="-2"/>
              </w:rPr>
            </w:pPr>
          </w:p>
          <w:p w:rsidR="00FE0D8E" w:rsidRDefault="00FE0D8E" w:rsidP="003D6CC8">
            <w:pPr>
              <w:pStyle w:val="Default"/>
              <w:jc w:val="both"/>
            </w:pPr>
          </w:p>
        </w:tc>
        <w:tc>
          <w:tcPr>
            <w:tcW w:w="5715" w:type="dxa"/>
          </w:tcPr>
          <w:p w:rsidR="00FE0D8E" w:rsidRDefault="00FE0D8E" w:rsidP="003D6CC8">
            <w:pPr>
              <w:pStyle w:val="Default"/>
              <w:jc w:val="both"/>
              <w:rPr>
                <w:rFonts w:cs="Arial"/>
                <w:spacing w:val="-2"/>
              </w:rPr>
            </w:pPr>
            <w:r>
              <w:rPr>
                <w:rFonts w:cs="Arial"/>
                <w:spacing w:val="-2"/>
              </w:rPr>
              <w:lastRenderedPageBreak/>
              <w:t>…………………</w:t>
            </w:r>
          </w:p>
          <w:p w:rsidR="00FE0D8E" w:rsidRDefault="00FE0D8E" w:rsidP="003D6CC8">
            <w:pPr>
              <w:pStyle w:val="Default"/>
              <w:jc w:val="both"/>
            </w:pPr>
            <w:r w:rsidRPr="00C30845">
              <w:t xml:space="preserve">Hard Copy Part of the Bids must be submitted under Single Stage Two Envelope Bidding Procedure at the address given in BDS at or before 11:00 hours on </w:t>
            </w:r>
            <w:r w:rsidR="00B816D5">
              <w:t>19</w:t>
            </w:r>
            <w:r>
              <w:t>/01</w:t>
            </w:r>
            <w:r w:rsidRPr="00C30845">
              <w:t>/</w:t>
            </w:r>
            <w:r>
              <w:t>2021</w:t>
            </w:r>
            <w:r w:rsidRPr="00C30845">
              <w:t xml:space="preserve">.  In case Hard copy part of the bid is not received by the Employer till the deadline for submission of the same prescribed by the Employer, but the bidder has uploaded the soft copy part of the bid, the soft copy part of the first envelope bid uploaded on the portal shall be opened. Such bids will be rejected </w:t>
            </w:r>
            <w:r>
              <w:t>during preliminary examination.</w:t>
            </w:r>
          </w:p>
          <w:p w:rsidR="00FE0D8E" w:rsidRDefault="00FE0D8E" w:rsidP="003D6CC8">
            <w:pPr>
              <w:pStyle w:val="Default"/>
              <w:jc w:val="both"/>
              <w:rPr>
                <w:rFonts w:eastAsia="Calibri" w:cs="Arial"/>
                <w:spacing w:val="-2"/>
              </w:rPr>
            </w:pPr>
            <w:r w:rsidRPr="004C1FBF">
              <w:rPr>
                <w:rFonts w:eastAsia="Calibri" w:cs="Arial"/>
                <w:spacing w:val="-2"/>
              </w:rPr>
              <w:t xml:space="preserve">First Envelope i.e. Techno -Commercial Part shall be opened on </w:t>
            </w:r>
            <w:r w:rsidR="00B816D5">
              <w:rPr>
                <w:rFonts w:eastAsia="Calibri" w:cs="Arial"/>
                <w:b/>
                <w:bCs/>
                <w:color w:val="0000FF"/>
                <w:lang w:val="en-GB"/>
              </w:rPr>
              <w:t>19</w:t>
            </w:r>
            <w:r>
              <w:rPr>
                <w:rFonts w:eastAsia="Calibri" w:cs="Arial"/>
                <w:b/>
                <w:bCs/>
                <w:color w:val="0000FF"/>
                <w:lang w:val="en-GB"/>
              </w:rPr>
              <w:t xml:space="preserve">.01.2021 at </w:t>
            </w:r>
            <w:r w:rsidRPr="004C1FBF">
              <w:rPr>
                <w:rFonts w:eastAsia="Calibri" w:cs="Arial"/>
                <w:b/>
                <w:bCs/>
                <w:color w:val="0000FF"/>
                <w:lang w:val="en-GB"/>
              </w:rPr>
              <w:t xml:space="preserve"> </w:t>
            </w:r>
            <w:r w:rsidRPr="003D6CC8">
              <w:rPr>
                <w:b/>
                <w:bCs/>
              </w:rPr>
              <w:t>11:30 hours</w:t>
            </w:r>
            <w:r>
              <w:rPr>
                <w:rFonts w:eastAsia="Calibri" w:cs="Arial"/>
                <w:spacing w:val="-2"/>
              </w:rPr>
              <w:t xml:space="preserve"> </w:t>
            </w:r>
            <w:r w:rsidRPr="004C1FBF">
              <w:rPr>
                <w:rFonts w:eastAsia="Calibri" w:cs="Arial"/>
                <w:spacing w:val="-2"/>
              </w:rPr>
              <w:t xml:space="preserve"> </w:t>
            </w:r>
            <w:r w:rsidRPr="003D6CC8">
              <w:rPr>
                <w:rFonts w:eastAsia="Calibri" w:cs="Arial"/>
                <w:spacing w:val="-2"/>
              </w:rPr>
              <w:t xml:space="preserve">in the presence of the bidders’ representatives who choose to attend in person at the address given below </w:t>
            </w:r>
            <w:r w:rsidRPr="004C1FBF">
              <w:rPr>
                <w:rFonts w:eastAsia="Calibri" w:cs="Arial"/>
                <w:lang w:val="en-GB"/>
              </w:rPr>
              <w:t>or may be viewed by the bidders by logging in to the portal</w:t>
            </w:r>
            <w:r w:rsidRPr="004C1FBF">
              <w:rPr>
                <w:rFonts w:eastAsia="Calibri" w:cs="Arial"/>
                <w:spacing w:val="-2"/>
              </w:rPr>
              <w:t xml:space="preserve">. </w:t>
            </w:r>
          </w:p>
          <w:p w:rsidR="00FE0D8E" w:rsidRPr="003D6CC8" w:rsidRDefault="00FE0D8E" w:rsidP="003D6CC8">
            <w:pPr>
              <w:pStyle w:val="Default"/>
              <w:jc w:val="both"/>
            </w:pPr>
            <w:r w:rsidRPr="003D6CC8">
              <w:t xml:space="preserve">Second Envelope i.e. Price Part shall be opened in the presence of the bidders’ representatives who choose to attend at the time and date and at the address to be given in the intimation for opening of Second Envelope in accordance with Clause 25 of ITB </w:t>
            </w:r>
            <w:r w:rsidRPr="003D6CC8">
              <w:rPr>
                <w:lang w:val="en-GB"/>
              </w:rPr>
              <w:t>or may be viewed by the bidders by logging in to the portal</w:t>
            </w:r>
            <w:r w:rsidRPr="003D6CC8">
              <w:t xml:space="preserve">. </w:t>
            </w:r>
          </w:p>
          <w:p w:rsidR="00FE0D8E" w:rsidRPr="003D6CC8" w:rsidRDefault="00FE0D8E" w:rsidP="003D6CC8">
            <w:pPr>
              <w:pStyle w:val="Default"/>
              <w:jc w:val="both"/>
            </w:pPr>
          </w:p>
          <w:p w:rsidR="00FE0D8E" w:rsidRDefault="00FE0D8E" w:rsidP="003D6CC8">
            <w:pPr>
              <w:pStyle w:val="Default"/>
              <w:jc w:val="both"/>
            </w:pPr>
            <w:r w:rsidRPr="003D6CC8">
              <w:t xml:space="preserve">Integrity Pact (if applicable) must be submitted in physical form at the address given at para 11.0 below on or before </w:t>
            </w:r>
            <w:r w:rsidRPr="003D6CC8">
              <w:rPr>
                <w:b/>
                <w:bCs/>
              </w:rPr>
              <w:t>11:00 hrs.</w:t>
            </w:r>
            <w:r w:rsidRPr="003D6CC8">
              <w:t xml:space="preserve"> on </w:t>
            </w:r>
            <w:r w:rsidR="00B816D5">
              <w:t>19</w:t>
            </w:r>
            <w:r w:rsidRPr="003D6CC8">
              <w:rPr>
                <w:b/>
                <w:bCs/>
              </w:rPr>
              <w:t>.01.2021</w:t>
            </w:r>
            <w:r w:rsidRPr="003D6CC8">
              <w:rPr>
                <w:b/>
                <w:bCs/>
                <w:lang w:val="en-GB"/>
              </w:rPr>
              <w:t>.</w:t>
            </w:r>
            <w:r w:rsidRPr="003D6CC8">
              <w:tab/>
            </w:r>
          </w:p>
          <w:p w:rsidR="00FE0D8E" w:rsidRPr="003D6CC8" w:rsidRDefault="00FE0D8E" w:rsidP="003D6CC8">
            <w:pPr>
              <w:pStyle w:val="Default"/>
              <w:jc w:val="both"/>
            </w:pPr>
          </w:p>
          <w:p w:rsidR="00FE0D8E" w:rsidRDefault="00FE0D8E" w:rsidP="003D6CC8">
            <w:pPr>
              <w:pStyle w:val="Default"/>
              <w:jc w:val="both"/>
            </w:pP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ind w:left="0" w:firstLine="0"/>
              <w:rPr>
                <w:rFonts w:ascii="Book Antiqua" w:hAnsi="Book Antiqua"/>
              </w:rPr>
            </w:pPr>
          </w:p>
        </w:tc>
        <w:tc>
          <w:tcPr>
            <w:tcW w:w="1886" w:type="dxa"/>
          </w:tcPr>
          <w:p w:rsidR="00FE0D8E" w:rsidRPr="00AF0ADA" w:rsidRDefault="00FE0D8E" w:rsidP="003D6CC8">
            <w:pPr>
              <w:ind w:right="54"/>
              <w:rPr>
                <w:rFonts w:ascii="Book Antiqua" w:hAnsi="Book Antiqua"/>
              </w:rPr>
            </w:pPr>
            <w:r w:rsidRPr="00AF0ADA">
              <w:rPr>
                <w:rFonts w:ascii="Book Antiqua" w:hAnsi="Book Antiqua"/>
              </w:rPr>
              <w:t xml:space="preserve">ITB </w:t>
            </w:r>
            <w:r>
              <w:rPr>
                <w:rFonts w:ascii="Book Antiqua" w:hAnsi="Book Antiqua"/>
              </w:rPr>
              <w:t>9.3</w:t>
            </w:r>
          </w:p>
        </w:tc>
        <w:tc>
          <w:tcPr>
            <w:tcW w:w="4188" w:type="dxa"/>
          </w:tcPr>
          <w:p w:rsidR="00FE0D8E" w:rsidRDefault="00FE0D8E" w:rsidP="003D6CC8">
            <w:pPr>
              <w:pStyle w:val="Default"/>
              <w:jc w:val="both"/>
            </w:pPr>
            <w:r>
              <w:t>……………………………</w:t>
            </w:r>
          </w:p>
          <w:p w:rsidR="00FE0D8E" w:rsidRDefault="00FE0D8E" w:rsidP="003D6CC8">
            <w:pPr>
              <w:pStyle w:val="Default"/>
              <w:jc w:val="both"/>
            </w:pPr>
            <w:r>
              <w:t>(a) Attachment 1: Bid Security (if required) or documentary evidence in support of exemption of Bid Security (submission of Hard Copy in „Original</w:t>
            </w:r>
            <w:r>
              <w:rPr>
                <w:rFonts w:ascii="Times New Roman" w:hAnsi="Times New Roman" w:cs="Times New Roman"/>
              </w:rPr>
              <w:t>‟</w:t>
            </w:r>
            <w:r>
              <w:t xml:space="preserve"> for Bid Security and in „Copy</w:t>
            </w:r>
            <w:r>
              <w:rPr>
                <w:rFonts w:ascii="Times New Roman" w:hAnsi="Times New Roman" w:cs="Times New Roman"/>
              </w:rPr>
              <w:t>‟</w:t>
            </w:r>
            <w:r>
              <w:t xml:space="preserve"> for documentary proof in support of exemption)</w:t>
            </w:r>
          </w:p>
          <w:p w:rsidR="00FE0D8E" w:rsidRDefault="00FE0D8E" w:rsidP="003D6CC8">
            <w:pPr>
              <w:pStyle w:val="Default"/>
              <w:jc w:val="both"/>
            </w:pPr>
            <w:r>
              <w:t>A bid security or documentary evidence in support of exemption of Bid Security, in sealed separate envelope shall be furnished in accordance with ITB Clause 13 &amp; ITB Clause 16.</w:t>
            </w:r>
          </w:p>
          <w:p w:rsidR="00FE0D8E" w:rsidRDefault="00FE0D8E" w:rsidP="003D6CC8">
            <w:pPr>
              <w:pStyle w:val="Default"/>
              <w:jc w:val="both"/>
            </w:pPr>
            <w:r>
              <w:t>Bidder shall submit the hard copy of the Bid Security or documentary evidence in support of exemption of Bid Security in original</w:t>
            </w:r>
          </w:p>
          <w:p w:rsidR="00FE0D8E" w:rsidRDefault="00FE0D8E" w:rsidP="003D6CC8">
            <w:pPr>
              <w:pStyle w:val="Default"/>
              <w:jc w:val="both"/>
            </w:pPr>
            <w:r>
              <w:t>……………………</w:t>
            </w:r>
          </w:p>
          <w:p w:rsidR="00FE0D8E" w:rsidRPr="00EF7CE8" w:rsidRDefault="00FE0D8E" w:rsidP="003D6CC8">
            <w:pPr>
              <w:jc w:val="both"/>
              <w:rPr>
                <w:rFonts w:ascii="Book Antiqua" w:eastAsia="Calibri" w:hAnsi="Book Antiqua"/>
                <w:color w:val="000000"/>
              </w:rPr>
            </w:pPr>
            <w:r w:rsidRPr="00EF7CE8">
              <w:rPr>
                <w:rFonts w:ascii="Book Antiqua" w:eastAsia="Calibri" w:hAnsi="Book Antiqua"/>
                <w:color w:val="000000"/>
              </w:rPr>
              <w:t>(c) Attachment 3: Bidder</w:t>
            </w:r>
            <w:r w:rsidRPr="00EF7CE8">
              <w:rPr>
                <w:rFonts w:eastAsia="Calibri"/>
                <w:color w:val="000000"/>
              </w:rPr>
              <w:t>’</w:t>
            </w:r>
            <w:r w:rsidRPr="00EF7CE8">
              <w:rPr>
                <w:rFonts w:ascii="Book Antiqua" w:eastAsia="Calibri" w:hAnsi="Book Antiqua"/>
                <w:color w:val="000000"/>
              </w:rPr>
              <w:t>s Eligibility and Qualifications (Uploading of Scanned Copies of documentary evidence in support of Bidder</w:t>
            </w:r>
            <w:r>
              <w:rPr>
                <w:rFonts w:ascii="Book Antiqua" w:eastAsia="Calibri" w:hAnsi="Book Antiqua"/>
                <w:color w:val="000000"/>
              </w:rPr>
              <w:t>’</w:t>
            </w:r>
            <w:r w:rsidRPr="00EF7CE8">
              <w:rPr>
                <w:rFonts w:ascii="Book Antiqua" w:eastAsia="Calibri" w:hAnsi="Book Antiqua"/>
                <w:color w:val="000000"/>
              </w:rPr>
              <w:t xml:space="preserve">s qualification. In case of Joint Venture bid, submission of Hard Copy in </w:t>
            </w:r>
            <w:r w:rsidRPr="00EF7CE8">
              <w:rPr>
                <w:rFonts w:ascii="Book Antiqua" w:eastAsia="Calibri" w:hAnsi="Book Antiqua" w:cs="Book Antiqua"/>
                <w:color w:val="000000"/>
              </w:rPr>
              <w:t>„</w:t>
            </w:r>
            <w:r w:rsidRPr="00EF7CE8">
              <w:rPr>
                <w:rFonts w:ascii="Book Antiqua" w:eastAsia="Calibri" w:hAnsi="Book Antiqua"/>
                <w:color w:val="000000"/>
              </w:rPr>
              <w:t>Original</w:t>
            </w:r>
            <w:r w:rsidRPr="00EF7CE8">
              <w:rPr>
                <w:rFonts w:eastAsia="Calibri"/>
                <w:color w:val="000000"/>
              </w:rPr>
              <w:t>‟</w:t>
            </w:r>
            <w:r w:rsidRPr="00EF7CE8">
              <w:rPr>
                <w:rFonts w:ascii="Book Antiqua" w:eastAsia="Calibri" w:hAnsi="Book Antiqua"/>
                <w:color w:val="000000"/>
              </w:rPr>
              <w:t xml:space="preserve"> of the JV Agreement and POA for JV)</w:t>
            </w:r>
          </w:p>
          <w:p w:rsidR="00FE0D8E" w:rsidRPr="00EF7CE8" w:rsidRDefault="00FE0D8E" w:rsidP="003D6CC8">
            <w:pPr>
              <w:jc w:val="both"/>
              <w:rPr>
                <w:rFonts w:ascii="Book Antiqua" w:eastAsia="Calibri" w:hAnsi="Book Antiqua"/>
                <w:color w:val="000000"/>
              </w:rPr>
            </w:pPr>
            <w:r w:rsidRPr="00EF7CE8">
              <w:rPr>
                <w:rFonts w:ascii="Book Antiqua" w:eastAsia="Calibri" w:hAnsi="Book Antiqua"/>
                <w:color w:val="000000"/>
              </w:rPr>
              <w:t>………………</w:t>
            </w:r>
          </w:p>
          <w:p w:rsidR="00FE0D8E" w:rsidRDefault="00FE0D8E" w:rsidP="003D6CC8">
            <w:pPr>
              <w:pStyle w:val="Default"/>
              <w:jc w:val="both"/>
            </w:pPr>
            <w:r w:rsidRPr="00EF7CE8">
              <w:rPr>
                <w:rFonts w:eastAsia="Calibri"/>
              </w:rPr>
              <w:t>However, if the bidder resorts to unethical practices inter-alia including misrepresentation of facts, submission of false and/or forged details/ documents/ declaration as above, the bidder may be debarred from the participation in Employer</w:t>
            </w:r>
            <w:r>
              <w:rPr>
                <w:rFonts w:eastAsia="Calibri"/>
              </w:rPr>
              <w:t>’</w:t>
            </w:r>
            <w:r w:rsidRPr="00EF7CE8">
              <w:rPr>
                <w:rFonts w:eastAsia="Calibri"/>
              </w:rPr>
              <w:t xml:space="preserve">s tenders for a period of 1 to 3 years, as considered appropriate and its </w:t>
            </w:r>
            <w:r w:rsidRPr="00EF7CE8">
              <w:rPr>
                <w:rFonts w:eastAsia="Calibri"/>
                <w:b/>
                <w:bCs/>
              </w:rPr>
              <w:t>Bid Security/</w:t>
            </w:r>
            <w:r w:rsidRPr="00EF7CE8">
              <w:rPr>
                <w:rFonts w:eastAsia="Calibri"/>
              </w:rPr>
              <w:t xml:space="preserve"> Contract Performance Guarantee shall be forfeited besides taking other actions as deemed appropriate</w:t>
            </w:r>
          </w:p>
          <w:p w:rsidR="00FE0D8E" w:rsidRDefault="00FE0D8E" w:rsidP="003D6CC8">
            <w:pPr>
              <w:pStyle w:val="Default"/>
              <w:jc w:val="both"/>
            </w:pPr>
          </w:p>
          <w:p w:rsidR="00FE0D8E" w:rsidRPr="004F3DCA" w:rsidRDefault="00FE0D8E" w:rsidP="004F3DCA">
            <w:pPr>
              <w:pStyle w:val="Heading1"/>
              <w:jc w:val="both"/>
              <w:rPr>
                <w:rFonts w:ascii="Book Antiqua" w:hAnsi="Book Antiqua" w:cs="Book Antiqua"/>
                <w:bCs/>
                <w:color w:val="000000"/>
                <w:szCs w:val="24"/>
                <w:lang w:val="en-US" w:eastAsia="en-US" w:bidi="hi-IN"/>
              </w:rPr>
            </w:pPr>
            <w:r w:rsidRPr="004F3DCA">
              <w:rPr>
                <w:rFonts w:ascii="Book Antiqua" w:hAnsi="Book Antiqua" w:cs="Book Antiqua"/>
                <w:bCs/>
                <w:color w:val="000000"/>
                <w:szCs w:val="24"/>
                <w:lang w:val="en-US" w:eastAsia="en-US" w:bidi="hi-IN"/>
              </w:rPr>
              <w:t>(x) Attachment 23: Declaration by the Bidder regarding events encountered pursuant to ITB Clause 2.1 (In case of a Joint Venture bid, the declaration shall be given by all partners of the Joint Venture)</w:t>
            </w:r>
          </w:p>
          <w:p w:rsidR="00FE0D8E" w:rsidRPr="004F3DCA" w:rsidRDefault="00FE0D8E" w:rsidP="004F3DCA">
            <w:pPr>
              <w:pStyle w:val="Heading1"/>
              <w:rPr>
                <w:rFonts w:ascii="Book Antiqua" w:hAnsi="Book Antiqua" w:cs="Book Antiqua"/>
                <w:bCs/>
                <w:color w:val="000000"/>
                <w:szCs w:val="24"/>
              </w:rPr>
            </w:pPr>
          </w:p>
          <w:p w:rsidR="00FE0D8E" w:rsidRPr="004F3DCA" w:rsidRDefault="00FE0D8E" w:rsidP="004F3DCA">
            <w:pPr>
              <w:pStyle w:val="Heading1"/>
              <w:rPr>
                <w:rFonts w:ascii="Book Antiqua" w:hAnsi="Book Antiqua" w:cs="Book Antiqua"/>
                <w:bCs/>
                <w:color w:val="000000"/>
                <w:szCs w:val="24"/>
              </w:rPr>
            </w:pPr>
            <w:r w:rsidRPr="004F3DCA">
              <w:rPr>
                <w:rFonts w:ascii="Book Antiqua" w:hAnsi="Book Antiqua" w:cs="Book Antiqua"/>
                <w:bCs/>
                <w:color w:val="000000"/>
                <w:szCs w:val="24"/>
              </w:rPr>
              <w:t>(y) Attachment 24: Certification by the Bidder as per DoE Order in line with ITB Clause 2.1(In case of a Joint Venture bid, the declaration shall be given by all partners of the Joint Venture)</w:t>
            </w:r>
          </w:p>
          <w:p w:rsidR="00FE0D8E" w:rsidRDefault="00FE0D8E" w:rsidP="003D6CC8">
            <w:pPr>
              <w:pStyle w:val="Default"/>
              <w:jc w:val="both"/>
              <w:rPr>
                <w:b/>
              </w:rPr>
            </w:pPr>
            <w:r>
              <w:rPr>
                <w:b/>
              </w:rPr>
              <w:t>………………………………………</w:t>
            </w:r>
          </w:p>
          <w:p w:rsidR="00FE0D8E" w:rsidRPr="00AF0ADA" w:rsidRDefault="00FE0D8E" w:rsidP="003D6CC8">
            <w:pPr>
              <w:pStyle w:val="Default"/>
              <w:jc w:val="both"/>
              <w:rPr>
                <w:bCs/>
              </w:rPr>
            </w:pPr>
            <w:r>
              <w:rPr>
                <w:b/>
              </w:rPr>
              <w:t>……………………………</w:t>
            </w:r>
          </w:p>
        </w:tc>
        <w:tc>
          <w:tcPr>
            <w:tcW w:w="5715" w:type="dxa"/>
          </w:tcPr>
          <w:p w:rsidR="00FE0D8E" w:rsidRDefault="00FE0D8E" w:rsidP="003D6CC8">
            <w:pPr>
              <w:pStyle w:val="Default"/>
              <w:jc w:val="both"/>
              <w:rPr>
                <w:b/>
                <w:bCs/>
                <w:i/>
                <w:iCs/>
              </w:rPr>
            </w:pPr>
            <w:r>
              <w:rPr>
                <w:b/>
                <w:bCs/>
                <w:i/>
                <w:iCs/>
              </w:rPr>
              <w:t>…………………………………..</w:t>
            </w:r>
          </w:p>
          <w:p w:rsidR="00FE0D8E" w:rsidRPr="003D1D35" w:rsidRDefault="00FE0D8E" w:rsidP="003D6CC8">
            <w:pPr>
              <w:pStyle w:val="Default"/>
              <w:numPr>
                <w:ilvl w:val="0"/>
                <w:numId w:val="6"/>
              </w:numPr>
              <w:ind w:left="432" w:hanging="432"/>
              <w:jc w:val="both"/>
            </w:pPr>
            <w:r>
              <w:t xml:space="preserve">Attachment 1: </w:t>
            </w:r>
            <w:r w:rsidRPr="003D1D35">
              <w:rPr>
                <w:b/>
                <w:bCs/>
              </w:rPr>
              <w:t>Not Applicable</w:t>
            </w:r>
          </w:p>
          <w:p w:rsidR="00FE0D8E" w:rsidRDefault="00FE0D8E" w:rsidP="003D6CC8">
            <w:pPr>
              <w:pStyle w:val="Default"/>
              <w:ind w:left="432"/>
              <w:jc w:val="both"/>
            </w:pPr>
            <w:r>
              <w:t>………………...</w:t>
            </w:r>
          </w:p>
          <w:p w:rsidR="00FE0D8E" w:rsidRDefault="00FE0D8E" w:rsidP="003D6CC8">
            <w:pPr>
              <w:pStyle w:val="Default"/>
              <w:jc w:val="both"/>
            </w:pPr>
            <w:r>
              <w:t>………</w:t>
            </w: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Default="00FE0D8E" w:rsidP="003D6CC8">
            <w:pPr>
              <w:pStyle w:val="Default"/>
              <w:jc w:val="both"/>
              <w:rPr>
                <w:b/>
                <w:bCs/>
                <w:i/>
                <w:iCs/>
              </w:rPr>
            </w:pPr>
          </w:p>
          <w:p w:rsidR="00FE0D8E" w:rsidRPr="00EF7CE8" w:rsidRDefault="00FE0D8E" w:rsidP="003D6CC8">
            <w:pPr>
              <w:jc w:val="both"/>
              <w:rPr>
                <w:rFonts w:ascii="Book Antiqua" w:eastAsia="Calibri" w:hAnsi="Book Antiqua"/>
                <w:color w:val="000000"/>
              </w:rPr>
            </w:pPr>
            <w:r w:rsidRPr="00EF7CE8">
              <w:rPr>
                <w:rFonts w:ascii="Book Antiqua" w:eastAsia="Calibri" w:hAnsi="Book Antiqua"/>
                <w:color w:val="000000"/>
              </w:rPr>
              <w:t>(c) Attachment 3: Bidder</w:t>
            </w:r>
            <w:r w:rsidRPr="00EF7CE8">
              <w:rPr>
                <w:rFonts w:eastAsia="Calibri"/>
                <w:color w:val="000000"/>
              </w:rPr>
              <w:t>’</w:t>
            </w:r>
            <w:r w:rsidRPr="00EF7CE8">
              <w:rPr>
                <w:rFonts w:ascii="Book Antiqua" w:eastAsia="Calibri" w:hAnsi="Book Antiqua"/>
                <w:color w:val="000000"/>
              </w:rPr>
              <w:t>s Eligibility and Qualifications (Uploading of Scanned Copies of documentary evidence in support of Bidder</w:t>
            </w:r>
            <w:r>
              <w:rPr>
                <w:rFonts w:eastAsia="Calibri"/>
                <w:color w:val="000000"/>
              </w:rPr>
              <w:t>’</w:t>
            </w:r>
            <w:r w:rsidRPr="00EF7CE8">
              <w:rPr>
                <w:rFonts w:ascii="Book Antiqua" w:eastAsia="Calibri" w:hAnsi="Book Antiqua"/>
                <w:color w:val="000000"/>
              </w:rPr>
              <w:t xml:space="preserve">s qualification. In case of Joint Venture bid, submission of Hard Copy in </w:t>
            </w:r>
            <w:r w:rsidRPr="00EF7CE8">
              <w:rPr>
                <w:rFonts w:ascii="Book Antiqua" w:eastAsia="Calibri" w:hAnsi="Book Antiqua" w:cs="Book Antiqua"/>
                <w:color w:val="000000"/>
              </w:rPr>
              <w:t>„</w:t>
            </w:r>
            <w:r w:rsidRPr="00EF7CE8">
              <w:rPr>
                <w:rFonts w:ascii="Book Antiqua" w:eastAsia="Calibri" w:hAnsi="Book Antiqua"/>
                <w:color w:val="000000"/>
              </w:rPr>
              <w:t>Original</w:t>
            </w:r>
            <w:r w:rsidRPr="00EF7CE8">
              <w:rPr>
                <w:rFonts w:eastAsia="Calibri"/>
                <w:color w:val="000000"/>
              </w:rPr>
              <w:t>‟</w:t>
            </w:r>
            <w:r w:rsidRPr="00EF7CE8">
              <w:rPr>
                <w:rFonts w:ascii="Book Antiqua" w:eastAsia="Calibri" w:hAnsi="Book Antiqua"/>
                <w:color w:val="000000"/>
              </w:rPr>
              <w:t xml:space="preserve"> of the JV Agreement and POA for JV)</w:t>
            </w:r>
          </w:p>
          <w:p w:rsidR="00FE0D8E" w:rsidRPr="00EF7CE8" w:rsidRDefault="00FE0D8E" w:rsidP="003D6CC8">
            <w:pPr>
              <w:jc w:val="both"/>
              <w:rPr>
                <w:rFonts w:ascii="Book Antiqua" w:eastAsia="Calibri" w:hAnsi="Book Antiqua"/>
                <w:color w:val="000000"/>
              </w:rPr>
            </w:pPr>
            <w:r w:rsidRPr="00EF7CE8">
              <w:rPr>
                <w:rFonts w:ascii="Book Antiqua" w:eastAsia="Calibri" w:hAnsi="Book Antiqua"/>
                <w:color w:val="000000"/>
              </w:rPr>
              <w:t>………………</w:t>
            </w:r>
          </w:p>
          <w:p w:rsidR="00FE0D8E" w:rsidRDefault="00FE0D8E" w:rsidP="003D6CC8">
            <w:pPr>
              <w:pStyle w:val="Default"/>
              <w:jc w:val="both"/>
              <w:rPr>
                <w:rFonts w:eastAsia="Calibri"/>
              </w:rPr>
            </w:pPr>
            <w:r w:rsidRPr="00EF7CE8">
              <w:rPr>
                <w:rFonts w:eastAsia="Calibri"/>
              </w:rPr>
              <w:t>However, if the bidder resorts to unethical practices inter-alia including misrepresentation of facts, submission of false and/or forged details/ documents/ declaration as above, the bidder may be debarred from the participation in Employer</w:t>
            </w:r>
            <w:r>
              <w:rPr>
                <w:rFonts w:eastAsia="Calibri"/>
              </w:rPr>
              <w:t>’</w:t>
            </w:r>
            <w:r w:rsidRPr="00EF7CE8">
              <w:rPr>
                <w:rFonts w:eastAsia="Calibri"/>
              </w:rPr>
              <w:t>s tenders for a period of 1 to 3 years, as considered appropriate and its Contract Performance Guarantee shall be forfeited besides taking other actions as deemed appropriate</w:t>
            </w:r>
            <w:r>
              <w:rPr>
                <w:rFonts w:eastAsia="Calibri"/>
              </w:rPr>
              <w:t xml:space="preserve"> </w:t>
            </w:r>
            <w:r w:rsidRPr="00EF7CE8">
              <w:rPr>
                <w:rFonts w:eastAsia="Calibri"/>
                <w:b/>
                <w:bCs/>
              </w:rPr>
              <w:t>inter-alia considering</w:t>
            </w:r>
            <w:r w:rsidRPr="00EF7CE8">
              <w:rPr>
                <w:b/>
                <w:bCs/>
              </w:rPr>
              <w:t xml:space="preserve"> </w:t>
            </w:r>
            <w:r w:rsidRPr="00EF7CE8">
              <w:rPr>
                <w:rFonts w:eastAsia="Calibri"/>
                <w:b/>
                <w:bCs/>
              </w:rPr>
              <w:t xml:space="preserve">bid submitted by the </w:t>
            </w:r>
            <w:r>
              <w:rPr>
                <w:rFonts w:eastAsia="Calibri"/>
                <w:b/>
                <w:bCs/>
              </w:rPr>
              <w:t>Bidder</w:t>
            </w:r>
            <w:r w:rsidRPr="00EF7CE8">
              <w:rPr>
                <w:rFonts w:eastAsia="Calibri"/>
                <w:b/>
                <w:bCs/>
              </w:rPr>
              <w:t xml:space="preserve"> in future packages as non-responsive in line with ITB 13.6</w:t>
            </w:r>
            <w:r>
              <w:rPr>
                <w:rFonts w:eastAsia="Calibri"/>
              </w:rPr>
              <w:t xml:space="preserve">  </w:t>
            </w:r>
            <w:r w:rsidRPr="00EF7CE8">
              <w:rPr>
                <w:rFonts w:eastAsia="Calibri"/>
              </w:rPr>
              <w:t>.</w:t>
            </w:r>
          </w:p>
          <w:p w:rsidR="00FE0D8E" w:rsidRDefault="00FE0D8E" w:rsidP="003D6CC8">
            <w:pPr>
              <w:pStyle w:val="Default"/>
              <w:jc w:val="both"/>
              <w:rPr>
                <w:rFonts w:eastAsia="Calibri"/>
              </w:rPr>
            </w:pPr>
          </w:p>
          <w:p w:rsidR="00FE0D8E" w:rsidRPr="00A80C4B" w:rsidRDefault="00FE0D8E" w:rsidP="003D6CC8">
            <w:pPr>
              <w:pStyle w:val="Heading1"/>
              <w:jc w:val="both"/>
              <w:rPr>
                <w:rFonts w:ascii="Book Antiqua" w:hAnsi="Book Antiqua" w:cs="Book Antiqua"/>
                <w:bCs/>
                <w:color w:val="000000"/>
                <w:szCs w:val="24"/>
                <w:lang w:val="en-US" w:eastAsia="en-US" w:bidi="hi-IN"/>
              </w:rPr>
            </w:pPr>
            <w:r>
              <w:rPr>
                <w:rFonts w:ascii="Book Antiqua" w:hAnsi="Book Antiqua" w:cs="Book Antiqua"/>
                <w:bCs/>
                <w:color w:val="000000"/>
                <w:szCs w:val="24"/>
                <w:lang w:val="en-US" w:eastAsia="en-US" w:bidi="hi-IN"/>
              </w:rPr>
              <w:t>(x</w:t>
            </w:r>
            <w:r w:rsidRPr="00A80C4B">
              <w:rPr>
                <w:rFonts w:ascii="Book Antiqua" w:hAnsi="Book Antiqua" w:cs="Book Antiqua"/>
                <w:bCs/>
                <w:color w:val="000000"/>
                <w:szCs w:val="24"/>
                <w:lang w:val="en-US" w:eastAsia="en-US" w:bidi="hi-IN"/>
              </w:rPr>
              <w:t>) Attachment 2</w:t>
            </w:r>
            <w:r>
              <w:rPr>
                <w:rFonts w:ascii="Book Antiqua" w:hAnsi="Book Antiqua" w:cs="Book Antiqua"/>
                <w:bCs/>
                <w:color w:val="000000"/>
                <w:szCs w:val="24"/>
                <w:lang w:val="en-US" w:eastAsia="en-US" w:bidi="hi-IN"/>
              </w:rPr>
              <w:t>3</w:t>
            </w:r>
            <w:r w:rsidRPr="00A80C4B">
              <w:rPr>
                <w:rFonts w:ascii="Book Antiqua" w:hAnsi="Book Antiqua" w:cs="Book Antiqua"/>
                <w:bCs/>
                <w:color w:val="000000"/>
                <w:szCs w:val="24"/>
                <w:lang w:val="en-US" w:eastAsia="en-US" w:bidi="hi-IN"/>
              </w:rPr>
              <w:t>: Declaration by the Bidder regarding events encountered pursuant to ITB Clause 2.1 (In case of a Joint Venture bid, the declaration shall be given by all partners of the Joint Venture)</w:t>
            </w:r>
          </w:p>
          <w:p w:rsidR="00FE0D8E" w:rsidRPr="00A80C4B" w:rsidRDefault="00FE0D8E" w:rsidP="003D6CC8">
            <w:pPr>
              <w:pStyle w:val="Heading1"/>
              <w:jc w:val="both"/>
              <w:rPr>
                <w:rFonts w:ascii="Book Antiqua" w:hAnsi="Book Antiqua" w:cs="Book Antiqua"/>
                <w:bCs/>
                <w:color w:val="000000"/>
                <w:szCs w:val="24"/>
                <w:lang w:val="en-US" w:eastAsia="en-US" w:bidi="hi-IN"/>
              </w:rPr>
            </w:pPr>
          </w:p>
          <w:p w:rsidR="00FE0D8E" w:rsidRDefault="00FE0D8E" w:rsidP="003D6CC8">
            <w:pPr>
              <w:pStyle w:val="Heading1"/>
              <w:jc w:val="both"/>
              <w:rPr>
                <w:rFonts w:ascii="Book Antiqua" w:hAnsi="Book Antiqua" w:cs="Book Antiqua"/>
                <w:bCs/>
                <w:color w:val="000000"/>
                <w:szCs w:val="24"/>
                <w:lang w:val="en-US" w:eastAsia="en-US" w:bidi="hi-IN"/>
              </w:rPr>
            </w:pPr>
            <w:r>
              <w:rPr>
                <w:rFonts w:ascii="Book Antiqua" w:hAnsi="Book Antiqua" w:cs="Book Antiqua"/>
                <w:bCs/>
                <w:color w:val="000000"/>
                <w:szCs w:val="24"/>
                <w:lang w:val="en-US" w:eastAsia="en-US" w:bidi="hi-IN"/>
              </w:rPr>
              <w:t>(y</w:t>
            </w:r>
            <w:r w:rsidRPr="00A80C4B">
              <w:rPr>
                <w:rFonts w:ascii="Book Antiqua" w:hAnsi="Book Antiqua" w:cs="Book Antiqua"/>
                <w:bCs/>
                <w:color w:val="000000"/>
                <w:szCs w:val="24"/>
                <w:lang w:val="en-US" w:eastAsia="en-US" w:bidi="hi-IN"/>
              </w:rPr>
              <w:t>) Attachment 2</w:t>
            </w:r>
            <w:r>
              <w:rPr>
                <w:rFonts w:ascii="Book Antiqua" w:hAnsi="Book Antiqua" w:cs="Book Antiqua"/>
                <w:bCs/>
                <w:color w:val="000000"/>
                <w:szCs w:val="24"/>
                <w:lang w:val="en-US" w:eastAsia="en-US" w:bidi="hi-IN"/>
              </w:rPr>
              <w:t>4</w:t>
            </w:r>
            <w:r w:rsidRPr="00A80C4B">
              <w:rPr>
                <w:rFonts w:ascii="Book Antiqua" w:hAnsi="Book Antiqua" w:cs="Book Antiqua"/>
                <w:bCs/>
                <w:color w:val="000000"/>
                <w:szCs w:val="24"/>
                <w:lang w:val="en-US" w:eastAsia="en-US" w:bidi="hi-IN"/>
              </w:rPr>
              <w:t>: Certification by the Bidder as per DoE Order in line with ITB Clause 2.1(In case of a Joint Venture bid, the declaration shall be given by all partners of the Joint Venture)</w:t>
            </w:r>
          </w:p>
          <w:p w:rsidR="00FE0D8E" w:rsidRPr="00A80C4B" w:rsidRDefault="00FE0D8E" w:rsidP="003D6CC8"/>
          <w:p w:rsidR="00FE0D8E" w:rsidRPr="00A80C4B" w:rsidRDefault="00FE0D8E" w:rsidP="003D6CC8">
            <w:pPr>
              <w:pStyle w:val="Heading1"/>
              <w:jc w:val="both"/>
              <w:rPr>
                <w:rFonts w:ascii="Book Antiqua" w:hAnsi="Book Antiqua" w:cs="Book Antiqua"/>
                <w:b/>
                <w:color w:val="000000"/>
                <w:szCs w:val="24"/>
                <w:lang w:val="en-US" w:eastAsia="en-US" w:bidi="hi-IN"/>
              </w:rPr>
            </w:pPr>
            <w:r>
              <w:rPr>
                <w:rFonts w:ascii="Book Antiqua" w:hAnsi="Book Antiqua" w:cs="Book Antiqua"/>
                <w:b/>
                <w:color w:val="000000"/>
                <w:szCs w:val="24"/>
                <w:lang w:val="en-US" w:eastAsia="en-US" w:bidi="hi-IN"/>
              </w:rPr>
              <w:t>(z</w:t>
            </w:r>
            <w:r w:rsidRPr="00A80C4B">
              <w:rPr>
                <w:rFonts w:ascii="Book Antiqua" w:hAnsi="Book Antiqua" w:cs="Book Antiqua"/>
                <w:b/>
                <w:color w:val="000000"/>
                <w:szCs w:val="24"/>
                <w:lang w:val="en-US" w:eastAsia="en-US" w:bidi="hi-IN"/>
              </w:rPr>
              <w:t>) Attachment 2</w:t>
            </w:r>
            <w:r>
              <w:rPr>
                <w:rFonts w:ascii="Book Antiqua" w:hAnsi="Book Antiqua" w:cs="Book Antiqua"/>
                <w:b/>
                <w:color w:val="000000"/>
                <w:szCs w:val="24"/>
                <w:lang w:val="en-US" w:eastAsia="en-US" w:bidi="hi-IN"/>
              </w:rPr>
              <w:t>5</w:t>
            </w:r>
            <w:r w:rsidRPr="00A80C4B">
              <w:rPr>
                <w:rFonts w:ascii="Book Antiqua" w:hAnsi="Book Antiqua" w:cs="Book Antiqua"/>
                <w:b/>
                <w:color w:val="000000"/>
                <w:szCs w:val="24"/>
                <w:lang w:val="en-US" w:eastAsia="en-US" w:bidi="hi-IN"/>
              </w:rPr>
              <w:t>: Bid Securing Declaration to be submitted by the Bidder.</w:t>
            </w:r>
          </w:p>
          <w:p w:rsidR="00FE0D8E" w:rsidRPr="00A80C4B" w:rsidRDefault="00FE0D8E" w:rsidP="003D6CC8"/>
          <w:p w:rsidR="00FE0D8E" w:rsidRDefault="00FE0D8E" w:rsidP="003D6CC8">
            <w:pPr>
              <w:pStyle w:val="Default"/>
              <w:jc w:val="both"/>
              <w:rPr>
                <w:b/>
                <w:bCs/>
                <w:i/>
                <w:iCs/>
              </w:rPr>
            </w:pPr>
            <w:r>
              <w:rPr>
                <w:b/>
                <w:bCs/>
                <w:i/>
                <w:iCs/>
              </w:rPr>
              <w:t>……………………………………….</w:t>
            </w:r>
          </w:p>
          <w:p w:rsidR="00FE0D8E" w:rsidRPr="00AF0ADA" w:rsidRDefault="00FE0D8E" w:rsidP="003D6CC8">
            <w:pPr>
              <w:pStyle w:val="Default"/>
              <w:jc w:val="both"/>
              <w:rPr>
                <w:b/>
                <w:bCs/>
                <w:i/>
                <w:iCs/>
              </w:rPr>
            </w:pPr>
            <w:r>
              <w:rPr>
                <w:b/>
                <w:bCs/>
                <w:i/>
                <w:iCs/>
              </w:rPr>
              <w:t>………………………….</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Pr="00AF0ADA" w:rsidRDefault="00FE0D8E" w:rsidP="003D6CC8">
            <w:pPr>
              <w:rPr>
                <w:rFonts w:ascii="Book Antiqua" w:hAnsi="Book Antiqua"/>
              </w:rPr>
            </w:pPr>
            <w:r w:rsidRPr="00A80C4B">
              <w:rPr>
                <w:rFonts w:ascii="Book Antiqua" w:hAnsi="Book Antiqua"/>
              </w:rPr>
              <w:t xml:space="preserve">ITB </w:t>
            </w:r>
            <w:r>
              <w:rPr>
                <w:rFonts w:ascii="Book Antiqua" w:hAnsi="Book Antiqua"/>
              </w:rPr>
              <w:t>13.1</w:t>
            </w:r>
          </w:p>
        </w:tc>
        <w:tc>
          <w:tcPr>
            <w:tcW w:w="4188" w:type="dxa"/>
          </w:tcPr>
          <w:p w:rsidR="00FE0D8E" w:rsidRPr="00923912" w:rsidRDefault="00FE0D8E" w:rsidP="003D6CC8">
            <w:pPr>
              <w:jc w:val="both"/>
              <w:rPr>
                <w:rFonts w:ascii="Book Antiqua" w:eastAsia="Calibri" w:hAnsi="Book Antiqua"/>
                <w:color w:val="000000"/>
              </w:rPr>
            </w:pPr>
            <w:r w:rsidRPr="00923912">
              <w:rPr>
                <w:rFonts w:ascii="Book Antiqua" w:eastAsia="Calibri" w:hAnsi="Book Antiqua"/>
                <w:color w:val="000000"/>
              </w:rPr>
              <w:t>The Bidder shall furnish, except as exempted herein below, as part of its bid, a bid security in the amount and currency as stipulated in the BDS. The bid security must be submitted in the form provided in the Bidding Documents.</w:t>
            </w:r>
          </w:p>
          <w:p w:rsidR="00FE0D8E" w:rsidRPr="00923912" w:rsidRDefault="00FE0D8E" w:rsidP="003D6CC8">
            <w:pPr>
              <w:jc w:val="both"/>
              <w:rPr>
                <w:rFonts w:ascii="Book Antiqua" w:eastAsia="Calibri" w:hAnsi="Book Antiqua"/>
                <w:color w:val="000000"/>
              </w:rPr>
            </w:pPr>
            <w:r w:rsidRPr="00923912">
              <w:rPr>
                <w:rFonts w:ascii="Book Antiqua" w:eastAsia="Calibri" w:hAnsi="Book Antiqua"/>
                <w:color w:val="000000"/>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Udyam Registration or any other body specified by Ministry of Micro, Small and Medium Enterprises are exempted from submission of Bid Security as per the Provisions of the Public Procurement Policy for Micro and Small Enterprises (MSEs) order 2012, Notification dated 01/06/2020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rsidR="00FE0D8E" w:rsidRPr="00923912" w:rsidRDefault="00FE0D8E" w:rsidP="003D6CC8">
            <w:pPr>
              <w:jc w:val="both"/>
              <w:rPr>
                <w:rFonts w:ascii="Book Antiqua" w:eastAsia="Calibri" w:hAnsi="Book Antiqua"/>
                <w:color w:val="000000"/>
              </w:rPr>
            </w:pPr>
          </w:p>
          <w:p w:rsidR="00FE0D8E" w:rsidRPr="00923912" w:rsidRDefault="00FE0D8E" w:rsidP="003D6CC8">
            <w:pPr>
              <w:jc w:val="both"/>
              <w:rPr>
                <w:rFonts w:ascii="Book Antiqua" w:eastAsia="Calibri" w:hAnsi="Book Antiqua"/>
                <w:color w:val="000000"/>
              </w:rPr>
            </w:pPr>
            <w:r w:rsidRPr="00923912">
              <w:rPr>
                <w:rFonts w:ascii="Book Antiqua" w:eastAsia="Calibri" w:hAnsi="Book Antiqua"/>
                <w:color w:val="000000"/>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tc>
        <w:tc>
          <w:tcPr>
            <w:tcW w:w="5715" w:type="dxa"/>
          </w:tcPr>
          <w:p w:rsidR="00FE0D8E" w:rsidRDefault="00FE0D8E" w:rsidP="003D6CC8">
            <w:pPr>
              <w:jc w:val="both"/>
              <w:rPr>
                <w:rFonts w:ascii="Book Antiqua" w:hAnsi="Book Antiqua" w:cs="Book Antiqua"/>
                <w:b/>
                <w:bCs/>
                <w:color w:val="000000"/>
              </w:rPr>
            </w:pPr>
            <w:r>
              <w:rPr>
                <w:rFonts w:ascii="Book Antiqua" w:hAnsi="Book Antiqua" w:cs="Book Antiqua"/>
                <w:b/>
                <w:bCs/>
                <w:color w:val="000000"/>
              </w:rPr>
              <w:t>Bid Security shall not be applicable in this Package. All t</w:t>
            </w:r>
            <w:r w:rsidRPr="00923912">
              <w:rPr>
                <w:rFonts w:ascii="Book Antiqua" w:hAnsi="Book Antiqua" w:cs="Book Antiqua"/>
                <w:b/>
                <w:bCs/>
                <w:color w:val="000000"/>
              </w:rPr>
              <w:t>he Bidder</w:t>
            </w:r>
            <w:r>
              <w:rPr>
                <w:rFonts w:ascii="Book Antiqua" w:hAnsi="Book Antiqua" w:cs="Book Antiqua"/>
                <w:b/>
                <w:bCs/>
                <w:color w:val="000000"/>
              </w:rPr>
              <w:t>s</w:t>
            </w:r>
            <w:r w:rsidRPr="00923912">
              <w:rPr>
                <w:rFonts w:ascii="Book Antiqua" w:hAnsi="Book Antiqua" w:cs="Book Antiqua"/>
                <w:b/>
                <w:bCs/>
                <w:color w:val="000000"/>
              </w:rPr>
              <w:t xml:space="preserve"> shall </w:t>
            </w:r>
            <w:r>
              <w:rPr>
                <w:rFonts w:ascii="Book Antiqua" w:hAnsi="Book Antiqua" w:cs="Book Antiqua"/>
                <w:b/>
                <w:bCs/>
                <w:color w:val="000000"/>
              </w:rPr>
              <w:t>submit as part of their</w:t>
            </w:r>
            <w:r w:rsidRPr="00923912">
              <w:rPr>
                <w:rFonts w:ascii="Book Antiqua" w:hAnsi="Book Antiqua" w:cs="Book Antiqua"/>
                <w:b/>
                <w:bCs/>
                <w:color w:val="000000"/>
              </w:rPr>
              <w:t xml:space="preserve"> bid, a </w:t>
            </w:r>
            <w:r>
              <w:rPr>
                <w:rFonts w:ascii="Book Antiqua" w:hAnsi="Book Antiqua" w:cs="Book Antiqua"/>
                <w:b/>
                <w:bCs/>
                <w:color w:val="000000"/>
              </w:rPr>
              <w:t>Bid Securing Declaration in Attachment-25 of the Bid Forms.</w:t>
            </w:r>
          </w:p>
          <w:p w:rsidR="00FE0D8E" w:rsidRPr="007566D8" w:rsidRDefault="00FE0D8E" w:rsidP="003D6CC8">
            <w:pPr>
              <w:jc w:val="both"/>
              <w:rPr>
                <w:rFonts w:ascii="Book Antiqua" w:hAnsi="Book Antiqua" w:cs="Book Antiqua"/>
                <w:b/>
                <w:bCs/>
                <w:color w:val="000000"/>
              </w:rPr>
            </w:pP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Pr="00A80C4B" w:rsidRDefault="00FE0D8E" w:rsidP="003D6CC8">
            <w:pPr>
              <w:rPr>
                <w:rFonts w:ascii="Book Antiqua" w:hAnsi="Book Antiqua"/>
              </w:rPr>
            </w:pPr>
            <w:r>
              <w:rPr>
                <w:rFonts w:ascii="Book Antiqua" w:hAnsi="Book Antiqua"/>
              </w:rPr>
              <w:t>ITB 13.2 / Cl. 19.0 of BDS</w:t>
            </w:r>
          </w:p>
        </w:tc>
        <w:tc>
          <w:tcPr>
            <w:tcW w:w="4188" w:type="dxa"/>
          </w:tcPr>
          <w:p w:rsidR="00FE0D8E" w:rsidRPr="00923912" w:rsidRDefault="00FE0D8E" w:rsidP="003D6CC8">
            <w:pPr>
              <w:jc w:val="both"/>
              <w:rPr>
                <w:rFonts w:ascii="Book Antiqua" w:eastAsia="Calibri" w:hAnsi="Book Antiqua"/>
                <w:color w:val="000000"/>
              </w:rPr>
            </w:pPr>
            <w:r w:rsidRPr="00B345B2">
              <w:rPr>
                <w:rFonts w:ascii="Book Antiqua" w:eastAsia="Calibri" w:hAnsi="Book Antiqua"/>
                <w:color w:val="000000"/>
              </w:rPr>
              <w:t>The bid security shall, at the bidder</w:t>
            </w:r>
            <w:r>
              <w:rPr>
                <w:rFonts w:eastAsia="Calibri"/>
                <w:color w:val="000000"/>
              </w:rPr>
              <w:t>’</w:t>
            </w:r>
            <w:r w:rsidRPr="00B345B2">
              <w:rPr>
                <w:rFonts w:ascii="Book Antiqua" w:eastAsia="Calibri" w:hAnsi="Book Antiqua"/>
                <w:color w:val="000000"/>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w:t>
            </w:r>
            <w:r>
              <w:t xml:space="preserve"> </w:t>
            </w:r>
            <w:r w:rsidRPr="00B345B2">
              <w:rPr>
                <w:rFonts w:ascii="Book Antiqua" w:eastAsia="Calibri" w:hAnsi="Book Antiqua"/>
                <w:color w:val="000000"/>
              </w:rPr>
              <w:t>mentioned in BDS, or any other date as subsequently requested under ITB Sub-Clause 14.2.</w:t>
            </w:r>
          </w:p>
        </w:tc>
        <w:tc>
          <w:tcPr>
            <w:tcW w:w="5715" w:type="dxa"/>
          </w:tcPr>
          <w:p w:rsidR="00FE0D8E" w:rsidRDefault="00FE0D8E" w:rsidP="003D6CC8">
            <w:pPr>
              <w:jc w:val="both"/>
              <w:rPr>
                <w:rFonts w:ascii="Book Antiqua" w:hAnsi="Book Antiqua" w:cs="Book Antiqua"/>
                <w:b/>
                <w:bCs/>
                <w:color w:val="000000"/>
              </w:rPr>
            </w:pPr>
            <w:r>
              <w:rPr>
                <w:rFonts w:ascii="Book Antiqua" w:hAnsi="Book Antiqua" w:cs="Book Antiqua"/>
                <w:b/>
                <w:bCs/>
                <w:color w:val="000000"/>
              </w:rPr>
              <w:t xml:space="preserve">Deleted </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Pr="00A80C4B" w:rsidRDefault="00FE0D8E" w:rsidP="003D6CC8">
            <w:pPr>
              <w:rPr>
                <w:rFonts w:ascii="Book Antiqua" w:hAnsi="Book Antiqua"/>
              </w:rPr>
            </w:pPr>
            <w:r>
              <w:rPr>
                <w:rFonts w:ascii="Book Antiqua" w:hAnsi="Book Antiqua"/>
              </w:rPr>
              <w:t>ITB 13.3 /Cl. 20.0 of BDS</w:t>
            </w:r>
          </w:p>
        </w:tc>
        <w:tc>
          <w:tcPr>
            <w:tcW w:w="4188" w:type="dxa"/>
          </w:tcPr>
          <w:p w:rsidR="00FE0D8E" w:rsidRPr="00923912" w:rsidRDefault="00FE0D8E" w:rsidP="003D6CC8">
            <w:pPr>
              <w:jc w:val="both"/>
              <w:rPr>
                <w:rFonts w:ascii="Book Antiqua" w:eastAsia="Calibri" w:hAnsi="Book Antiqua"/>
                <w:color w:val="000000"/>
              </w:rPr>
            </w:pPr>
            <w:r w:rsidRPr="002665BC">
              <w:rPr>
                <w:rFonts w:ascii="Book Antiqua" w:eastAsia="Calibri" w:hAnsi="Book Antiqua"/>
                <w:color w:val="000000"/>
              </w:rPr>
              <w:t xml:space="preserve">Any bid not accompanied by </w:t>
            </w:r>
            <w:r w:rsidRPr="002665BC">
              <w:rPr>
                <w:rFonts w:ascii="Book Antiqua" w:eastAsia="Calibri" w:hAnsi="Book Antiqua"/>
                <w:b/>
                <w:bCs/>
                <w:color w:val="000000"/>
              </w:rPr>
              <w:t>an acceptable bid security or Online Payment Acknowledgement towards Bid Security (along with the bid or subsequently pursuant to ITB Clause 21.1), except as exempted at 13.1 above</w:t>
            </w:r>
            <w:r w:rsidRPr="002665BC">
              <w:rPr>
                <w:rFonts w:ascii="Book Antiqua" w:eastAsia="Calibri" w:hAnsi="Book Antiqua"/>
                <w:color w:val="000000"/>
              </w:rPr>
              <w:t>, shall be rejected by the Employer as being nonresponsive, pursuant to ITB Sub-Clause 22.4. The bid security of a joint venture must be in the name of all the partners in the joint venture submitting the bid.</w:t>
            </w:r>
            <w:r w:rsidRPr="003313CA">
              <w:rPr>
                <w:rFonts w:ascii="Book Antiqua" w:eastAsia="Calibri" w:hAnsi="Book Antiqua"/>
                <w:color w:val="000000"/>
              </w:rPr>
              <w:t>.</w:t>
            </w:r>
          </w:p>
        </w:tc>
        <w:tc>
          <w:tcPr>
            <w:tcW w:w="5715" w:type="dxa"/>
          </w:tcPr>
          <w:p w:rsidR="00FE0D8E" w:rsidRPr="0099774F" w:rsidRDefault="00FE0D8E" w:rsidP="003D6CC8">
            <w:pPr>
              <w:jc w:val="both"/>
              <w:rPr>
                <w:rFonts w:ascii="Book Antiqua" w:hAnsi="Book Antiqua" w:cs="Book Antiqua"/>
                <w:color w:val="000000"/>
              </w:rPr>
            </w:pPr>
            <w:r w:rsidRPr="00CE7E5D">
              <w:rPr>
                <w:rFonts w:ascii="Book Antiqua" w:eastAsia="Calibri" w:hAnsi="Book Antiqua"/>
                <w:b/>
                <w:bCs/>
                <w:color w:val="000000"/>
              </w:rPr>
              <w:t>Bidder’s failure to submit an acceptable Bid Securing Declaration along with the bid or subsequently pursuant to ITB Clause 21.1</w:t>
            </w:r>
            <w:r>
              <w:rPr>
                <w:rFonts w:ascii="Book Antiqua" w:eastAsia="Calibri" w:hAnsi="Book Antiqua"/>
                <w:b/>
                <w:bCs/>
                <w:color w:val="000000"/>
              </w:rPr>
              <w:t>,</w:t>
            </w:r>
            <w:r w:rsidRPr="00CE7E5D">
              <w:rPr>
                <w:rFonts w:ascii="Book Antiqua" w:eastAsia="Calibri" w:hAnsi="Book Antiqua"/>
                <w:b/>
                <w:bCs/>
                <w:color w:val="000000"/>
              </w:rPr>
              <w:t xml:space="preserve"> shall lead to his bid being considered nonresponsive</w:t>
            </w:r>
            <w:r>
              <w:rPr>
                <w:rFonts w:ascii="Book Antiqua" w:eastAsia="Calibri" w:hAnsi="Book Antiqua"/>
                <w:b/>
                <w:bCs/>
                <w:color w:val="000000"/>
              </w:rPr>
              <w:t xml:space="preserve"> in line with</w:t>
            </w:r>
            <w:r w:rsidRPr="00CE7E5D">
              <w:rPr>
                <w:rFonts w:ascii="Book Antiqua" w:eastAsia="Calibri" w:hAnsi="Book Antiqua"/>
                <w:b/>
                <w:bCs/>
                <w:color w:val="000000"/>
              </w:rPr>
              <w:t xml:space="preserve"> ITB Sub-Clause 22.4. The Bid Securing Declaration</w:t>
            </w:r>
            <w:r w:rsidRPr="002665BC">
              <w:rPr>
                <w:rFonts w:ascii="Book Antiqua" w:hAnsi="Book Antiqua" w:cs="Book Antiqua"/>
                <w:color w:val="000000"/>
              </w:rPr>
              <w:t xml:space="preserve"> </w:t>
            </w:r>
            <w:r w:rsidRPr="0099774F">
              <w:rPr>
                <w:rFonts w:ascii="Book Antiqua" w:hAnsi="Book Antiqua" w:cs="Book Antiqua"/>
                <w:color w:val="000000"/>
              </w:rPr>
              <w:t>of a joint venture must be in the name of all the partners in the joint venture submitting the bid.</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Pr="00A80C4B" w:rsidRDefault="00FE0D8E" w:rsidP="003D6CC8">
            <w:pPr>
              <w:rPr>
                <w:rFonts w:ascii="Book Antiqua" w:hAnsi="Book Antiqua"/>
              </w:rPr>
            </w:pPr>
            <w:r>
              <w:rPr>
                <w:rFonts w:ascii="Book Antiqua" w:hAnsi="Book Antiqua"/>
              </w:rPr>
              <w:t>ITB 13.4 and 13.5</w:t>
            </w:r>
          </w:p>
        </w:tc>
        <w:tc>
          <w:tcPr>
            <w:tcW w:w="4188" w:type="dxa"/>
          </w:tcPr>
          <w:p w:rsidR="00FE0D8E" w:rsidRPr="002665BC" w:rsidRDefault="00FE0D8E" w:rsidP="003D6CC8">
            <w:pPr>
              <w:jc w:val="both"/>
              <w:rPr>
                <w:rFonts w:ascii="Book Antiqua" w:eastAsia="Calibri" w:hAnsi="Book Antiqua"/>
                <w:color w:val="000000"/>
              </w:rPr>
            </w:pPr>
            <w:r w:rsidRPr="002665BC">
              <w:rPr>
                <w:rFonts w:ascii="Book Antiqua" w:eastAsia="Calibri" w:hAnsi="Book Antiqua"/>
                <w:color w:val="000000"/>
              </w:rPr>
              <w:t>13.4 The bid securities of unsuccessful bidders will be returned as promptly as possible, but not later than twenty-eight (28) days after the expiration of the bid validity period.</w:t>
            </w:r>
          </w:p>
          <w:p w:rsidR="00FE0D8E" w:rsidRPr="00923912" w:rsidRDefault="00FE0D8E" w:rsidP="003D6CC8">
            <w:pPr>
              <w:jc w:val="both"/>
              <w:rPr>
                <w:rFonts w:ascii="Book Antiqua" w:eastAsia="Calibri" w:hAnsi="Book Antiqua"/>
                <w:color w:val="000000"/>
              </w:rPr>
            </w:pPr>
            <w:r w:rsidRPr="002665BC">
              <w:rPr>
                <w:rFonts w:ascii="Book Antiqua" w:eastAsia="Calibri" w:hAnsi="Book Antiqua"/>
                <w:color w:val="000000"/>
              </w:rPr>
              <w:t>13.5 The successful Bidder shall be required to keep its bid security valid for a sufficient period till the performance security(ies) pursuant to ITB Clause 35 are furnished to the satisfaction of the Employer. The bid security of the successful Bidder will be returned when the Bidder has signed the Contract Agreement, pursuant to ITB Clause 34, and has furnished the required performance security, pursuant to ITB Clause 35.</w:t>
            </w:r>
          </w:p>
        </w:tc>
        <w:tc>
          <w:tcPr>
            <w:tcW w:w="5715" w:type="dxa"/>
          </w:tcPr>
          <w:p w:rsidR="00FE0D8E" w:rsidRDefault="00FE0D8E" w:rsidP="003D6CC8">
            <w:pPr>
              <w:jc w:val="both"/>
              <w:rPr>
                <w:rFonts w:ascii="Book Antiqua" w:hAnsi="Book Antiqua" w:cs="Book Antiqua"/>
                <w:b/>
                <w:bCs/>
                <w:color w:val="000000"/>
              </w:rPr>
            </w:pPr>
            <w:r>
              <w:rPr>
                <w:rFonts w:ascii="Book Antiqua" w:hAnsi="Book Antiqua" w:cs="Book Antiqua"/>
                <w:b/>
                <w:bCs/>
                <w:color w:val="000000"/>
              </w:rPr>
              <w:t>Deleted.</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Pr="00A80C4B" w:rsidRDefault="00FE0D8E" w:rsidP="003D6CC8">
            <w:pPr>
              <w:rPr>
                <w:rFonts w:ascii="Book Antiqua" w:hAnsi="Book Antiqua"/>
              </w:rPr>
            </w:pPr>
            <w:r>
              <w:rPr>
                <w:rFonts w:ascii="Book Antiqua" w:hAnsi="Book Antiqua"/>
              </w:rPr>
              <w:t xml:space="preserve">ITB </w:t>
            </w:r>
            <w:r w:rsidRPr="002665BC">
              <w:rPr>
                <w:rFonts w:ascii="Book Antiqua" w:hAnsi="Book Antiqua"/>
              </w:rPr>
              <w:t>13.6</w:t>
            </w:r>
          </w:p>
        </w:tc>
        <w:tc>
          <w:tcPr>
            <w:tcW w:w="4188" w:type="dxa"/>
          </w:tcPr>
          <w:p w:rsidR="00FE0D8E" w:rsidRPr="002665BC" w:rsidRDefault="00FE0D8E" w:rsidP="003D6CC8">
            <w:pPr>
              <w:jc w:val="both"/>
              <w:rPr>
                <w:rFonts w:ascii="Book Antiqua" w:eastAsia="Calibri" w:hAnsi="Book Antiqua"/>
                <w:color w:val="000000"/>
              </w:rPr>
            </w:pPr>
            <w:r w:rsidRPr="002665BC">
              <w:rPr>
                <w:rFonts w:ascii="Book Antiqua" w:eastAsia="Calibri" w:hAnsi="Book Antiqua"/>
                <w:color w:val="000000"/>
              </w:rPr>
              <w:t>The bid security may be forfeited</w:t>
            </w:r>
          </w:p>
          <w:p w:rsidR="00FE0D8E" w:rsidRPr="002665BC" w:rsidRDefault="00FE0D8E" w:rsidP="003D6CC8">
            <w:pPr>
              <w:jc w:val="both"/>
              <w:rPr>
                <w:rFonts w:ascii="Book Antiqua" w:eastAsia="Calibri" w:hAnsi="Book Antiqua"/>
                <w:color w:val="000000"/>
              </w:rPr>
            </w:pPr>
            <w:r w:rsidRPr="002665BC">
              <w:rPr>
                <w:rFonts w:ascii="Book Antiqua" w:eastAsia="Calibri" w:hAnsi="Book Antiqua"/>
                <w:color w:val="000000"/>
              </w:rPr>
              <w:t>(a) if the Bidder withdraws its bid during the period of bid validity specified by the Bidder in the Bid Form; or</w:t>
            </w:r>
          </w:p>
          <w:p w:rsidR="00FE0D8E" w:rsidRPr="002665BC" w:rsidRDefault="00FE0D8E" w:rsidP="003D6CC8">
            <w:pPr>
              <w:jc w:val="both"/>
              <w:rPr>
                <w:rFonts w:ascii="Book Antiqua" w:eastAsia="Calibri" w:hAnsi="Book Antiqua"/>
                <w:color w:val="000000"/>
              </w:rPr>
            </w:pPr>
            <w:r w:rsidRPr="002665BC">
              <w:rPr>
                <w:rFonts w:ascii="Book Antiqua" w:eastAsia="Calibri" w:hAnsi="Book Antiqua"/>
                <w:color w:val="000000"/>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FE0D8E" w:rsidRPr="002665BC" w:rsidRDefault="00FE0D8E" w:rsidP="003D6CC8">
            <w:pPr>
              <w:jc w:val="both"/>
              <w:rPr>
                <w:rFonts w:ascii="Book Antiqua" w:eastAsia="Calibri" w:hAnsi="Book Antiqua"/>
                <w:color w:val="000000"/>
              </w:rPr>
            </w:pPr>
            <w:r w:rsidRPr="002665BC">
              <w:rPr>
                <w:rFonts w:ascii="Book Antiqua" w:eastAsia="Calibri" w:hAnsi="Book Antiqua"/>
                <w:color w:val="000000"/>
              </w:rPr>
              <w:t>(c) If a Bidder does not accept the corrections to arithmetical errors identified during preliminary evaluation of his bid pursuant to ITB Sub-Clause 27.2; or</w:t>
            </w:r>
          </w:p>
          <w:p w:rsidR="00FE0D8E" w:rsidRPr="002665BC" w:rsidRDefault="00FE0D8E" w:rsidP="003D6CC8">
            <w:pPr>
              <w:jc w:val="both"/>
              <w:rPr>
                <w:rFonts w:ascii="Book Antiqua" w:eastAsia="Calibri" w:hAnsi="Book Antiqua"/>
                <w:color w:val="000000"/>
              </w:rPr>
            </w:pPr>
            <w:r w:rsidRPr="002665BC">
              <w:rPr>
                <w:rFonts w:ascii="Book Antiqua" w:eastAsia="Calibri" w:hAnsi="Book Antiqua"/>
                <w:color w:val="000000"/>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FE0D8E" w:rsidRDefault="00FE0D8E" w:rsidP="003D6CC8">
            <w:pPr>
              <w:jc w:val="both"/>
            </w:pPr>
            <w:r w:rsidRPr="002665BC">
              <w:rPr>
                <w:rFonts w:ascii="Book Antiqua" w:eastAsia="Calibri" w:hAnsi="Book Antiqua"/>
                <w:color w:val="000000"/>
              </w:rPr>
              <w:t>(e) in the case of a successful Bidder, if the Bidder fails within the specified time limit</w:t>
            </w:r>
            <w:r>
              <w:t xml:space="preserve"> </w:t>
            </w:r>
          </w:p>
          <w:p w:rsidR="00FE0D8E" w:rsidRPr="00F75F1F" w:rsidRDefault="00FE0D8E" w:rsidP="003D6CC8">
            <w:pPr>
              <w:jc w:val="both"/>
              <w:rPr>
                <w:rFonts w:ascii="Book Antiqua" w:eastAsia="Calibri" w:hAnsi="Book Antiqua"/>
                <w:color w:val="000000"/>
              </w:rPr>
            </w:pPr>
            <w:r w:rsidRPr="00F75F1F">
              <w:rPr>
                <w:rFonts w:ascii="Book Antiqua" w:eastAsia="Calibri" w:hAnsi="Book Antiqua"/>
                <w:color w:val="000000"/>
              </w:rPr>
              <w:t>(i) to sign the Contract Agreement, in accordance with ITB Clause 34, or</w:t>
            </w:r>
          </w:p>
          <w:p w:rsidR="00FE0D8E" w:rsidRPr="00923912" w:rsidRDefault="00FE0D8E" w:rsidP="003D6CC8">
            <w:pPr>
              <w:jc w:val="both"/>
              <w:rPr>
                <w:rFonts w:ascii="Book Antiqua" w:eastAsia="Calibri" w:hAnsi="Book Antiqua"/>
                <w:color w:val="000000"/>
              </w:rPr>
            </w:pPr>
            <w:r w:rsidRPr="00F75F1F">
              <w:rPr>
                <w:rFonts w:ascii="Book Antiqua" w:eastAsia="Calibri" w:hAnsi="Book Antiqua"/>
                <w:color w:val="000000"/>
              </w:rPr>
              <w:t>(ii) to furnish the required performance security(ies), in accordance with ITB Clause 35 and/or to keep the bid security valid as per the requirement of ITB Sub-Clause 13.5.</w:t>
            </w:r>
          </w:p>
        </w:tc>
        <w:tc>
          <w:tcPr>
            <w:tcW w:w="5715" w:type="dxa"/>
          </w:tcPr>
          <w:p w:rsidR="00FE0D8E" w:rsidRPr="00D6108B" w:rsidRDefault="00FE0D8E" w:rsidP="003D6CC8">
            <w:pPr>
              <w:jc w:val="both"/>
              <w:rPr>
                <w:rFonts w:ascii="Book Antiqua" w:hAnsi="Book Antiqua"/>
                <w:b/>
                <w:bCs/>
              </w:rPr>
            </w:pPr>
            <w:r w:rsidRPr="00D6108B">
              <w:rPr>
                <w:rFonts w:ascii="Book Antiqua" w:hAnsi="Book Antiqua" w:cs="Arial"/>
                <w:b/>
                <w:bCs/>
                <w:color w:val="000000"/>
                <w:shd w:val="clear" w:color="auto" w:fill="FFFFFF"/>
                <w:lang w:val="en-IN"/>
              </w:rPr>
              <w:t xml:space="preserve">In case of </w:t>
            </w:r>
            <w:r w:rsidRPr="00D6108B">
              <w:rPr>
                <w:rFonts w:ascii="Book Antiqua" w:hAnsi="Book Antiqua"/>
                <w:b/>
                <w:bCs/>
              </w:rPr>
              <w:t xml:space="preserve">dishonouring </w:t>
            </w:r>
            <w:r w:rsidRPr="00D6108B">
              <w:rPr>
                <w:rFonts w:ascii="Book Antiqua" w:hAnsi="Book Antiqua" w:cs="Arial"/>
                <w:b/>
                <w:bCs/>
                <w:color w:val="000000"/>
                <w:shd w:val="clear" w:color="auto" w:fill="FFFFFF"/>
                <w:lang w:val="en-IN"/>
              </w:rPr>
              <w:t xml:space="preserve">the conditions </w:t>
            </w:r>
            <w:r w:rsidRPr="00D6108B">
              <w:rPr>
                <w:rFonts w:ascii="Book Antiqua" w:hAnsi="Book Antiqua"/>
                <w:b/>
                <w:bCs/>
              </w:rPr>
              <w:t>of Bid Securing Declaration</w:t>
            </w:r>
            <w:r w:rsidRPr="00D6108B">
              <w:rPr>
                <w:rFonts w:ascii="Book Antiqua" w:hAnsi="Book Antiqua" w:cs="Arial"/>
                <w:b/>
                <w:bCs/>
                <w:color w:val="000000"/>
                <w:shd w:val="clear" w:color="auto" w:fill="FFFFFF"/>
                <w:lang w:val="en-IN"/>
              </w:rPr>
              <w:t xml:space="preserve"> </w:t>
            </w:r>
            <w:r>
              <w:rPr>
                <w:rFonts w:ascii="Book Antiqua" w:hAnsi="Book Antiqua" w:cs="Arial"/>
                <w:b/>
                <w:bCs/>
                <w:color w:val="000000"/>
                <w:shd w:val="clear" w:color="auto" w:fill="FFFFFF"/>
                <w:lang w:val="en-IN"/>
              </w:rPr>
              <w:t xml:space="preserve">as </w:t>
            </w:r>
            <w:r w:rsidRPr="00D6108B">
              <w:rPr>
                <w:rFonts w:ascii="Book Antiqua" w:hAnsi="Book Antiqua" w:cs="Arial"/>
                <w:b/>
                <w:bCs/>
                <w:color w:val="000000"/>
                <w:shd w:val="clear" w:color="auto" w:fill="FFFFFF"/>
                <w:lang w:val="en-IN"/>
              </w:rPr>
              <w:t>given below,</w:t>
            </w:r>
            <w:r w:rsidRPr="00D6108B">
              <w:rPr>
                <w:rFonts w:ascii="Book Antiqua" w:hAnsi="Book Antiqua"/>
                <w:b/>
                <w:bCs/>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w:t>
            </w:r>
            <w:r>
              <w:rPr>
                <w:rFonts w:ascii="Book Antiqua" w:hAnsi="Book Antiqua"/>
                <w:b/>
                <w:bCs/>
              </w:rPr>
              <w:t xml:space="preserve"> </w:t>
            </w:r>
          </w:p>
          <w:p w:rsidR="00FE0D8E" w:rsidRPr="00F75F1F" w:rsidRDefault="00FE0D8E" w:rsidP="003D6CC8">
            <w:pPr>
              <w:jc w:val="both"/>
              <w:rPr>
                <w:rFonts w:ascii="Book Antiqua" w:eastAsia="Calibri" w:hAnsi="Book Antiqua"/>
                <w:b/>
                <w:bCs/>
                <w:color w:val="000000"/>
              </w:rPr>
            </w:pPr>
            <w:r w:rsidRPr="00F75F1F">
              <w:rPr>
                <w:rFonts w:ascii="Book Antiqua" w:eastAsia="Calibri" w:hAnsi="Book Antiqua"/>
                <w:b/>
                <w:bCs/>
                <w:color w:val="000000"/>
              </w:rPr>
              <w:t xml:space="preserve"> (a) if the Bidder withdraws its bid during the period of bid validity specified by the Bidder in the Bid Form; or</w:t>
            </w:r>
          </w:p>
          <w:p w:rsidR="00FE0D8E" w:rsidRPr="00F75F1F" w:rsidRDefault="00FE0D8E" w:rsidP="003D6CC8">
            <w:pPr>
              <w:jc w:val="both"/>
              <w:rPr>
                <w:rFonts w:ascii="Book Antiqua" w:eastAsia="Calibri" w:hAnsi="Book Antiqua"/>
                <w:b/>
                <w:bCs/>
                <w:color w:val="000000"/>
              </w:rPr>
            </w:pPr>
            <w:r w:rsidRPr="00F75F1F">
              <w:rPr>
                <w:rFonts w:ascii="Book Antiqua" w:eastAsia="Calibri" w:hAnsi="Book Antiqua"/>
                <w:b/>
                <w:bCs/>
                <w:color w:val="000000"/>
              </w:rPr>
              <w:t>(b) 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FE0D8E" w:rsidRPr="00F75F1F" w:rsidRDefault="00FE0D8E" w:rsidP="003D6CC8">
            <w:pPr>
              <w:jc w:val="both"/>
              <w:rPr>
                <w:rFonts w:ascii="Book Antiqua" w:eastAsia="Calibri" w:hAnsi="Book Antiqua"/>
                <w:b/>
                <w:bCs/>
                <w:color w:val="000000"/>
              </w:rPr>
            </w:pPr>
            <w:r w:rsidRPr="00F75F1F">
              <w:rPr>
                <w:rFonts w:ascii="Book Antiqua" w:eastAsia="Calibri" w:hAnsi="Book Antiqua"/>
                <w:b/>
                <w:bCs/>
                <w:color w:val="000000"/>
              </w:rPr>
              <w:t>(c) If a Bidder does not accept the corrections to arithmetical errors identified during preliminary evaluation of his bid pursuant to ITB Sub-Clause 27.2; or</w:t>
            </w:r>
          </w:p>
          <w:p w:rsidR="00FE0D8E" w:rsidRPr="00F75F1F" w:rsidRDefault="00FE0D8E" w:rsidP="003D6CC8">
            <w:pPr>
              <w:jc w:val="both"/>
              <w:rPr>
                <w:rFonts w:ascii="Book Antiqua" w:eastAsia="Calibri" w:hAnsi="Book Antiqua"/>
                <w:b/>
                <w:bCs/>
                <w:color w:val="000000"/>
              </w:rPr>
            </w:pPr>
            <w:r w:rsidRPr="00F75F1F">
              <w:rPr>
                <w:rFonts w:ascii="Book Antiqua" w:eastAsia="Calibri" w:hAnsi="Book Antiqua"/>
                <w:b/>
                <w:bCs/>
                <w:color w:val="000000"/>
              </w:rPr>
              <w:t>(d) 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FE0D8E" w:rsidRPr="00F75F1F" w:rsidRDefault="00FE0D8E" w:rsidP="003D6CC8">
            <w:pPr>
              <w:jc w:val="both"/>
              <w:rPr>
                <w:b/>
                <w:bCs/>
              </w:rPr>
            </w:pPr>
            <w:r w:rsidRPr="00F75F1F">
              <w:rPr>
                <w:rFonts w:ascii="Book Antiqua" w:eastAsia="Calibri" w:hAnsi="Book Antiqua"/>
                <w:b/>
                <w:bCs/>
                <w:color w:val="000000"/>
              </w:rPr>
              <w:t>(e) in the case of a successful Bidder, if the Bidder fails within the specified time limit</w:t>
            </w:r>
            <w:r w:rsidRPr="00F75F1F">
              <w:rPr>
                <w:b/>
                <w:bCs/>
              </w:rPr>
              <w:t xml:space="preserve"> </w:t>
            </w:r>
          </w:p>
          <w:p w:rsidR="00FE0D8E" w:rsidRPr="00F75F1F" w:rsidRDefault="00FE0D8E" w:rsidP="003D6CC8">
            <w:pPr>
              <w:jc w:val="both"/>
              <w:rPr>
                <w:rFonts w:ascii="Book Antiqua" w:eastAsia="Calibri" w:hAnsi="Book Antiqua"/>
                <w:b/>
                <w:bCs/>
                <w:color w:val="000000"/>
              </w:rPr>
            </w:pPr>
            <w:r w:rsidRPr="00F75F1F">
              <w:rPr>
                <w:rFonts w:ascii="Book Antiqua" w:eastAsia="Calibri" w:hAnsi="Book Antiqua"/>
                <w:b/>
                <w:bCs/>
                <w:color w:val="000000"/>
              </w:rPr>
              <w:t>(i) to sign the Contract Agreement, in accordance with ITB Clause 34, or</w:t>
            </w:r>
          </w:p>
          <w:p w:rsidR="00FE0D8E" w:rsidRDefault="00FE0D8E" w:rsidP="003D6CC8">
            <w:pPr>
              <w:jc w:val="both"/>
              <w:rPr>
                <w:rFonts w:ascii="Book Antiqua" w:eastAsia="Calibri" w:hAnsi="Book Antiqua"/>
                <w:color w:val="000000"/>
              </w:rPr>
            </w:pPr>
            <w:r w:rsidRPr="00F75F1F">
              <w:rPr>
                <w:rFonts w:ascii="Book Antiqua" w:eastAsia="Calibri" w:hAnsi="Book Antiqua"/>
                <w:b/>
                <w:bCs/>
                <w:color w:val="000000"/>
              </w:rPr>
              <w:t>(ii) to furnish the required performance security(ies), in accordance with ITB Clause 35 and/or to keep the bid security valid as per the requirement of ITB Sub-Clause 13.5.</w:t>
            </w:r>
          </w:p>
          <w:p w:rsidR="00FE0D8E" w:rsidRPr="00F75F1F" w:rsidRDefault="00FE0D8E" w:rsidP="003D6CC8">
            <w:pPr>
              <w:jc w:val="both"/>
              <w:rPr>
                <w:rFonts w:ascii="Book Antiqua" w:hAnsi="Book Antiqua" w:cs="Book Antiqua"/>
                <w:b/>
                <w:bCs/>
                <w:color w:val="000000"/>
              </w:rPr>
            </w:pP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Pr="00A80C4B" w:rsidRDefault="00FE0D8E" w:rsidP="003D6CC8">
            <w:pPr>
              <w:rPr>
                <w:rFonts w:ascii="Book Antiqua" w:hAnsi="Book Antiqua"/>
              </w:rPr>
            </w:pPr>
            <w:r>
              <w:rPr>
                <w:rFonts w:ascii="Book Antiqua" w:hAnsi="Book Antiqua"/>
              </w:rPr>
              <w:t>ITB 13.7</w:t>
            </w:r>
          </w:p>
        </w:tc>
        <w:tc>
          <w:tcPr>
            <w:tcW w:w="4188" w:type="dxa"/>
          </w:tcPr>
          <w:p w:rsidR="00FE0D8E" w:rsidRPr="00923912" w:rsidRDefault="00FE0D8E" w:rsidP="003D6CC8">
            <w:pPr>
              <w:jc w:val="both"/>
              <w:rPr>
                <w:rFonts w:ascii="Book Antiqua" w:eastAsia="Calibri" w:hAnsi="Book Antiqua"/>
                <w:color w:val="000000"/>
              </w:rPr>
            </w:pPr>
            <w:r w:rsidRPr="004B17B0">
              <w:rPr>
                <w:rFonts w:ascii="Book Antiqua" w:eastAsia="Calibri" w:hAnsi="Book Antiqua"/>
                <w:color w:val="000000"/>
              </w:rPr>
              <w:t>No interest shall be payable by the Employer on the above Bid Security.</w:t>
            </w:r>
          </w:p>
        </w:tc>
        <w:tc>
          <w:tcPr>
            <w:tcW w:w="5715" w:type="dxa"/>
          </w:tcPr>
          <w:p w:rsidR="00FE0D8E" w:rsidRDefault="00FE0D8E" w:rsidP="003D6CC8">
            <w:pPr>
              <w:jc w:val="both"/>
              <w:rPr>
                <w:rFonts w:ascii="Book Antiqua" w:hAnsi="Book Antiqua" w:cs="Book Antiqua"/>
                <w:b/>
                <w:bCs/>
                <w:color w:val="000000"/>
              </w:rPr>
            </w:pPr>
            <w:r>
              <w:rPr>
                <w:rFonts w:ascii="Book Antiqua" w:hAnsi="Book Antiqua" w:cs="Book Antiqua"/>
                <w:b/>
                <w:bCs/>
                <w:color w:val="000000"/>
              </w:rPr>
              <w:t>Deleted.</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Pr="00A80C4B" w:rsidRDefault="00FE0D8E" w:rsidP="003D6CC8">
            <w:pPr>
              <w:rPr>
                <w:rFonts w:ascii="Book Antiqua" w:hAnsi="Book Antiqua"/>
              </w:rPr>
            </w:pPr>
            <w:r>
              <w:rPr>
                <w:rFonts w:ascii="Book Antiqua" w:hAnsi="Book Antiqua"/>
              </w:rPr>
              <w:t xml:space="preserve">ITB </w:t>
            </w:r>
            <w:r w:rsidRPr="002A2D05">
              <w:rPr>
                <w:rFonts w:ascii="Book Antiqua" w:hAnsi="Book Antiqua"/>
              </w:rPr>
              <w:t>14.2</w:t>
            </w:r>
          </w:p>
        </w:tc>
        <w:tc>
          <w:tcPr>
            <w:tcW w:w="4188" w:type="dxa"/>
          </w:tcPr>
          <w:p w:rsidR="00FE0D8E" w:rsidRPr="00923912" w:rsidRDefault="00FE0D8E" w:rsidP="003D6CC8">
            <w:pPr>
              <w:jc w:val="both"/>
              <w:rPr>
                <w:rFonts w:ascii="Book Antiqua" w:eastAsia="Calibri" w:hAnsi="Book Antiqua"/>
                <w:color w:val="000000"/>
              </w:rPr>
            </w:pPr>
            <w:r w:rsidRPr="002A2D05">
              <w:rPr>
                <w:rFonts w:ascii="Book Antiqua" w:eastAsia="Calibri" w:hAnsi="Book Antiqua"/>
                <w:color w:val="000000"/>
              </w:rPr>
              <w:t>In exceptional circumstance, the Employer may solicit the Bidder</w:t>
            </w:r>
            <w:r>
              <w:rPr>
                <w:rFonts w:eastAsia="Calibri"/>
                <w:color w:val="000000"/>
              </w:rPr>
              <w:t>’</w:t>
            </w:r>
            <w:r w:rsidRPr="002A2D05">
              <w:rPr>
                <w:rFonts w:ascii="Book Antiqua" w:eastAsia="Calibri" w:hAnsi="Book Antiqua"/>
                <w:color w:val="000000"/>
              </w:rPr>
              <w:t xml:space="preserve">s consent to an extension of the bid validity period. The request and responses thereto shall be made in writing or by cable. </w:t>
            </w:r>
            <w:r w:rsidRPr="00CF765D">
              <w:rPr>
                <w:rFonts w:ascii="Book Antiqua" w:eastAsia="Calibri" w:hAnsi="Book Antiqua"/>
                <w:b/>
                <w:bCs/>
                <w:color w:val="000000"/>
              </w:rPr>
              <w:t>If a Bidder accepts to prolong the period of validity, the bid security shall also be suitably extended. A Bidder may refuse the request without forfeiting its bid security</w:t>
            </w:r>
            <w:r w:rsidRPr="002A2D05">
              <w:rPr>
                <w:rFonts w:ascii="Book Antiqua" w:eastAsia="Calibri" w:hAnsi="Book Antiqua"/>
                <w:color w:val="000000"/>
              </w:rPr>
              <w:t>. A Bidder granting the request will not be required or permitted to modify its bid.</w:t>
            </w:r>
          </w:p>
        </w:tc>
        <w:tc>
          <w:tcPr>
            <w:tcW w:w="5715" w:type="dxa"/>
          </w:tcPr>
          <w:p w:rsidR="00FE0D8E" w:rsidRPr="00CF765D" w:rsidRDefault="00FE0D8E" w:rsidP="003D6CC8">
            <w:pPr>
              <w:jc w:val="both"/>
              <w:rPr>
                <w:rFonts w:ascii="Book Antiqua" w:hAnsi="Book Antiqua" w:cs="Book Antiqua"/>
                <w:color w:val="000000"/>
              </w:rPr>
            </w:pPr>
            <w:r w:rsidRPr="00CF765D">
              <w:rPr>
                <w:rFonts w:ascii="Book Antiqua" w:hAnsi="Book Antiqua" w:cs="Book Antiqua"/>
                <w:color w:val="000000"/>
              </w:rPr>
              <w:t>In exceptional circumstance, the Employer may solicit the Bidder</w:t>
            </w:r>
            <w:r>
              <w:rPr>
                <w:color w:val="000000"/>
              </w:rPr>
              <w:t>’</w:t>
            </w:r>
            <w:r w:rsidRPr="00CF765D">
              <w:rPr>
                <w:rFonts w:ascii="Book Antiqua" w:hAnsi="Book Antiqua" w:cs="Book Antiqua"/>
                <w:color w:val="000000"/>
              </w:rPr>
              <w:t xml:space="preserve">s consent to an extension of the bid validity period. The request and responses thereto shall be made in writing or by cable. </w:t>
            </w:r>
            <w:r w:rsidRPr="00CF765D">
              <w:rPr>
                <w:rFonts w:ascii="Book Antiqua" w:hAnsi="Book Antiqua" w:cs="Book Antiqua"/>
                <w:b/>
                <w:bCs/>
                <w:color w:val="000000"/>
              </w:rPr>
              <w:t>A Bidder may refuse the request, in which case p</w:t>
            </w:r>
            <w:r>
              <w:rPr>
                <w:rFonts w:ascii="Book Antiqua" w:hAnsi="Book Antiqua" w:cs="Book Antiqua"/>
                <w:b/>
                <w:bCs/>
                <w:color w:val="000000"/>
              </w:rPr>
              <w:t>rovision of</w:t>
            </w:r>
            <w:r w:rsidRPr="00CF765D">
              <w:rPr>
                <w:rFonts w:ascii="Book Antiqua" w:hAnsi="Book Antiqua" w:cs="Book Antiqua"/>
                <w:b/>
                <w:bCs/>
                <w:color w:val="000000"/>
              </w:rPr>
              <w:t xml:space="preserve"> </w:t>
            </w:r>
            <w:r>
              <w:rPr>
                <w:rFonts w:ascii="Book Antiqua" w:hAnsi="Book Antiqua" w:cs="Book Antiqua"/>
                <w:b/>
                <w:bCs/>
                <w:color w:val="000000"/>
              </w:rPr>
              <w:t>non-responsiveness in f</w:t>
            </w:r>
            <w:r w:rsidRPr="00CF765D">
              <w:rPr>
                <w:rFonts w:ascii="Book Antiqua" w:hAnsi="Book Antiqua" w:cs="Book Antiqua"/>
                <w:b/>
                <w:bCs/>
                <w:color w:val="000000"/>
              </w:rPr>
              <w:t xml:space="preserve">uture </w:t>
            </w:r>
            <w:r>
              <w:rPr>
                <w:rFonts w:ascii="Book Antiqua" w:hAnsi="Book Antiqua" w:cs="Book Antiqua"/>
                <w:b/>
                <w:bCs/>
                <w:color w:val="000000"/>
              </w:rPr>
              <w:t>packages</w:t>
            </w:r>
            <w:r w:rsidRPr="00CF765D">
              <w:rPr>
                <w:rFonts w:ascii="Book Antiqua" w:hAnsi="Book Antiqua" w:cs="Book Antiqua"/>
                <w:b/>
                <w:bCs/>
                <w:color w:val="000000"/>
              </w:rPr>
              <w:t xml:space="preserve"> as per ITB 13.6 shall not be applicable</w:t>
            </w:r>
            <w:r w:rsidRPr="00CF765D">
              <w:rPr>
                <w:rFonts w:ascii="Book Antiqua" w:hAnsi="Book Antiqua" w:cs="Book Antiqua"/>
                <w:color w:val="000000"/>
              </w:rPr>
              <w:t xml:space="preserve"> A Bidder granting the request will not be required or permitted to modify its bid.</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Pr="00A80C4B" w:rsidRDefault="00FE0D8E" w:rsidP="003D6CC8">
            <w:pPr>
              <w:rPr>
                <w:rFonts w:ascii="Book Antiqua" w:hAnsi="Book Antiqua"/>
              </w:rPr>
            </w:pPr>
            <w:r>
              <w:rPr>
                <w:rFonts w:ascii="Book Antiqua" w:hAnsi="Book Antiqua"/>
              </w:rPr>
              <w:t>ITB 19.4</w:t>
            </w:r>
          </w:p>
        </w:tc>
        <w:tc>
          <w:tcPr>
            <w:tcW w:w="4188" w:type="dxa"/>
          </w:tcPr>
          <w:p w:rsidR="00FE0D8E" w:rsidRPr="00923912" w:rsidRDefault="00FE0D8E" w:rsidP="003D6CC8">
            <w:pPr>
              <w:jc w:val="both"/>
              <w:rPr>
                <w:rFonts w:ascii="Book Antiqua" w:eastAsia="Calibri" w:hAnsi="Book Antiqua"/>
                <w:color w:val="000000"/>
              </w:rPr>
            </w:pPr>
            <w:r w:rsidRPr="004B71D2">
              <w:rPr>
                <w:rFonts w:ascii="Book Antiqua" w:eastAsia="Calibri" w:hAnsi="Book Antiqua"/>
                <w:color w:val="000000"/>
              </w:rPr>
              <w:t>No bid may be withdrawn in the interval between the bid submission deadline and the expiration of the bid validity period specified in ITB Clause 14. Withdrawal of a bid during this interval may result in the Bidder</w:t>
            </w:r>
            <w:r>
              <w:rPr>
                <w:rFonts w:eastAsia="Calibri"/>
                <w:color w:val="000000"/>
              </w:rPr>
              <w:t>’</w:t>
            </w:r>
            <w:r w:rsidRPr="004B71D2">
              <w:rPr>
                <w:rFonts w:ascii="Book Antiqua" w:eastAsia="Calibri" w:hAnsi="Book Antiqua"/>
                <w:color w:val="000000"/>
              </w:rPr>
              <w:t xml:space="preserve">s </w:t>
            </w:r>
            <w:r w:rsidRPr="00C64760">
              <w:rPr>
                <w:rFonts w:ascii="Book Antiqua" w:eastAsia="Calibri" w:hAnsi="Book Antiqua"/>
                <w:b/>
                <w:bCs/>
                <w:color w:val="000000"/>
              </w:rPr>
              <w:t>forfeiture of its bid security</w:t>
            </w:r>
            <w:r w:rsidRPr="004B71D2">
              <w:rPr>
                <w:rFonts w:ascii="Book Antiqua" w:eastAsia="Calibri" w:hAnsi="Book Antiqua"/>
                <w:color w:val="000000"/>
              </w:rPr>
              <w:t>, pursuant to ITB Sub-Clause 13.6.</w:t>
            </w:r>
          </w:p>
        </w:tc>
        <w:tc>
          <w:tcPr>
            <w:tcW w:w="5715" w:type="dxa"/>
          </w:tcPr>
          <w:p w:rsidR="00FE0D8E" w:rsidRPr="00C64760" w:rsidRDefault="00FE0D8E" w:rsidP="003D6CC8">
            <w:pPr>
              <w:jc w:val="both"/>
              <w:rPr>
                <w:rFonts w:ascii="Book Antiqua" w:hAnsi="Book Antiqua" w:cs="Book Antiqua"/>
                <w:color w:val="000000"/>
              </w:rPr>
            </w:pPr>
            <w:r w:rsidRPr="00C64760">
              <w:rPr>
                <w:rFonts w:ascii="Book Antiqua" w:hAnsi="Book Antiqua" w:cs="Book Antiqua"/>
                <w:color w:val="000000"/>
              </w:rPr>
              <w:t>No bid may be withdrawn in the interval between the bid submission deadline and the expiration of the bid validity period specified in ITB Clause 14. Withdrawal of a bid during this interval may result in the Bidder</w:t>
            </w:r>
            <w:r>
              <w:rPr>
                <w:color w:val="000000"/>
              </w:rPr>
              <w:t>’</w:t>
            </w:r>
            <w:r w:rsidRPr="00C64760">
              <w:rPr>
                <w:rFonts w:ascii="Book Antiqua" w:hAnsi="Book Antiqua" w:cs="Book Antiqua"/>
                <w:color w:val="000000"/>
              </w:rPr>
              <w:t xml:space="preserve">s </w:t>
            </w:r>
            <w:r w:rsidRPr="00A52153">
              <w:rPr>
                <w:rFonts w:ascii="Book Antiqua" w:hAnsi="Book Antiqua" w:cs="Book Antiqua"/>
                <w:b/>
                <w:bCs/>
                <w:color w:val="000000"/>
              </w:rPr>
              <w:t xml:space="preserve">bids </w:t>
            </w:r>
            <w:r>
              <w:rPr>
                <w:rFonts w:ascii="Book Antiqua" w:hAnsi="Book Antiqua" w:cs="Book Antiqua"/>
                <w:b/>
                <w:bCs/>
                <w:color w:val="000000"/>
              </w:rPr>
              <w:t>in</w:t>
            </w:r>
            <w:r w:rsidRPr="00C64760">
              <w:rPr>
                <w:rFonts w:ascii="Book Antiqua" w:hAnsi="Book Antiqua" w:cs="Book Antiqua"/>
                <w:b/>
                <w:bCs/>
                <w:color w:val="000000"/>
              </w:rPr>
              <w:t xml:space="preserve"> f</w:t>
            </w:r>
            <w:r>
              <w:rPr>
                <w:rFonts w:ascii="Book Antiqua" w:hAnsi="Book Antiqua" w:cs="Book Antiqua"/>
                <w:b/>
                <w:bCs/>
                <w:color w:val="000000"/>
              </w:rPr>
              <w:t>uture</w:t>
            </w:r>
            <w:r w:rsidRPr="00C64760">
              <w:rPr>
                <w:rFonts w:ascii="Book Antiqua" w:hAnsi="Book Antiqua" w:cs="Book Antiqua"/>
                <w:b/>
                <w:bCs/>
                <w:color w:val="000000"/>
              </w:rPr>
              <w:t xml:space="preserve"> packages</w:t>
            </w:r>
            <w:r w:rsidRPr="00A52153">
              <w:rPr>
                <w:rFonts w:ascii="Book Antiqua" w:hAnsi="Book Antiqua" w:cs="Book Antiqua"/>
                <w:b/>
                <w:bCs/>
                <w:color w:val="000000"/>
              </w:rPr>
              <w:t xml:space="preserve"> being considered non-responsive</w:t>
            </w:r>
            <w:r w:rsidRPr="00C64760">
              <w:rPr>
                <w:rFonts w:ascii="Book Antiqua" w:hAnsi="Book Antiqua" w:cs="Book Antiqua"/>
                <w:color w:val="000000"/>
              </w:rPr>
              <w:t>, pursuant to ITB Sub-Clause 13.6.</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Default="00FE0D8E" w:rsidP="003D6CC8">
            <w:pPr>
              <w:rPr>
                <w:rFonts w:ascii="Book Antiqua" w:hAnsi="Book Antiqua"/>
              </w:rPr>
            </w:pPr>
            <w:r>
              <w:rPr>
                <w:rFonts w:ascii="Book Antiqua" w:hAnsi="Book Antiqua"/>
              </w:rPr>
              <w:t>ITB 21.1</w:t>
            </w:r>
          </w:p>
        </w:tc>
        <w:tc>
          <w:tcPr>
            <w:tcW w:w="4188" w:type="dxa"/>
          </w:tcPr>
          <w:p w:rsidR="00FE0D8E" w:rsidRPr="004F3DCA" w:rsidRDefault="00FE0D8E" w:rsidP="004F3DCA">
            <w:pPr>
              <w:jc w:val="both"/>
              <w:rPr>
                <w:rFonts w:ascii="Book Antiqua" w:hAnsi="Book Antiqua"/>
              </w:rPr>
            </w:pPr>
            <w:r w:rsidRPr="004F3DCA">
              <w:rPr>
                <w:rFonts w:ascii="Book Antiqua" w:hAnsi="Book Antiqua"/>
              </w:rPr>
              <w:t xml:space="preserve">During bid evaluation,  the  Employer  may,  at  its  discretion,  ask  the Bidder  for  a  clarification  of  its  bid.  In  case  of  erroneous/non submission of documents related to/identified in ITB Sub-Clause 9.3 (b), (o), (q), (r), (s), (t), (u) (v), (x) &amp; (y) or Deed of Joint Undertaking, pursuant to ITB Sub-Clause 9.3 (c) &amp; (e) the complete annual reports together with Audited statement  of accounts pursuant to ITB Sub-Clause 9.3 (c), documentary evidence with regard to registration with designated Authority  of  GoI  under  the  Public  Procurement  Policy  for  MSEs pursuant ITB 13.1, documentary evidence with regard to MSE owned by SC/ST entrepreneurs </w:t>
            </w:r>
            <w:r w:rsidRPr="004F3DCA">
              <w:rPr>
                <w:rFonts w:ascii="Book Antiqua" w:hAnsi="Book Antiqua"/>
                <w:b/>
              </w:rPr>
              <w:t>or women</w:t>
            </w:r>
            <w:r w:rsidRPr="004F3DCA">
              <w:rPr>
                <w:rFonts w:ascii="Book Antiqua" w:hAnsi="Book Antiqua"/>
              </w:rPr>
              <w:t xml:space="preserve"> in line with  Public  Procurement Policy for Section – II: Instruction to Bidders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rsidR="00FE0D8E" w:rsidRPr="00E83A78" w:rsidRDefault="00FE0D8E" w:rsidP="003D6CC8">
            <w:pPr>
              <w:jc w:val="both"/>
              <w:rPr>
                <w:rFonts w:ascii="Book Antiqua" w:hAnsi="Book Antiqua"/>
              </w:rPr>
            </w:pPr>
          </w:p>
        </w:tc>
        <w:tc>
          <w:tcPr>
            <w:tcW w:w="5715" w:type="dxa"/>
          </w:tcPr>
          <w:p w:rsidR="00FE0D8E" w:rsidRPr="00E83A78" w:rsidRDefault="00FE0D8E" w:rsidP="004F3DCA">
            <w:pPr>
              <w:jc w:val="both"/>
              <w:rPr>
                <w:rFonts w:ascii="Book Antiqua" w:hAnsi="Book Antiqua"/>
              </w:rPr>
            </w:pPr>
            <w:r w:rsidRPr="00E83A78">
              <w:rPr>
                <w:rFonts w:ascii="Book Antiqua" w:hAnsi="Book Antiqua"/>
              </w:rPr>
              <w:t xml:space="preserve">During bid evaluation, the Employer may, at its discretion, ask the Bidder for a clarification of its bid. In case of erroneous/non submission of documents related to/identified in ITB Sub-Clause 9.3 (b), (o), </w:t>
            </w:r>
            <w:r>
              <w:rPr>
                <w:rFonts w:ascii="Book Antiqua" w:hAnsi="Book Antiqua"/>
              </w:rPr>
              <w:t>(s), (t), (u), (v),(w),(x), (y) &amp;</w:t>
            </w:r>
            <w:r w:rsidRPr="00E83A78">
              <w:rPr>
                <w:rFonts w:ascii="Book Antiqua" w:hAnsi="Book Antiqua"/>
              </w:rPr>
              <w:t xml:space="preserve"> </w:t>
            </w:r>
            <w:r>
              <w:rPr>
                <w:rFonts w:ascii="Book Antiqua" w:hAnsi="Book Antiqua"/>
                <w:b/>
                <w:bCs/>
              </w:rPr>
              <w:t xml:space="preserve">(z) </w:t>
            </w:r>
            <w:r w:rsidRPr="00E83A78">
              <w:rPr>
                <w:rFonts w:ascii="Book Antiqua" w:hAnsi="Book Antiqua"/>
              </w:rPr>
              <w:t xml:space="preserve">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5.5,documentary evidence with regard to MSE owned by SC/ST entrepreneurs </w:t>
            </w:r>
            <w:r w:rsidRPr="00E83A78">
              <w:rPr>
                <w:rFonts w:ascii="Book Antiqua" w:hAnsi="Book Antiqua" w:cs="Arial"/>
              </w:rPr>
              <w:t>or women</w:t>
            </w:r>
            <w:r w:rsidRPr="00E83A78">
              <w:rPr>
                <w:rFonts w:ascii="Book Antiqua" w:hAnsi="Book Antiqua"/>
              </w:rPr>
              <w:t xml:space="preserve"> in line with Public Procurement Policy for MSEs pursuant to ITB 9.3(p),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r>
              <w:rPr>
                <w:rFonts w:ascii="Book Antiqua" w:hAnsi="Book Antiqua"/>
              </w:rPr>
              <w:t>………</w:t>
            </w:r>
            <w:r w:rsidRPr="00E83A78">
              <w:rPr>
                <w:rFonts w:ascii="Book Antiqua" w:hAnsi="Book Antiqua"/>
              </w:rPr>
              <w:t>.</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Default="00FE0D8E" w:rsidP="003D6CC8">
            <w:pPr>
              <w:rPr>
                <w:rFonts w:ascii="Book Antiqua" w:hAnsi="Book Antiqua"/>
              </w:rPr>
            </w:pPr>
            <w:r>
              <w:rPr>
                <w:rFonts w:ascii="Book Antiqua" w:hAnsi="Book Antiqua"/>
              </w:rPr>
              <w:t xml:space="preserve">ITB </w:t>
            </w:r>
            <w:r w:rsidRPr="00820554">
              <w:rPr>
                <w:rFonts w:ascii="Book Antiqua" w:hAnsi="Book Antiqua"/>
              </w:rPr>
              <w:t>27.2</w:t>
            </w:r>
          </w:p>
        </w:tc>
        <w:tc>
          <w:tcPr>
            <w:tcW w:w="4188" w:type="dxa"/>
          </w:tcPr>
          <w:p w:rsidR="00FE0D8E" w:rsidRDefault="00FE0D8E" w:rsidP="003D6CC8">
            <w:pPr>
              <w:jc w:val="both"/>
              <w:rPr>
                <w:rFonts w:ascii="Book Antiqua" w:eastAsia="Calibri" w:hAnsi="Book Antiqua"/>
                <w:color w:val="000000"/>
              </w:rPr>
            </w:pPr>
            <w:r>
              <w:rPr>
                <w:rFonts w:ascii="Book Antiqua" w:eastAsia="Calibri" w:hAnsi="Book Antiqua"/>
                <w:color w:val="000000"/>
              </w:rPr>
              <w:t>……………………..</w:t>
            </w:r>
          </w:p>
          <w:p w:rsidR="00FE0D8E" w:rsidRPr="0084446C" w:rsidRDefault="00FE0D8E" w:rsidP="003D6CC8">
            <w:pPr>
              <w:pStyle w:val="Default"/>
              <w:jc w:val="both"/>
              <w:rPr>
                <w:rFonts w:cs="Arial"/>
                <w:b/>
                <w:bCs/>
                <w:sz w:val="22"/>
                <w:szCs w:val="22"/>
              </w:rPr>
            </w:pPr>
            <w:r w:rsidRPr="00820554">
              <w:rPr>
                <w:rFonts w:eastAsia="Calibri"/>
              </w:rPr>
              <w:t xml:space="preserve">If the Bidder does not accept the correction of errors as per this clause, its bid will be rejected and </w:t>
            </w:r>
            <w:r w:rsidRPr="00C64760">
              <w:rPr>
                <w:rFonts w:eastAsia="Calibri"/>
                <w:b/>
                <w:bCs/>
              </w:rPr>
              <w:t>the amount of Bid Security forfeited.</w:t>
            </w:r>
          </w:p>
        </w:tc>
        <w:tc>
          <w:tcPr>
            <w:tcW w:w="5715" w:type="dxa"/>
          </w:tcPr>
          <w:p w:rsidR="00FE0D8E" w:rsidRPr="00C64760" w:rsidRDefault="00FE0D8E" w:rsidP="003D6CC8">
            <w:pPr>
              <w:jc w:val="both"/>
              <w:rPr>
                <w:rFonts w:ascii="Book Antiqua" w:hAnsi="Book Antiqua" w:cs="Book Antiqua"/>
                <w:color w:val="000000"/>
              </w:rPr>
            </w:pPr>
            <w:r w:rsidRPr="00C64760">
              <w:rPr>
                <w:rFonts w:ascii="Book Antiqua" w:hAnsi="Book Antiqua" w:cs="Book Antiqua"/>
                <w:color w:val="000000"/>
              </w:rPr>
              <w:t>……………………..</w:t>
            </w:r>
          </w:p>
          <w:p w:rsidR="00FE0D8E" w:rsidRPr="00C64760" w:rsidRDefault="00FE0D8E" w:rsidP="003D6CC8">
            <w:pPr>
              <w:jc w:val="both"/>
              <w:rPr>
                <w:rFonts w:ascii="Book Antiqua" w:hAnsi="Book Antiqua" w:cs="Book Antiqua"/>
                <w:color w:val="000000"/>
              </w:rPr>
            </w:pPr>
            <w:r w:rsidRPr="00C64760">
              <w:rPr>
                <w:rFonts w:ascii="Book Antiqua" w:hAnsi="Book Antiqua" w:cs="Book Antiqua"/>
                <w:color w:val="000000"/>
              </w:rPr>
              <w:t xml:space="preserve">If the Bidder does not accept the correction of errors as per this clause, its bid will be rejected and </w:t>
            </w:r>
            <w:r w:rsidRPr="00C64760">
              <w:rPr>
                <w:rFonts w:ascii="Book Antiqua" w:hAnsi="Book Antiqua" w:cs="Book Antiqua"/>
                <w:b/>
                <w:bCs/>
                <w:color w:val="000000"/>
              </w:rPr>
              <w:t xml:space="preserve">the </w:t>
            </w:r>
            <w:r>
              <w:rPr>
                <w:rFonts w:ascii="Book Antiqua" w:hAnsi="Book Antiqua" w:cs="Book Antiqua"/>
                <w:b/>
                <w:bCs/>
                <w:color w:val="000000"/>
              </w:rPr>
              <w:t>bid submitted by the Bi</w:t>
            </w:r>
            <w:r w:rsidRPr="00C64760">
              <w:rPr>
                <w:rFonts w:ascii="Book Antiqua" w:hAnsi="Book Antiqua" w:cs="Book Antiqua"/>
                <w:b/>
                <w:bCs/>
                <w:color w:val="000000"/>
              </w:rPr>
              <w:t xml:space="preserve">dder </w:t>
            </w:r>
            <w:r>
              <w:rPr>
                <w:rFonts w:ascii="Book Antiqua" w:hAnsi="Book Antiqua" w:cs="Book Antiqua"/>
                <w:b/>
                <w:bCs/>
                <w:color w:val="000000"/>
              </w:rPr>
              <w:t xml:space="preserve">for futures packages </w:t>
            </w:r>
            <w:r w:rsidRPr="00C64760">
              <w:rPr>
                <w:rFonts w:ascii="Book Antiqua" w:hAnsi="Book Antiqua" w:cs="Book Antiqua"/>
                <w:b/>
                <w:bCs/>
                <w:color w:val="000000"/>
              </w:rPr>
              <w:t xml:space="preserve">will be </w:t>
            </w:r>
            <w:r>
              <w:rPr>
                <w:rFonts w:ascii="Book Antiqua" w:hAnsi="Book Antiqua" w:cs="Book Antiqua"/>
                <w:b/>
                <w:bCs/>
                <w:color w:val="000000"/>
              </w:rPr>
              <w:t xml:space="preserve">considered non-responsive </w:t>
            </w:r>
            <w:r w:rsidRPr="00C64760">
              <w:rPr>
                <w:rFonts w:ascii="Book Antiqua" w:hAnsi="Book Antiqua" w:cs="Book Antiqua"/>
                <w:b/>
                <w:bCs/>
                <w:color w:val="000000"/>
              </w:rPr>
              <w:t>in li</w:t>
            </w:r>
            <w:r>
              <w:rPr>
                <w:rFonts w:ascii="Book Antiqua" w:hAnsi="Book Antiqua" w:cs="Book Antiqua"/>
                <w:b/>
                <w:bCs/>
                <w:color w:val="000000"/>
              </w:rPr>
              <w:t>n</w:t>
            </w:r>
            <w:r w:rsidRPr="00C64760">
              <w:rPr>
                <w:rFonts w:ascii="Book Antiqua" w:hAnsi="Book Antiqua" w:cs="Book Antiqua"/>
                <w:b/>
                <w:bCs/>
                <w:color w:val="000000"/>
              </w:rPr>
              <w:t>e with ITB 13.6.</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Default="00FE0D8E" w:rsidP="003D6CC8">
            <w:pPr>
              <w:rPr>
                <w:rFonts w:ascii="Book Antiqua" w:hAnsi="Book Antiqua"/>
              </w:rPr>
            </w:pPr>
            <w:r>
              <w:rPr>
                <w:rFonts w:ascii="Book Antiqua" w:hAnsi="Book Antiqua"/>
              </w:rPr>
              <w:t>ITB 31.2</w:t>
            </w:r>
          </w:p>
        </w:tc>
        <w:tc>
          <w:tcPr>
            <w:tcW w:w="4188" w:type="dxa"/>
          </w:tcPr>
          <w:p w:rsidR="00FE0D8E" w:rsidRPr="00820554" w:rsidRDefault="00FE0D8E" w:rsidP="003D6CC8">
            <w:pPr>
              <w:jc w:val="both"/>
              <w:rPr>
                <w:rFonts w:ascii="Book Antiqua" w:eastAsia="Calibri" w:hAnsi="Book Antiqua"/>
                <w:color w:val="000000"/>
              </w:rPr>
            </w:pPr>
            <w:r w:rsidRPr="00820554">
              <w:rPr>
                <w:rFonts w:ascii="Book Antiqua" w:eastAsia="Calibri" w:hAnsi="Book Antiqua"/>
                <w:color w:val="000000"/>
              </w:rPr>
              <w:t>The Employer may request the Bidder to withdraw any of the deviations listed in the winning bid.</w:t>
            </w:r>
          </w:p>
          <w:p w:rsidR="00FE0D8E" w:rsidRPr="00820554" w:rsidRDefault="00FE0D8E" w:rsidP="003D6CC8">
            <w:pPr>
              <w:jc w:val="both"/>
              <w:rPr>
                <w:rFonts w:ascii="Book Antiqua" w:eastAsia="Calibri" w:hAnsi="Book Antiqua"/>
                <w:color w:val="000000"/>
              </w:rPr>
            </w:pPr>
            <w:r w:rsidRPr="00820554">
              <w:rPr>
                <w:rFonts w:ascii="Book Antiqua" w:eastAsia="Calibri" w:hAnsi="Book Antiqua"/>
                <w:color w:val="000000"/>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w:t>
            </w:r>
            <w:r w:rsidRPr="008A0CF6">
              <w:rPr>
                <w:rFonts w:ascii="Book Antiqua" w:eastAsia="Calibri" w:hAnsi="Book Antiqua"/>
                <w:b/>
                <w:bCs/>
                <w:color w:val="000000"/>
              </w:rPr>
              <w:t>and his bid security forfeited</w:t>
            </w:r>
            <w:r w:rsidRPr="00820554">
              <w:rPr>
                <w:rFonts w:ascii="Book Antiqua" w:eastAsia="Calibri" w:hAnsi="Book Antiqua"/>
                <w:color w:val="000000"/>
              </w:rPr>
              <w:t>.</w:t>
            </w:r>
          </w:p>
          <w:p w:rsidR="00FE0D8E" w:rsidRDefault="00FE0D8E" w:rsidP="003D6CC8">
            <w:pPr>
              <w:jc w:val="both"/>
              <w:rPr>
                <w:rFonts w:ascii="Book Antiqua" w:eastAsia="Calibri" w:hAnsi="Book Antiqua"/>
                <w:color w:val="000000"/>
              </w:rPr>
            </w:pPr>
            <w:r w:rsidRPr="00820554">
              <w:rPr>
                <w:rFonts w:ascii="Book Antiqua" w:eastAsia="Calibri" w:hAnsi="Book Antiqua"/>
                <w:color w:val="000000"/>
              </w:rPr>
              <w:t>Bidder would be required to comply with all other requirements of the Bidding Documents except for those deviations which are accepted by the Employer.</w:t>
            </w:r>
          </w:p>
        </w:tc>
        <w:tc>
          <w:tcPr>
            <w:tcW w:w="5715" w:type="dxa"/>
          </w:tcPr>
          <w:p w:rsidR="00FE0D8E" w:rsidRPr="008A0CF6" w:rsidRDefault="00FE0D8E" w:rsidP="003D6CC8">
            <w:pPr>
              <w:jc w:val="both"/>
              <w:rPr>
                <w:rFonts w:ascii="Book Antiqua" w:hAnsi="Book Antiqua" w:cs="Book Antiqua"/>
                <w:color w:val="000000"/>
              </w:rPr>
            </w:pPr>
            <w:r w:rsidRPr="008A0CF6">
              <w:rPr>
                <w:rFonts w:ascii="Book Antiqua" w:hAnsi="Book Antiqua" w:cs="Book Antiqua"/>
                <w:color w:val="000000"/>
              </w:rPr>
              <w:t>The Employer may request the Bidder to withdraw any of the deviations listed in the winning bid.</w:t>
            </w:r>
          </w:p>
          <w:p w:rsidR="00FE0D8E" w:rsidRPr="008A0CF6" w:rsidRDefault="00FE0D8E" w:rsidP="003D6CC8">
            <w:pPr>
              <w:jc w:val="both"/>
              <w:rPr>
                <w:rFonts w:ascii="Book Antiqua" w:hAnsi="Book Antiqua" w:cs="Book Antiqua"/>
                <w:color w:val="000000"/>
              </w:rPr>
            </w:pPr>
            <w:r w:rsidRPr="008A0CF6">
              <w:rPr>
                <w:rFonts w:ascii="Book Antiqua" w:hAnsi="Book Antiqua" w:cs="Book Antiqua"/>
                <w:color w:val="000000"/>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D4064F">
              <w:rPr>
                <w:rFonts w:ascii="Book Antiqua" w:hAnsi="Book Antiqua" w:cs="Book Antiqua"/>
                <w:b/>
                <w:bCs/>
                <w:color w:val="000000"/>
              </w:rPr>
              <w:t>the bids submitted by such Bidder in future packages will be considered non-responsive</w:t>
            </w:r>
            <w:r>
              <w:rPr>
                <w:rFonts w:ascii="Book Antiqua" w:hAnsi="Book Antiqua" w:cs="Book Antiqua"/>
                <w:color w:val="000000"/>
              </w:rPr>
              <w:t xml:space="preserve"> </w:t>
            </w:r>
            <w:r w:rsidRPr="008A0CF6">
              <w:rPr>
                <w:rFonts w:ascii="Book Antiqua" w:hAnsi="Book Antiqua" w:cs="Book Antiqua"/>
                <w:b/>
                <w:bCs/>
                <w:color w:val="000000"/>
              </w:rPr>
              <w:t>in line with ITB 13.6</w:t>
            </w:r>
            <w:r w:rsidRPr="008A0CF6">
              <w:rPr>
                <w:rFonts w:ascii="Book Antiqua" w:hAnsi="Book Antiqua" w:cs="Book Antiqua"/>
                <w:color w:val="000000"/>
              </w:rPr>
              <w:t>.</w:t>
            </w:r>
          </w:p>
          <w:p w:rsidR="00FE0D8E" w:rsidRPr="008A0CF6" w:rsidRDefault="00FE0D8E" w:rsidP="003D6CC8">
            <w:pPr>
              <w:jc w:val="both"/>
              <w:rPr>
                <w:rFonts w:ascii="Book Antiqua" w:hAnsi="Book Antiqua" w:cs="Book Antiqua"/>
                <w:color w:val="000000"/>
              </w:rPr>
            </w:pPr>
            <w:r w:rsidRPr="008A0CF6">
              <w:rPr>
                <w:rFonts w:ascii="Book Antiqua" w:hAnsi="Book Antiqua" w:cs="Book Antiqua"/>
                <w:color w:val="000000"/>
              </w:rPr>
              <w:t>Bidder would be required to comply with all other requirements of the Bidding Documents except for those deviations which are accepted by the Employer.</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Default="00FE0D8E" w:rsidP="003D6CC8">
            <w:pPr>
              <w:rPr>
                <w:rFonts w:ascii="Book Antiqua" w:hAnsi="Book Antiqua"/>
              </w:rPr>
            </w:pPr>
            <w:r>
              <w:rPr>
                <w:rFonts w:ascii="Book Antiqua" w:hAnsi="Book Antiqua"/>
              </w:rPr>
              <w:t xml:space="preserve">ITB </w:t>
            </w:r>
            <w:r w:rsidRPr="00820554">
              <w:rPr>
                <w:rFonts w:ascii="Book Antiqua" w:hAnsi="Book Antiqua"/>
              </w:rPr>
              <w:t>35.2</w:t>
            </w:r>
          </w:p>
        </w:tc>
        <w:tc>
          <w:tcPr>
            <w:tcW w:w="4188" w:type="dxa"/>
          </w:tcPr>
          <w:p w:rsidR="00FE0D8E" w:rsidRPr="00820554" w:rsidRDefault="00FE0D8E" w:rsidP="003D6CC8">
            <w:pPr>
              <w:jc w:val="both"/>
              <w:rPr>
                <w:rFonts w:ascii="Book Antiqua" w:eastAsia="Calibri" w:hAnsi="Book Antiqua"/>
                <w:color w:val="000000"/>
              </w:rPr>
            </w:pPr>
            <w:r w:rsidRPr="00820554">
              <w:rPr>
                <w:rFonts w:ascii="Book Antiqua" w:eastAsia="Calibri" w:hAnsi="Book Antiqua"/>
                <w:color w:val="000000"/>
              </w:rPr>
              <w:t xml:space="preserve">Failure of the successful Bidder to comply with the requirements of ITB Clause 34 or Clause 35 shall constitute sufficient grounds for the annulment of the award </w:t>
            </w:r>
            <w:r w:rsidRPr="008A0CF6">
              <w:rPr>
                <w:rFonts w:ascii="Book Antiqua" w:eastAsia="Calibri" w:hAnsi="Book Antiqua"/>
                <w:b/>
                <w:bCs/>
                <w:color w:val="000000"/>
              </w:rPr>
              <w:t>and forfeiture of the bid security</w:t>
            </w:r>
            <w:r w:rsidRPr="00820554">
              <w:rPr>
                <w:rFonts w:ascii="Book Antiqua" w:eastAsia="Calibri" w:hAnsi="Book Antiqua"/>
                <w:color w:val="000000"/>
              </w:rPr>
              <w:t>, in which event the Employer may make the award to the next lowest evaluated Bidder or call for new bids</w:t>
            </w:r>
          </w:p>
        </w:tc>
        <w:tc>
          <w:tcPr>
            <w:tcW w:w="5715" w:type="dxa"/>
          </w:tcPr>
          <w:p w:rsidR="00FE0D8E" w:rsidRPr="008A0CF6" w:rsidRDefault="00FE0D8E" w:rsidP="003D6CC8">
            <w:pPr>
              <w:jc w:val="both"/>
              <w:rPr>
                <w:rFonts w:ascii="Book Antiqua" w:hAnsi="Book Antiqua" w:cs="Book Antiqua"/>
                <w:color w:val="000000"/>
              </w:rPr>
            </w:pPr>
            <w:r w:rsidRPr="008A0CF6">
              <w:rPr>
                <w:rFonts w:ascii="Book Antiqua" w:hAnsi="Book Antiqua" w:cs="Book Antiqua"/>
                <w:color w:val="000000"/>
              </w:rPr>
              <w:t xml:space="preserve">Failure of the successful Bidder to comply with the requirements of ITB Clause 34 or Clause 35 shall constitute sufficient grounds for the annulment of the award and </w:t>
            </w:r>
            <w:r>
              <w:rPr>
                <w:rFonts w:ascii="Book Antiqua" w:hAnsi="Book Antiqua" w:cs="Book Antiqua"/>
                <w:color w:val="000000"/>
              </w:rPr>
              <w:t xml:space="preserve">the </w:t>
            </w:r>
            <w:r w:rsidRPr="00D4064F">
              <w:rPr>
                <w:rFonts w:ascii="Book Antiqua" w:hAnsi="Book Antiqua" w:cs="Book Antiqua"/>
                <w:b/>
                <w:bCs/>
                <w:color w:val="000000"/>
              </w:rPr>
              <w:t xml:space="preserve">bids </w:t>
            </w:r>
            <w:r w:rsidRPr="00392CB9">
              <w:rPr>
                <w:rFonts w:ascii="Book Antiqua" w:hAnsi="Book Antiqua" w:cs="Book Antiqua"/>
                <w:b/>
                <w:bCs/>
                <w:color w:val="000000"/>
              </w:rPr>
              <w:t>submitted</w:t>
            </w:r>
            <w:r w:rsidRPr="00D4064F">
              <w:rPr>
                <w:rFonts w:ascii="Book Antiqua" w:hAnsi="Book Antiqua" w:cs="Book Antiqua"/>
                <w:b/>
                <w:bCs/>
                <w:color w:val="000000"/>
              </w:rPr>
              <w:t xml:space="preserve"> by such Bidder </w:t>
            </w:r>
            <w:r>
              <w:rPr>
                <w:rFonts w:ascii="Book Antiqua" w:hAnsi="Book Antiqua" w:cs="Book Antiqua"/>
                <w:b/>
                <w:bCs/>
                <w:color w:val="000000"/>
              </w:rPr>
              <w:t>in</w:t>
            </w:r>
            <w:r w:rsidRPr="00D4064F">
              <w:rPr>
                <w:rFonts w:ascii="Book Antiqua" w:hAnsi="Book Antiqua" w:cs="Book Antiqua"/>
                <w:b/>
                <w:bCs/>
                <w:color w:val="000000"/>
              </w:rPr>
              <w:t xml:space="preserve"> future packages </w:t>
            </w:r>
            <w:r w:rsidRPr="00FE721C">
              <w:rPr>
                <w:rFonts w:ascii="Book Antiqua" w:hAnsi="Book Antiqua" w:cs="Book Antiqua"/>
                <w:b/>
                <w:bCs/>
                <w:color w:val="000000"/>
              </w:rPr>
              <w:t xml:space="preserve">shall be considered non-responsive </w:t>
            </w:r>
            <w:r w:rsidRPr="008A0CF6">
              <w:rPr>
                <w:rFonts w:ascii="Book Antiqua" w:hAnsi="Book Antiqua" w:cs="Book Antiqua"/>
                <w:b/>
                <w:bCs/>
                <w:color w:val="000000"/>
              </w:rPr>
              <w:t>in line with ITB 13.6</w:t>
            </w:r>
            <w:r w:rsidRPr="008A0CF6">
              <w:rPr>
                <w:rFonts w:ascii="Book Antiqua" w:hAnsi="Book Antiqua" w:cs="Book Antiqua"/>
                <w:color w:val="000000"/>
              </w:rPr>
              <w:t>, in which event the Employer may make the award to the next lowest evaluated Bidder or call for new bids</w:t>
            </w:r>
            <w:r>
              <w:rPr>
                <w:rFonts w:ascii="Book Antiqua" w:hAnsi="Book Antiqua" w:cs="Book Antiqua"/>
                <w:color w:val="000000"/>
              </w:rPr>
              <w:t>.</w:t>
            </w: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Pr="00820554" w:rsidRDefault="00FE0D8E" w:rsidP="003D6CC8">
            <w:pPr>
              <w:rPr>
                <w:rFonts w:ascii="Book Antiqua" w:hAnsi="Book Antiqua"/>
              </w:rPr>
            </w:pPr>
            <w:r>
              <w:rPr>
                <w:rFonts w:ascii="Book Antiqua" w:hAnsi="Book Antiqua"/>
              </w:rPr>
              <w:t xml:space="preserve">Bid form, First Envelope </w:t>
            </w:r>
          </w:p>
        </w:tc>
        <w:tc>
          <w:tcPr>
            <w:tcW w:w="4188" w:type="dxa"/>
          </w:tcPr>
          <w:p w:rsidR="00FE0D8E" w:rsidRDefault="00FE0D8E" w:rsidP="003D6CC8">
            <w:pPr>
              <w:jc w:val="both"/>
              <w:rPr>
                <w:rFonts w:ascii="Book Antiqua" w:eastAsia="Calibri" w:hAnsi="Book Antiqua"/>
                <w:color w:val="000000"/>
              </w:rPr>
            </w:pPr>
            <w:r>
              <w:rPr>
                <w:rFonts w:ascii="Book Antiqua" w:eastAsia="Calibri" w:hAnsi="Book Antiqua"/>
                <w:color w:val="000000"/>
              </w:rPr>
              <w:t>2.0 Attachments to the Bid Form (First Envelope)</w:t>
            </w:r>
          </w:p>
          <w:p w:rsidR="00FE0D8E" w:rsidRDefault="00FE0D8E" w:rsidP="003D6CC8">
            <w:pPr>
              <w:jc w:val="both"/>
              <w:rPr>
                <w:rFonts w:ascii="Book Antiqua" w:eastAsia="Calibri" w:hAnsi="Book Antiqua"/>
                <w:color w:val="000000"/>
              </w:rPr>
            </w:pPr>
            <w:r>
              <w:rPr>
                <w:rFonts w:ascii="Book Antiqua" w:eastAsia="Calibri" w:hAnsi="Book Antiqua"/>
                <w:color w:val="000000"/>
              </w:rPr>
              <w:t>In line with the requirements of…..</w:t>
            </w:r>
          </w:p>
          <w:p w:rsidR="00FE0D8E" w:rsidRDefault="00FE0D8E" w:rsidP="003D6CC8">
            <w:pPr>
              <w:numPr>
                <w:ilvl w:val="0"/>
                <w:numId w:val="7"/>
              </w:numPr>
              <w:spacing w:after="0" w:line="240" w:lineRule="auto"/>
              <w:jc w:val="both"/>
              <w:rPr>
                <w:rFonts w:ascii="Book Antiqua" w:eastAsia="Calibri" w:hAnsi="Book Antiqua"/>
                <w:color w:val="000000"/>
              </w:rPr>
            </w:pPr>
            <w:r>
              <w:rPr>
                <w:rFonts w:ascii="Book Antiqua" w:eastAsia="Calibri" w:hAnsi="Book Antiqua"/>
                <w:color w:val="000000"/>
              </w:rPr>
              <w:t xml:space="preserve">Attachment 1:  Bid Security, in a separate envelope, in the form of  Bank Guarantee……. </w:t>
            </w:r>
          </w:p>
          <w:p w:rsidR="00FE0D8E" w:rsidRDefault="00FE0D8E" w:rsidP="003D6CC8">
            <w:pPr>
              <w:numPr>
                <w:ilvl w:val="0"/>
                <w:numId w:val="7"/>
              </w:numPr>
              <w:spacing w:after="0" w:line="240" w:lineRule="auto"/>
              <w:jc w:val="both"/>
              <w:rPr>
                <w:rFonts w:ascii="Book Antiqua" w:eastAsia="Calibri" w:hAnsi="Book Antiqua"/>
                <w:color w:val="000000"/>
              </w:rPr>
            </w:pPr>
            <w:r>
              <w:rPr>
                <w:rFonts w:ascii="Book Antiqua" w:eastAsia="Calibri" w:hAnsi="Book Antiqua"/>
                <w:color w:val="000000"/>
              </w:rPr>
              <w:t>………….</w:t>
            </w:r>
          </w:p>
          <w:p w:rsidR="00FE0D8E" w:rsidRDefault="00FE0D8E" w:rsidP="003D6CC8">
            <w:pPr>
              <w:jc w:val="both"/>
              <w:rPr>
                <w:rFonts w:ascii="Book Antiqua" w:eastAsia="Calibri" w:hAnsi="Book Antiqua"/>
                <w:color w:val="000000"/>
              </w:rPr>
            </w:pPr>
            <w:r>
              <w:rPr>
                <w:rFonts w:ascii="Book Antiqua" w:eastAsia="Calibri" w:hAnsi="Book Antiqua"/>
                <w:color w:val="000000"/>
              </w:rPr>
              <w:t xml:space="preserve"> (x) Attachment 24: Certification by the Bidder as per DoE order in line with ITB 2.1</w:t>
            </w:r>
          </w:p>
          <w:p w:rsidR="00FE0D8E" w:rsidRDefault="00FE0D8E" w:rsidP="003D6CC8">
            <w:pPr>
              <w:jc w:val="both"/>
              <w:rPr>
                <w:rFonts w:ascii="Book Antiqua" w:eastAsia="Calibri" w:hAnsi="Book Antiqua"/>
                <w:color w:val="000000"/>
              </w:rPr>
            </w:pPr>
            <w:r>
              <w:rPr>
                <w:rFonts w:ascii="Book Antiqua" w:eastAsia="Calibri" w:hAnsi="Book Antiqua"/>
                <w:color w:val="000000"/>
              </w:rPr>
              <w:t xml:space="preserve"> </w:t>
            </w:r>
          </w:p>
          <w:p w:rsidR="00FE0D8E" w:rsidRPr="00820554" w:rsidRDefault="00FE0D8E" w:rsidP="003D6CC8">
            <w:pPr>
              <w:jc w:val="both"/>
              <w:rPr>
                <w:rFonts w:ascii="Book Antiqua" w:eastAsia="Calibri" w:hAnsi="Book Antiqua"/>
                <w:color w:val="000000"/>
              </w:rPr>
            </w:pPr>
            <w:r>
              <w:rPr>
                <w:rFonts w:ascii="Book Antiqua" w:eastAsia="Calibri" w:hAnsi="Book Antiqua"/>
                <w:color w:val="000000"/>
              </w:rPr>
              <w:t xml:space="preserve"> </w:t>
            </w:r>
          </w:p>
        </w:tc>
        <w:tc>
          <w:tcPr>
            <w:tcW w:w="5715" w:type="dxa"/>
          </w:tcPr>
          <w:p w:rsidR="00FE0D8E" w:rsidRDefault="00FE0D8E" w:rsidP="003D6CC8">
            <w:pPr>
              <w:jc w:val="both"/>
              <w:rPr>
                <w:rFonts w:ascii="Book Antiqua" w:eastAsia="Calibri" w:hAnsi="Book Antiqua"/>
                <w:color w:val="000000"/>
              </w:rPr>
            </w:pPr>
            <w:r>
              <w:rPr>
                <w:rFonts w:ascii="Book Antiqua" w:hAnsi="Book Antiqua" w:cs="Book Antiqua"/>
                <w:b/>
                <w:bCs/>
                <w:color w:val="000000"/>
              </w:rPr>
              <w:t xml:space="preserve"> </w:t>
            </w:r>
            <w:r>
              <w:rPr>
                <w:rFonts w:ascii="Book Antiqua" w:eastAsia="Calibri" w:hAnsi="Book Antiqua"/>
                <w:color w:val="000000"/>
              </w:rPr>
              <w:t>2.0 Attachments to the Bid Form (First Envelope)</w:t>
            </w:r>
          </w:p>
          <w:p w:rsidR="00FE0D8E" w:rsidRDefault="00FE0D8E" w:rsidP="003D6CC8">
            <w:pPr>
              <w:jc w:val="both"/>
              <w:rPr>
                <w:rFonts w:ascii="Book Antiqua" w:eastAsia="Calibri" w:hAnsi="Book Antiqua"/>
                <w:color w:val="000000"/>
              </w:rPr>
            </w:pPr>
            <w:r>
              <w:rPr>
                <w:rFonts w:ascii="Book Antiqua" w:eastAsia="Calibri" w:hAnsi="Book Antiqua"/>
                <w:color w:val="000000"/>
              </w:rPr>
              <w:t>In line with the requirements of…..</w:t>
            </w:r>
          </w:p>
          <w:p w:rsidR="00FE0D8E" w:rsidRPr="00A863B2" w:rsidRDefault="00FE0D8E" w:rsidP="003D6CC8">
            <w:pPr>
              <w:numPr>
                <w:ilvl w:val="0"/>
                <w:numId w:val="7"/>
              </w:numPr>
              <w:spacing w:after="0" w:line="240" w:lineRule="auto"/>
              <w:jc w:val="both"/>
              <w:rPr>
                <w:rFonts w:ascii="Book Antiqua" w:eastAsia="Calibri" w:hAnsi="Book Antiqua"/>
                <w:b/>
                <w:bCs/>
                <w:color w:val="000000"/>
              </w:rPr>
            </w:pPr>
            <w:r>
              <w:rPr>
                <w:rFonts w:ascii="Book Antiqua" w:eastAsia="Calibri" w:hAnsi="Book Antiqua"/>
                <w:color w:val="000000"/>
              </w:rPr>
              <w:t xml:space="preserve">Attachment 1:  </w:t>
            </w:r>
            <w:r w:rsidRPr="00A863B2">
              <w:rPr>
                <w:rFonts w:ascii="Book Antiqua" w:eastAsia="Calibri" w:hAnsi="Book Antiqua"/>
                <w:b/>
                <w:bCs/>
                <w:color w:val="000000"/>
              </w:rPr>
              <w:t xml:space="preserve">Not applicable. </w:t>
            </w:r>
          </w:p>
          <w:p w:rsidR="00FE0D8E" w:rsidRDefault="00FE0D8E" w:rsidP="003D6CC8">
            <w:pPr>
              <w:numPr>
                <w:ilvl w:val="0"/>
                <w:numId w:val="7"/>
              </w:numPr>
              <w:spacing w:after="0" w:line="240" w:lineRule="auto"/>
              <w:jc w:val="both"/>
              <w:rPr>
                <w:rFonts w:ascii="Book Antiqua" w:eastAsia="Calibri" w:hAnsi="Book Antiqua"/>
                <w:color w:val="000000"/>
              </w:rPr>
            </w:pPr>
            <w:r>
              <w:rPr>
                <w:rFonts w:ascii="Book Antiqua" w:eastAsia="Calibri" w:hAnsi="Book Antiqua"/>
                <w:color w:val="000000"/>
              </w:rPr>
              <w:t>………….</w:t>
            </w:r>
          </w:p>
          <w:p w:rsidR="00FE0D8E" w:rsidRDefault="00FE0D8E" w:rsidP="003D6CC8">
            <w:pPr>
              <w:jc w:val="both"/>
              <w:rPr>
                <w:rFonts w:ascii="Book Antiqua" w:eastAsia="Calibri" w:hAnsi="Book Antiqua"/>
                <w:color w:val="000000"/>
              </w:rPr>
            </w:pPr>
            <w:r>
              <w:rPr>
                <w:rFonts w:ascii="Book Antiqua" w:eastAsia="Calibri" w:hAnsi="Book Antiqua"/>
                <w:color w:val="000000"/>
              </w:rPr>
              <w:t xml:space="preserve"> (y) Attachment 24: Certification by the Bidder as per DoE order in line with ITB 2.1</w:t>
            </w:r>
          </w:p>
          <w:p w:rsidR="00FE0D8E" w:rsidRDefault="00FE0D8E" w:rsidP="003D6CC8">
            <w:pPr>
              <w:jc w:val="both"/>
              <w:rPr>
                <w:rFonts w:ascii="Book Antiqua" w:eastAsia="Calibri" w:hAnsi="Book Antiqua"/>
                <w:color w:val="000000"/>
              </w:rPr>
            </w:pPr>
            <w:r>
              <w:rPr>
                <w:rFonts w:ascii="Book Antiqua" w:eastAsia="Calibri" w:hAnsi="Book Antiqua"/>
                <w:color w:val="000000"/>
              </w:rPr>
              <w:t>(z)</w:t>
            </w:r>
            <w:r>
              <w:t xml:space="preserve"> </w:t>
            </w:r>
            <w:r>
              <w:rPr>
                <w:rFonts w:ascii="Book Antiqua" w:eastAsia="Calibri" w:hAnsi="Book Antiqua"/>
                <w:b/>
                <w:bCs/>
                <w:color w:val="000000"/>
              </w:rPr>
              <w:t>Attachment 25</w:t>
            </w:r>
            <w:r w:rsidRPr="00A863B2">
              <w:rPr>
                <w:rFonts w:ascii="Book Antiqua" w:eastAsia="Calibri" w:hAnsi="Book Antiqua"/>
                <w:b/>
                <w:bCs/>
                <w:color w:val="000000"/>
              </w:rPr>
              <w:t>: Bid Securing Declaration to be submitted by the Bidder</w:t>
            </w:r>
            <w:r w:rsidRPr="00A863B2">
              <w:rPr>
                <w:rFonts w:ascii="Book Antiqua" w:eastAsia="Calibri" w:hAnsi="Book Antiqua"/>
                <w:color w:val="000000"/>
              </w:rPr>
              <w:t>.</w:t>
            </w:r>
          </w:p>
          <w:p w:rsidR="00FE0D8E" w:rsidRDefault="00FE0D8E" w:rsidP="003D6CC8">
            <w:pPr>
              <w:jc w:val="both"/>
              <w:rPr>
                <w:rFonts w:ascii="Book Antiqua" w:hAnsi="Book Antiqua" w:cs="Book Antiqua"/>
                <w:b/>
                <w:bCs/>
                <w:color w:val="000000"/>
              </w:rPr>
            </w:pPr>
          </w:p>
        </w:tc>
      </w:tr>
      <w:tr w:rsidR="00FE0D8E" w:rsidRPr="00E715D5" w:rsidTr="007B5983">
        <w:trPr>
          <w:trHeight w:val="1907"/>
        </w:trPr>
        <w:tc>
          <w:tcPr>
            <w:tcW w:w="748" w:type="dxa"/>
          </w:tcPr>
          <w:p w:rsidR="00FE0D8E" w:rsidRPr="00AF0ADA" w:rsidRDefault="00FE0D8E" w:rsidP="003D6CC8">
            <w:pPr>
              <w:numPr>
                <w:ilvl w:val="0"/>
                <w:numId w:val="5"/>
              </w:numPr>
              <w:spacing w:after="0" w:line="240" w:lineRule="auto"/>
              <w:rPr>
                <w:rFonts w:ascii="Book Antiqua" w:hAnsi="Book Antiqua"/>
              </w:rPr>
            </w:pPr>
          </w:p>
        </w:tc>
        <w:tc>
          <w:tcPr>
            <w:tcW w:w="1886" w:type="dxa"/>
          </w:tcPr>
          <w:p w:rsidR="00FE0D8E" w:rsidRDefault="00FE0D8E" w:rsidP="003D6CC8">
            <w:pPr>
              <w:rPr>
                <w:rFonts w:ascii="Book Antiqua" w:hAnsi="Book Antiqua"/>
              </w:rPr>
            </w:pPr>
            <w:r>
              <w:rPr>
                <w:rFonts w:ascii="Book Antiqua" w:hAnsi="Book Antiqua"/>
              </w:rPr>
              <w:t xml:space="preserve">GCC </w:t>
            </w:r>
            <w:r w:rsidRPr="00D561D0">
              <w:rPr>
                <w:rFonts w:ascii="Book Antiqua" w:hAnsi="Book Antiqua"/>
              </w:rPr>
              <w:t>9.3 Performance Security</w:t>
            </w:r>
          </w:p>
        </w:tc>
        <w:tc>
          <w:tcPr>
            <w:tcW w:w="4188" w:type="dxa"/>
          </w:tcPr>
          <w:p w:rsidR="00FE0D8E" w:rsidRDefault="00FE0D8E" w:rsidP="003D6CC8">
            <w:pPr>
              <w:pStyle w:val="Default"/>
              <w:jc w:val="both"/>
              <w:rPr>
                <w:sz w:val="23"/>
                <w:szCs w:val="23"/>
              </w:rPr>
            </w:pPr>
            <w:r>
              <w:rPr>
                <w:sz w:val="23"/>
                <w:szCs w:val="23"/>
              </w:rPr>
              <w:t>9.3.1.2 If the Contractor delays submission of the performance security(ies) vis-à-vis the period specified in Clause GCC 9.3.1, then without prejudice to any other rights or remedies available with the Employer, following shall also be applicable:</w:t>
            </w:r>
          </w:p>
          <w:p w:rsidR="00FE0D8E" w:rsidRDefault="00FE0D8E" w:rsidP="003D6CC8">
            <w:pPr>
              <w:pStyle w:val="Default"/>
              <w:jc w:val="both"/>
              <w:rPr>
                <w:sz w:val="23"/>
                <w:szCs w:val="23"/>
              </w:rPr>
            </w:pPr>
          </w:p>
          <w:p w:rsidR="00FE0D8E" w:rsidRDefault="00FE0D8E" w:rsidP="003D6CC8">
            <w:pPr>
              <w:pStyle w:val="Default"/>
              <w:jc w:val="both"/>
              <w:rPr>
                <w:sz w:val="23"/>
                <w:szCs w:val="23"/>
              </w:rPr>
            </w:pPr>
            <w:r>
              <w:rPr>
                <w:sz w:val="23"/>
                <w:szCs w:val="23"/>
              </w:rPr>
              <w:t>……</w:t>
            </w:r>
          </w:p>
          <w:p w:rsidR="00FE0D8E" w:rsidRDefault="00FE0D8E" w:rsidP="003D6CC8">
            <w:pPr>
              <w:pStyle w:val="Default"/>
            </w:pPr>
          </w:p>
          <w:p w:rsidR="00FE0D8E" w:rsidRDefault="00FE0D8E" w:rsidP="003D6CC8">
            <w:pPr>
              <w:pStyle w:val="Default"/>
              <w:jc w:val="both"/>
              <w:rPr>
                <w:sz w:val="23"/>
                <w:szCs w:val="23"/>
              </w:rPr>
            </w:pPr>
            <w:r>
              <w:rPr>
                <w:sz w:val="23"/>
                <w:szCs w:val="23"/>
              </w:rPr>
              <w:t xml:space="preserve">d) In case the Contractor fails to submit the performance security within 90 days of the Notification of Award, the Employer, without prejudice to any other rights or remedies it may possess under the Contract, </w:t>
            </w:r>
            <w:r w:rsidRPr="0071537C">
              <w:rPr>
                <w:b/>
                <w:bCs/>
                <w:sz w:val="23"/>
                <w:szCs w:val="23"/>
              </w:rPr>
              <w:t>may forfeit the bid security</w:t>
            </w:r>
            <w:r>
              <w:rPr>
                <w:sz w:val="23"/>
                <w:szCs w:val="23"/>
              </w:rPr>
              <w:t xml:space="preserve"> and/or may terminate the Contract forthwith pursuant to GCC Clause 36. </w:t>
            </w:r>
          </w:p>
          <w:p w:rsidR="00FE0D8E" w:rsidRDefault="00FE0D8E" w:rsidP="003D6CC8">
            <w:pPr>
              <w:pStyle w:val="Default"/>
              <w:jc w:val="both"/>
              <w:rPr>
                <w:sz w:val="23"/>
                <w:szCs w:val="23"/>
              </w:rPr>
            </w:pPr>
          </w:p>
        </w:tc>
        <w:tc>
          <w:tcPr>
            <w:tcW w:w="5715" w:type="dxa"/>
          </w:tcPr>
          <w:p w:rsidR="00FE0D8E" w:rsidRDefault="00FE0D8E" w:rsidP="003D6CC8">
            <w:pPr>
              <w:pStyle w:val="Default"/>
              <w:jc w:val="both"/>
              <w:rPr>
                <w:sz w:val="23"/>
                <w:szCs w:val="23"/>
              </w:rPr>
            </w:pPr>
            <w:r>
              <w:rPr>
                <w:sz w:val="23"/>
                <w:szCs w:val="23"/>
              </w:rPr>
              <w:t>9.3.1.2 If the Contractor delays submission of the performance security(ies) vis-à-vis the period specified in Clause GCC 9.3.1, then without prejudice to any other rights or remedies available with the Employer, following shall also be applicable:</w:t>
            </w:r>
          </w:p>
          <w:p w:rsidR="00FE0D8E" w:rsidRDefault="00FE0D8E" w:rsidP="003D6CC8">
            <w:pPr>
              <w:pStyle w:val="Default"/>
              <w:jc w:val="both"/>
              <w:rPr>
                <w:sz w:val="23"/>
                <w:szCs w:val="23"/>
              </w:rPr>
            </w:pPr>
          </w:p>
          <w:p w:rsidR="00FE0D8E" w:rsidRDefault="00FE0D8E" w:rsidP="003D6CC8">
            <w:pPr>
              <w:pStyle w:val="Default"/>
              <w:jc w:val="both"/>
              <w:rPr>
                <w:sz w:val="23"/>
                <w:szCs w:val="23"/>
              </w:rPr>
            </w:pPr>
            <w:r>
              <w:rPr>
                <w:sz w:val="23"/>
                <w:szCs w:val="23"/>
              </w:rPr>
              <w:t>……</w:t>
            </w:r>
          </w:p>
          <w:p w:rsidR="00FE0D8E" w:rsidRDefault="00FE0D8E" w:rsidP="003D6CC8">
            <w:pPr>
              <w:pStyle w:val="Default"/>
            </w:pPr>
          </w:p>
          <w:p w:rsidR="00FE0D8E" w:rsidRDefault="00FE0D8E" w:rsidP="003D6CC8">
            <w:pPr>
              <w:pStyle w:val="Default"/>
              <w:jc w:val="both"/>
              <w:rPr>
                <w:sz w:val="23"/>
                <w:szCs w:val="23"/>
              </w:rPr>
            </w:pPr>
            <w:r>
              <w:rPr>
                <w:sz w:val="23"/>
                <w:szCs w:val="23"/>
              </w:rPr>
              <w:t xml:space="preserve">d) In case the Contractor fails to submit the performance security within 90 days of the Notification of Award, the Employer, without prejudice to any other rights or remedies it may possess under the Contract, </w:t>
            </w:r>
            <w:r w:rsidRPr="0071537C">
              <w:rPr>
                <w:b/>
                <w:bCs/>
                <w:sz w:val="23"/>
                <w:szCs w:val="23"/>
              </w:rPr>
              <w:t xml:space="preserve">may </w:t>
            </w:r>
            <w:r>
              <w:rPr>
                <w:b/>
                <w:bCs/>
                <w:sz w:val="23"/>
                <w:szCs w:val="23"/>
              </w:rPr>
              <w:t xml:space="preserve">consider the bid submitted by </w:t>
            </w:r>
            <w:r w:rsidRPr="0071537C">
              <w:rPr>
                <w:b/>
                <w:bCs/>
                <w:sz w:val="23"/>
                <w:szCs w:val="23"/>
              </w:rPr>
              <w:t xml:space="preserve">the </w:t>
            </w:r>
            <w:r>
              <w:rPr>
                <w:b/>
                <w:bCs/>
                <w:sz w:val="23"/>
                <w:szCs w:val="23"/>
              </w:rPr>
              <w:t>C</w:t>
            </w:r>
            <w:r w:rsidRPr="0071537C">
              <w:rPr>
                <w:b/>
                <w:bCs/>
                <w:sz w:val="23"/>
                <w:szCs w:val="23"/>
              </w:rPr>
              <w:t xml:space="preserve">ontractor </w:t>
            </w:r>
            <w:r>
              <w:rPr>
                <w:b/>
                <w:bCs/>
                <w:sz w:val="23"/>
                <w:szCs w:val="23"/>
              </w:rPr>
              <w:t>in future</w:t>
            </w:r>
            <w:r w:rsidRPr="0071537C">
              <w:rPr>
                <w:b/>
                <w:bCs/>
                <w:sz w:val="23"/>
                <w:szCs w:val="23"/>
              </w:rPr>
              <w:t xml:space="preserve"> packages </w:t>
            </w:r>
            <w:r>
              <w:rPr>
                <w:b/>
                <w:bCs/>
                <w:sz w:val="23"/>
                <w:szCs w:val="23"/>
              </w:rPr>
              <w:t xml:space="preserve">as non-responsive </w:t>
            </w:r>
            <w:r w:rsidRPr="0071537C">
              <w:rPr>
                <w:b/>
                <w:bCs/>
                <w:sz w:val="23"/>
                <w:szCs w:val="23"/>
              </w:rPr>
              <w:t>in line with ITB 13.6</w:t>
            </w:r>
            <w:r>
              <w:rPr>
                <w:sz w:val="23"/>
                <w:szCs w:val="23"/>
              </w:rPr>
              <w:t xml:space="preserve"> and/or may terminate the Contract forthwith pursuant to GCC Clause 36. </w:t>
            </w:r>
          </w:p>
          <w:p w:rsidR="00FE0D8E" w:rsidRDefault="00FE0D8E" w:rsidP="003D6CC8">
            <w:pPr>
              <w:pStyle w:val="Default"/>
              <w:jc w:val="both"/>
              <w:rPr>
                <w:sz w:val="23"/>
                <w:szCs w:val="23"/>
              </w:rPr>
            </w:pPr>
          </w:p>
        </w:tc>
      </w:tr>
      <w:tr w:rsidR="00FE0D8E" w:rsidRPr="00E715D5" w:rsidTr="007B5983">
        <w:trPr>
          <w:trHeight w:val="1907"/>
        </w:trPr>
        <w:tc>
          <w:tcPr>
            <w:tcW w:w="748" w:type="dxa"/>
          </w:tcPr>
          <w:p w:rsidR="00FE0D8E" w:rsidRPr="00AF0ADA" w:rsidRDefault="00FE0D8E" w:rsidP="00FE0D8E">
            <w:pPr>
              <w:numPr>
                <w:ilvl w:val="0"/>
                <w:numId w:val="5"/>
              </w:numPr>
              <w:spacing w:after="0" w:line="240" w:lineRule="auto"/>
              <w:rPr>
                <w:rFonts w:ascii="Book Antiqua" w:hAnsi="Book Antiqua"/>
              </w:rPr>
            </w:pPr>
          </w:p>
        </w:tc>
        <w:tc>
          <w:tcPr>
            <w:tcW w:w="1886" w:type="dxa"/>
          </w:tcPr>
          <w:p w:rsidR="00FE0D8E" w:rsidRPr="00AF0ADA" w:rsidRDefault="00FE0D8E" w:rsidP="00FE0D8E">
            <w:pPr>
              <w:ind w:right="54"/>
              <w:rPr>
                <w:rFonts w:ascii="Book Antiqua" w:hAnsi="Book Antiqua"/>
              </w:rPr>
            </w:pPr>
            <w:r w:rsidRPr="00AF0ADA">
              <w:rPr>
                <w:rFonts w:ascii="Book Antiqua" w:hAnsi="Book Antiqua"/>
              </w:rPr>
              <w:t xml:space="preserve">ITB </w:t>
            </w:r>
            <w:r w:rsidRPr="00FE296F">
              <w:rPr>
                <w:rFonts w:ascii="Book Antiqua" w:hAnsi="Book Antiqua"/>
              </w:rPr>
              <w:t>35.1</w:t>
            </w:r>
          </w:p>
        </w:tc>
        <w:tc>
          <w:tcPr>
            <w:tcW w:w="4188" w:type="dxa"/>
          </w:tcPr>
          <w:p w:rsidR="00FE0D8E" w:rsidRDefault="00FE0D8E" w:rsidP="00FE0D8E">
            <w:pPr>
              <w:pStyle w:val="Default"/>
              <w:jc w:val="both"/>
            </w:pPr>
            <w:r w:rsidRPr="00FE296F">
              <w:t xml:space="preserve">Within twenty-eight (28) days after receipt of the Notification of Award, the successful Bidder shall furnish the performance security for </w:t>
            </w:r>
            <w:r w:rsidRPr="00FE296F">
              <w:rPr>
                <w:b/>
                <w:bCs/>
              </w:rPr>
              <w:t>10% (Ten percent)</w:t>
            </w:r>
            <w:r w:rsidRPr="00FE296F">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FE0D8E" w:rsidRDefault="00FE0D8E" w:rsidP="00FE0D8E">
            <w:pPr>
              <w:pStyle w:val="Default"/>
              <w:jc w:val="both"/>
            </w:pPr>
          </w:p>
          <w:p w:rsidR="00FE0D8E" w:rsidRDefault="00FE0D8E" w:rsidP="00FE0D8E">
            <w:pPr>
              <w:pStyle w:val="Default"/>
              <w:jc w:val="both"/>
              <w:rPr>
                <w:b/>
                <w:bCs/>
                <w:u w:val="single"/>
              </w:rPr>
            </w:pPr>
            <w:r>
              <w:t xml:space="preserve"> </w:t>
            </w:r>
            <w:r w:rsidRPr="00FE296F">
              <w:rPr>
                <w:b/>
                <w:bCs/>
                <w:u w:val="single"/>
              </w:rPr>
              <w:t>In BDS</w:t>
            </w:r>
          </w:p>
          <w:p w:rsidR="00FE0D8E" w:rsidRPr="00FE296F" w:rsidRDefault="00FE0D8E" w:rsidP="00FE0D8E">
            <w:pPr>
              <w:pStyle w:val="Default"/>
              <w:jc w:val="both"/>
              <w:rPr>
                <w:b/>
                <w:bCs/>
                <w:u w:val="single"/>
              </w:rPr>
            </w:pPr>
          </w:p>
          <w:p w:rsidR="00FE0D8E" w:rsidRDefault="00FE0D8E" w:rsidP="00FE0D8E">
            <w:pPr>
              <w:pStyle w:val="Default"/>
              <w:jc w:val="both"/>
            </w:pPr>
            <w:r w:rsidRPr="00F65DC1">
              <w:t>Supplementing Sub Clause ITB 35.1</w:t>
            </w:r>
          </w:p>
          <w:p w:rsidR="00FE0D8E" w:rsidRDefault="00FE0D8E" w:rsidP="00FE0D8E">
            <w:pPr>
              <w:pStyle w:val="Default"/>
              <w:jc w:val="both"/>
            </w:pPr>
          </w:p>
          <w:p w:rsidR="00FE0D8E" w:rsidRPr="00AF0ADA" w:rsidRDefault="00FE0D8E" w:rsidP="00FE0D8E">
            <w:pPr>
              <w:pStyle w:val="Default"/>
              <w:jc w:val="both"/>
              <w:rPr>
                <w:bCs/>
              </w:rPr>
            </w:pPr>
            <w:r w:rsidRPr="00FE296F">
              <w:rPr>
                <w:bCs/>
              </w:rPr>
              <w:t xml:space="preserve">In addition to the Performance Security of </w:t>
            </w:r>
            <w:r w:rsidRPr="00FE296F">
              <w:rPr>
                <w:b/>
              </w:rPr>
              <w:t>10%</w:t>
            </w:r>
            <w:r w:rsidRPr="00FE296F">
              <w:rPr>
                <w:bCs/>
              </w:rPr>
              <w:t xml:space="preserve"> of the Contract Price, the successful bidder is required to furnish additional performance security(ies), if applicable, as</w:t>
            </w:r>
            <w:r>
              <w:rPr>
                <w:bCs/>
              </w:rPr>
              <w:t>…….</w:t>
            </w:r>
            <w:r w:rsidRPr="00FE296F">
              <w:rPr>
                <w:bCs/>
              </w:rPr>
              <w:t xml:space="preserve"> </w:t>
            </w:r>
          </w:p>
        </w:tc>
        <w:tc>
          <w:tcPr>
            <w:tcW w:w="5715" w:type="dxa"/>
          </w:tcPr>
          <w:p w:rsidR="00FE0D8E" w:rsidRDefault="00FE0D8E" w:rsidP="00FE0D8E">
            <w:pPr>
              <w:pStyle w:val="Default"/>
              <w:jc w:val="both"/>
            </w:pPr>
            <w:r w:rsidRPr="00FE296F">
              <w:t xml:space="preserve">Within twenty-eight (28) days after receipt of the Notification of Award, the successful Bidder shall furnish the performance security for </w:t>
            </w:r>
            <w:r w:rsidRPr="00FE296F">
              <w:rPr>
                <w:b/>
                <w:bCs/>
              </w:rPr>
              <w:t>3% (Three percent)</w:t>
            </w:r>
            <w:r w:rsidRPr="00FE296F">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FE0D8E" w:rsidRDefault="00FE0D8E" w:rsidP="00FE0D8E">
            <w:pPr>
              <w:pStyle w:val="Default"/>
              <w:jc w:val="both"/>
            </w:pPr>
          </w:p>
          <w:p w:rsidR="00FE0D8E" w:rsidRDefault="00FE0D8E" w:rsidP="00FE0D8E">
            <w:pPr>
              <w:pStyle w:val="Default"/>
              <w:jc w:val="both"/>
            </w:pPr>
          </w:p>
          <w:p w:rsidR="00FE0D8E" w:rsidRDefault="00FE0D8E" w:rsidP="00FE0D8E">
            <w:pPr>
              <w:pStyle w:val="Default"/>
              <w:jc w:val="both"/>
            </w:pPr>
          </w:p>
          <w:p w:rsidR="00FE0D8E" w:rsidRDefault="00FE0D8E" w:rsidP="00FE0D8E">
            <w:pPr>
              <w:pStyle w:val="Default"/>
              <w:jc w:val="both"/>
            </w:pPr>
          </w:p>
          <w:p w:rsidR="00FE0D8E" w:rsidRDefault="00FE0D8E" w:rsidP="00FE0D8E">
            <w:pPr>
              <w:pStyle w:val="Default"/>
              <w:jc w:val="both"/>
            </w:pPr>
          </w:p>
          <w:p w:rsidR="00FE0D8E" w:rsidRDefault="00FE0D8E" w:rsidP="00FE0D8E">
            <w:pPr>
              <w:pStyle w:val="Default"/>
              <w:jc w:val="both"/>
            </w:pPr>
          </w:p>
          <w:p w:rsidR="00FE0D8E" w:rsidRDefault="00FE0D8E" w:rsidP="00FE0D8E">
            <w:pPr>
              <w:pStyle w:val="Default"/>
              <w:jc w:val="both"/>
              <w:rPr>
                <w:b/>
                <w:bCs/>
                <w:u w:val="single"/>
              </w:rPr>
            </w:pPr>
            <w:r w:rsidRPr="00FE296F">
              <w:rPr>
                <w:b/>
                <w:bCs/>
                <w:u w:val="single"/>
              </w:rPr>
              <w:t>In BDS</w:t>
            </w:r>
          </w:p>
          <w:p w:rsidR="00FE0D8E" w:rsidRPr="00FE296F" w:rsidRDefault="00FE0D8E" w:rsidP="00FE0D8E">
            <w:pPr>
              <w:pStyle w:val="Default"/>
              <w:jc w:val="both"/>
              <w:rPr>
                <w:b/>
                <w:bCs/>
                <w:u w:val="single"/>
              </w:rPr>
            </w:pPr>
          </w:p>
          <w:p w:rsidR="00FE0D8E" w:rsidRDefault="00FE0D8E" w:rsidP="00FE0D8E">
            <w:pPr>
              <w:pStyle w:val="Default"/>
              <w:jc w:val="both"/>
            </w:pPr>
            <w:r w:rsidRPr="00F65DC1">
              <w:t>Supplementing Sub Clause ITB 35.1</w:t>
            </w:r>
          </w:p>
          <w:p w:rsidR="00FE0D8E" w:rsidRDefault="00FE0D8E" w:rsidP="00FE0D8E">
            <w:pPr>
              <w:pStyle w:val="Default"/>
              <w:jc w:val="both"/>
            </w:pPr>
          </w:p>
          <w:p w:rsidR="00FE0D8E" w:rsidRPr="00AF0ADA" w:rsidRDefault="00FE0D8E" w:rsidP="00FE0D8E">
            <w:pPr>
              <w:pStyle w:val="Default"/>
              <w:jc w:val="both"/>
              <w:rPr>
                <w:b/>
                <w:bCs/>
                <w:i/>
                <w:iCs/>
              </w:rPr>
            </w:pPr>
            <w:r w:rsidRPr="00FE296F">
              <w:rPr>
                <w:bCs/>
              </w:rPr>
              <w:t xml:space="preserve">In addition to the Performance Security of </w:t>
            </w:r>
            <w:r w:rsidRPr="00FE296F">
              <w:rPr>
                <w:b/>
              </w:rPr>
              <w:t>3%</w:t>
            </w:r>
            <w:r w:rsidRPr="00FE296F">
              <w:rPr>
                <w:bCs/>
              </w:rPr>
              <w:t xml:space="preserve"> of the Contract Price, the successful bidder is required to furnish additional performance security(ies), if applicable, as per</w:t>
            </w:r>
            <w:r>
              <w:rPr>
                <w:bCs/>
              </w:rPr>
              <w:t>……</w:t>
            </w:r>
            <w:r w:rsidRPr="00FE296F">
              <w:rPr>
                <w:bCs/>
              </w:rPr>
              <w:t>.</w:t>
            </w:r>
          </w:p>
        </w:tc>
      </w:tr>
      <w:tr w:rsidR="00FE0D8E" w:rsidRPr="00E715D5" w:rsidTr="007B5983">
        <w:trPr>
          <w:trHeight w:val="1907"/>
        </w:trPr>
        <w:tc>
          <w:tcPr>
            <w:tcW w:w="748" w:type="dxa"/>
          </w:tcPr>
          <w:p w:rsidR="00FE0D8E" w:rsidRPr="00AF0ADA" w:rsidRDefault="00FE0D8E" w:rsidP="00FE0D8E">
            <w:pPr>
              <w:numPr>
                <w:ilvl w:val="0"/>
                <w:numId w:val="5"/>
              </w:numPr>
              <w:spacing w:after="0" w:line="240" w:lineRule="auto"/>
              <w:rPr>
                <w:rFonts w:ascii="Book Antiqua" w:hAnsi="Book Antiqua"/>
              </w:rPr>
            </w:pPr>
          </w:p>
        </w:tc>
        <w:tc>
          <w:tcPr>
            <w:tcW w:w="1886" w:type="dxa"/>
          </w:tcPr>
          <w:p w:rsidR="00FE0D8E" w:rsidRPr="00AF0ADA" w:rsidRDefault="00FE0D8E" w:rsidP="00FE0D8E">
            <w:pPr>
              <w:rPr>
                <w:rFonts w:ascii="Book Antiqua" w:hAnsi="Book Antiqua"/>
              </w:rPr>
            </w:pPr>
            <w:r>
              <w:rPr>
                <w:rFonts w:ascii="Book Antiqua" w:hAnsi="Book Antiqua"/>
              </w:rPr>
              <w:t xml:space="preserve">GCC </w:t>
            </w:r>
            <w:r w:rsidRPr="00FE296F">
              <w:rPr>
                <w:rFonts w:ascii="Book Antiqua" w:hAnsi="Book Antiqua"/>
              </w:rPr>
              <w:t>9.3.1</w:t>
            </w:r>
          </w:p>
        </w:tc>
        <w:tc>
          <w:tcPr>
            <w:tcW w:w="4188" w:type="dxa"/>
          </w:tcPr>
          <w:p w:rsidR="00FE0D8E" w:rsidRPr="00923912" w:rsidRDefault="00FE0D8E" w:rsidP="00FE0D8E">
            <w:pPr>
              <w:jc w:val="both"/>
              <w:rPr>
                <w:rFonts w:ascii="Book Antiqua" w:eastAsia="Calibri" w:hAnsi="Book Antiqua"/>
                <w:color w:val="000000"/>
              </w:rPr>
            </w:pPr>
          </w:p>
        </w:tc>
        <w:tc>
          <w:tcPr>
            <w:tcW w:w="5715" w:type="dxa"/>
          </w:tcPr>
          <w:p w:rsidR="00FE0D8E" w:rsidRPr="00FE296F" w:rsidRDefault="00FE0D8E" w:rsidP="00FE0D8E">
            <w:pPr>
              <w:jc w:val="both"/>
              <w:rPr>
                <w:rFonts w:ascii="Book Antiqua" w:hAnsi="Book Antiqua" w:cs="Book Antiqua"/>
                <w:color w:val="000000"/>
              </w:rPr>
            </w:pPr>
            <w:r w:rsidRPr="00FE296F">
              <w:rPr>
                <w:rFonts w:ascii="Book Antiqua" w:hAnsi="Book Antiqua" w:cs="Book Antiqua"/>
                <w:color w:val="000000"/>
              </w:rPr>
              <w:t xml:space="preserve">The Contractor shall, within twenty-eight (28) days of the notification of award, provide a performance security for the due performance of the Contract in the amount equivalent to </w:t>
            </w:r>
            <w:r w:rsidRPr="00FE296F">
              <w:rPr>
                <w:rFonts w:ascii="Book Antiqua" w:hAnsi="Book Antiqua" w:cs="Book Antiqua"/>
                <w:b/>
                <w:bCs/>
                <w:color w:val="000000"/>
              </w:rPr>
              <w:t>Three percent (3%)</w:t>
            </w:r>
            <w:r w:rsidRPr="00FE296F">
              <w:rPr>
                <w:rFonts w:ascii="Book Antiqua" w:hAnsi="Book Antiqua" w:cs="Book Antiqua"/>
                <w:color w:val="000000"/>
              </w:rPr>
              <w:t xml:space="preserve"> of the Contract Price, with a validity upto ninety (90) days beyond the Defect Liability Period…. </w:t>
            </w:r>
          </w:p>
          <w:p w:rsidR="00FE0D8E" w:rsidRDefault="00FE0D8E" w:rsidP="00FE0D8E">
            <w:pPr>
              <w:jc w:val="both"/>
              <w:rPr>
                <w:rFonts w:ascii="Book Antiqua" w:hAnsi="Book Antiqua" w:cs="Book Antiqua"/>
                <w:color w:val="000000"/>
              </w:rPr>
            </w:pPr>
            <w:r>
              <w:rPr>
                <w:rFonts w:ascii="Book Antiqua" w:hAnsi="Book Antiqua" w:cs="Book Antiqua"/>
                <w:color w:val="000000"/>
              </w:rPr>
              <w:t>……</w:t>
            </w:r>
          </w:p>
          <w:p w:rsidR="00FE0D8E" w:rsidRDefault="00FE0D8E" w:rsidP="00FE0D8E">
            <w:pPr>
              <w:jc w:val="both"/>
              <w:rPr>
                <w:rFonts w:ascii="Book Antiqua" w:hAnsi="Book Antiqua" w:cs="Book Antiqua"/>
                <w:color w:val="000000"/>
              </w:rPr>
            </w:pPr>
          </w:p>
          <w:p w:rsidR="00FE0D8E" w:rsidRPr="00FE296F" w:rsidRDefault="00FE0D8E" w:rsidP="00FE0D8E">
            <w:pPr>
              <w:jc w:val="both"/>
              <w:rPr>
                <w:rFonts w:ascii="Book Antiqua" w:hAnsi="Book Antiqua" w:cs="Book Antiqua"/>
                <w:color w:val="000000"/>
              </w:rPr>
            </w:pPr>
          </w:p>
        </w:tc>
      </w:tr>
      <w:tr w:rsidR="00FE0D8E" w:rsidRPr="00E715D5" w:rsidTr="007B5983">
        <w:trPr>
          <w:trHeight w:val="1907"/>
        </w:trPr>
        <w:tc>
          <w:tcPr>
            <w:tcW w:w="748" w:type="dxa"/>
          </w:tcPr>
          <w:p w:rsidR="00FE0D8E" w:rsidRPr="00AF0ADA" w:rsidRDefault="00FE0D8E" w:rsidP="00FE0D8E">
            <w:pPr>
              <w:numPr>
                <w:ilvl w:val="0"/>
                <w:numId w:val="5"/>
              </w:numPr>
              <w:spacing w:after="0" w:line="240" w:lineRule="auto"/>
              <w:rPr>
                <w:rFonts w:ascii="Book Antiqua" w:hAnsi="Book Antiqua"/>
              </w:rPr>
            </w:pPr>
          </w:p>
        </w:tc>
        <w:tc>
          <w:tcPr>
            <w:tcW w:w="1886" w:type="dxa"/>
          </w:tcPr>
          <w:p w:rsidR="00FE0D8E" w:rsidRDefault="00FE0D8E" w:rsidP="00FE0D8E">
            <w:pPr>
              <w:rPr>
                <w:rFonts w:ascii="Book Antiqua" w:hAnsi="Book Antiqua"/>
              </w:rPr>
            </w:pPr>
            <w:r>
              <w:rPr>
                <w:rFonts w:ascii="Book Antiqua" w:hAnsi="Book Antiqua"/>
              </w:rPr>
              <w:t xml:space="preserve">GCC </w:t>
            </w:r>
            <w:r w:rsidRPr="006A27AB">
              <w:rPr>
                <w:rFonts w:ascii="Book Antiqua" w:hAnsi="Book Antiqua"/>
              </w:rPr>
              <w:t>9.3.3</w:t>
            </w:r>
          </w:p>
        </w:tc>
        <w:tc>
          <w:tcPr>
            <w:tcW w:w="4188" w:type="dxa"/>
          </w:tcPr>
          <w:p w:rsidR="00FE0D8E" w:rsidRPr="00FE296F" w:rsidRDefault="00FE0D8E" w:rsidP="00FE0D8E">
            <w:pPr>
              <w:jc w:val="both"/>
              <w:rPr>
                <w:rFonts w:ascii="Book Antiqua" w:eastAsia="Calibri" w:hAnsi="Book Antiqua"/>
                <w:color w:val="000000"/>
              </w:rPr>
            </w:pPr>
            <w:r w:rsidRPr="006A27AB">
              <w:rPr>
                <w:rFonts w:ascii="Book Antiqua" w:eastAsia="Calibri" w:hAnsi="Book Antiqua"/>
                <w:color w:val="000000"/>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6A27AB">
              <w:rPr>
                <w:rFonts w:ascii="Book Antiqua" w:eastAsia="Calibri" w:hAnsi="Book Antiqua"/>
                <w:b/>
                <w:bCs/>
                <w:color w:val="000000"/>
              </w:rPr>
              <w:t xml:space="preserve">ten percent (10%) </w:t>
            </w:r>
            <w:r w:rsidRPr="006A27AB">
              <w:rPr>
                <w:rFonts w:ascii="Book Antiqua" w:eastAsia="Calibri" w:hAnsi="Book Antiqua"/>
                <w:color w:val="000000"/>
              </w:rPr>
              <w:t>of the value of the component covered by the extended warranty.</w:t>
            </w:r>
          </w:p>
        </w:tc>
        <w:tc>
          <w:tcPr>
            <w:tcW w:w="5715" w:type="dxa"/>
          </w:tcPr>
          <w:p w:rsidR="00FE0D8E" w:rsidRPr="00FE296F" w:rsidRDefault="00FE0D8E" w:rsidP="00FE0D8E">
            <w:pPr>
              <w:jc w:val="both"/>
              <w:rPr>
                <w:rFonts w:ascii="Book Antiqua" w:hAnsi="Book Antiqua" w:cs="Book Antiqua"/>
                <w:color w:val="000000"/>
              </w:rPr>
            </w:pPr>
            <w:r w:rsidRPr="006A27AB">
              <w:rPr>
                <w:rFonts w:ascii="Book Antiqua" w:hAnsi="Book Antiqua" w:cs="Book Antiqua"/>
                <w:color w:val="000000"/>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6A27AB">
              <w:rPr>
                <w:rFonts w:ascii="Book Antiqua" w:hAnsi="Book Antiqua" w:cs="Book Antiqua"/>
                <w:b/>
                <w:bCs/>
                <w:color w:val="000000"/>
              </w:rPr>
              <w:t>three percent (3%)</w:t>
            </w:r>
            <w:r w:rsidRPr="006A27AB">
              <w:rPr>
                <w:rFonts w:ascii="Book Antiqua" w:hAnsi="Book Antiqua" w:cs="Book Antiqua"/>
                <w:color w:val="000000"/>
              </w:rPr>
              <w:t xml:space="preserve"> of the value of the component covered by the extended warranty.</w:t>
            </w:r>
          </w:p>
        </w:tc>
      </w:tr>
      <w:tr w:rsidR="00FE0D8E" w:rsidRPr="00E715D5" w:rsidTr="007B5983">
        <w:trPr>
          <w:trHeight w:val="1907"/>
        </w:trPr>
        <w:tc>
          <w:tcPr>
            <w:tcW w:w="748" w:type="dxa"/>
          </w:tcPr>
          <w:p w:rsidR="00FE0D8E" w:rsidRPr="00AF0ADA" w:rsidRDefault="00FE0D8E" w:rsidP="00FE0D8E">
            <w:pPr>
              <w:numPr>
                <w:ilvl w:val="0"/>
                <w:numId w:val="5"/>
              </w:numPr>
              <w:spacing w:after="0" w:line="240" w:lineRule="auto"/>
              <w:rPr>
                <w:rFonts w:ascii="Book Antiqua" w:hAnsi="Book Antiqua"/>
              </w:rPr>
            </w:pPr>
          </w:p>
        </w:tc>
        <w:tc>
          <w:tcPr>
            <w:tcW w:w="1886" w:type="dxa"/>
          </w:tcPr>
          <w:p w:rsidR="00FE0D8E" w:rsidRPr="00151416" w:rsidRDefault="00FE0D8E" w:rsidP="00C93758">
            <w:pPr>
              <w:rPr>
                <w:rFonts w:ascii="Book Antiqua" w:hAnsi="Book Antiqua"/>
              </w:rPr>
            </w:pPr>
            <w:r>
              <w:rPr>
                <w:rFonts w:ascii="Book Antiqua" w:hAnsi="Book Antiqua"/>
              </w:rPr>
              <w:t>4a./4b Form of Notification of Award, FORMS</w:t>
            </w:r>
          </w:p>
        </w:tc>
        <w:tc>
          <w:tcPr>
            <w:tcW w:w="4188" w:type="dxa"/>
          </w:tcPr>
          <w:p w:rsidR="00FE0D8E" w:rsidRDefault="00FE0D8E" w:rsidP="00FE0D8E">
            <w:pPr>
              <w:jc w:val="both"/>
              <w:rPr>
                <w:rFonts w:ascii="Book Antiqua" w:eastAsia="Calibri" w:hAnsi="Book Antiqua"/>
                <w:color w:val="000000"/>
              </w:rPr>
            </w:pPr>
            <w:r>
              <w:rPr>
                <w:rFonts w:ascii="Book Antiqua" w:eastAsia="Calibri" w:hAnsi="Book Antiqua"/>
                <w:color w:val="000000"/>
              </w:rPr>
              <w:t>………………….</w:t>
            </w:r>
          </w:p>
          <w:p w:rsidR="00FE0D8E" w:rsidRPr="00741FB1" w:rsidRDefault="00FE0D8E" w:rsidP="00FE0D8E">
            <w:pPr>
              <w:ind w:left="720" w:hanging="720"/>
              <w:jc w:val="both"/>
              <w:rPr>
                <w:rFonts w:ascii="Book Antiqua" w:hAnsi="Book Antiqua"/>
              </w:rPr>
            </w:pPr>
            <w:r w:rsidRPr="00741FB1">
              <w:rPr>
                <w:rFonts w:ascii="Book Antiqua" w:hAnsi="Book Antiqua"/>
              </w:rPr>
              <w:t xml:space="preserve">4.0    </w:t>
            </w:r>
            <w:r w:rsidRPr="00741FB1">
              <w:rPr>
                <w:rFonts w:ascii="Book Antiqua" w:hAnsi="Book Antiqua"/>
              </w:rPr>
              <w:tab/>
              <w:t>You/T</w:t>
            </w:r>
            <w:r w:rsidRPr="00741FB1">
              <w:rPr>
                <w:rFonts w:ascii="Book Antiqua" w:hAnsi="Book Antiqua"/>
                <w:lang w:val="en-GB"/>
              </w:rPr>
              <w:t xml:space="preserve">he JV </w:t>
            </w:r>
            <w:r w:rsidRPr="00741FB1">
              <w:rPr>
                <w:rFonts w:ascii="Book Antiqua" w:hAnsi="Book Antiqua"/>
                <w:i/>
                <w:iCs/>
                <w:lang w:val="en-GB"/>
              </w:rPr>
              <w:t>(use as applicable)</w:t>
            </w:r>
            <w:r w:rsidRPr="00741FB1">
              <w:rPr>
                <w:rFonts w:ascii="Book Antiqua" w:hAnsi="Book Antiqua"/>
              </w:rPr>
              <w:t xml:space="preserve"> </w:t>
            </w:r>
            <w:r w:rsidRPr="00741FB1">
              <w:rPr>
                <w:rFonts w:ascii="Book Antiqua" w:hAnsi="Book Antiqua"/>
                <w:lang w:val="en-GB"/>
              </w:rPr>
              <w:t>are/is</w:t>
            </w:r>
            <w:r w:rsidRPr="00741FB1">
              <w:rPr>
                <w:rFonts w:ascii="Book Antiqua" w:hAnsi="Book Antiqua"/>
              </w:rPr>
              <w:t xml:space="preserve"> required to furnish at the earliest a Performance Security(ies), as per the Bidding Documents, for an amount of …… </w:t>
            </w:r>
            <w:r w:rsidRPr="00741FB1">
              <w:rPr>
                <w:rFonts w:ascii="Book Antiqua" w:hAnsi="Book Antiqua"/>
                <w:i/>
                <w:iCs/>
              </w:rPr>
              <w:t>(Specify the value)</w:t>
            </w:r>
            <w:r w:rsidRPr="00741FB1">
              <w:rPr>
                <w:rFonts w:ascii="Book Antiqua" w:hAnsi="Book Antiqua"/>
              </w:rPr>
              <w:t xml:space="preserve"> ………… i.e. equal to </w:t>
            </w:r>
            <w:r w:rsidRPr="00151416">
              <w:rPr>
                <w:rFonts w:ascii="Book Antiqua" w:hAnsi="Book Antiqua"/>
                <w:b/>
                <w:bCs/>
              </w:rPr>
              <w:t>10% (Ten percent)</w:t>
            </w:r>
            <w:r w:rsidRPr="00741FB1">
              <w:rPr>
                <w:rFonts w:ascii="Book Antiqua" w:hAnsi="Book Antiqua"/>
              </w:rPr>
              <w:t xml:space="preserve"> of the Contract Price, and valid upto and including ………………….. </w:t>
            </w:r>
          </w:p>
          <w:p w:rsidR="00FE0D8E" w:rsidRPr="004F5211" w:rsidRDefault="00FE0D8E" w:rsidP="00FE0D8E">
            <w:pPr>
              <w:jc w:val="both"/>
              <w:rPr>
                <w:rFonts w:ascii="Book Antiqua" w:eastAsia="Calibri" w:hAnsi="Book Antiqua"/>
                <w:color w:val="000000"/>
              </w:rPr>
            </w:pPr>
            <w:r>
              <w:rPr>
                <w:rFonts w:ascii="Book Antiqua" w:eastAsia="Calibri" w:hAnsi="Book Antiqua"/>
                <w:color w:val="000000"/>
              </w:rPr>
              <w:t>………………………..</w:t>
            </w:r>
          </w:p>
        </w:tc>
        <w:tc>
          <w:tcPr>
            <w:tcW w:w="5715" w:type="dxa"/>
          </w:tcPr>
          <w:p w:rsidR="00FE0D8E" w:rsidRDefault="00FE0D8E" w:rsidP="00FE0D8E">
            <w:pPr>
              <w:jc w:val="both"/>
              <w:rPr>
                <w:rFonts w:ascii="Book Antiqua" w:eastAsia="Calibri" w:hAnsi="Book Antiqua"/>
                <w:color w:val="000000"/>
              </w:rPr>
            </w:pPr>
            <w:r>
              <w:rPr>
                <w:rFonts w:ascii="Book Antiqua" w:eastAsia="Calibri" w:hAnsi="Book Antiqua"/>
                <w:color w:val="000000"/>
              </w:rPr>
              <w:t>………………….</w:t>
            </w:r>
          </w:p>
          <w:p w:rsidR="00FE0D8E" w:rsidRPr="004F5211" w:rsidRDefault="00FE0D8E" w:rsidP="00FE0D8E">
            <w:pPr>
              <w:ind w:left="720" w:hanging="720"/>
              <w:jc w:val="both"/>
              <w:rPr>
                <w:rFonts w:ascii="Book Antiqua" w:eastAsia="Calibri" w:hAnsi="Book Antiqua"/>
                <w:color w:val="000000"/>
              </w:rPr>
            </w:pPr>
            <w:r w:rsidRPr="00741FB1">
              <w:rPr>
                <w:rFonts w:ascii="Book Antiqua" w:hAnsi="Book Antiqua"/>
              </w:rPr>
              <w:t xml:space="preserve">4.0    </w:t>
            </w:r>
            <w:r w:rsidRPr="00741FB1">
              <w:rPr>
                <w:rFonts w:ascii="Book Antiqua" w:hAnsi="Book Antiqua"/>
              </w:rPr>
              <w:tab/>
              <w:t>You/T</w:t>
            </w:r>
            <w:r w:rsidRPr="00741FB1">
              <w:rPr>
                <w:rFonts w:ascii="Book Antiqua" w:hAnsi="Book Antiqua"/>
                <w:lang w:val="en-GB"/>
              </w:rPr>
              <w:t xml:space="preserve">he JV </w:t>
            </w:r>
            <w:r w:rsidRPr="00741FB1">
              <w:rPr>
                <w:rFonts w:ascii="Book Antiqua" w:hAnsi="Book Antiqua"/>
                <w:i/>
                <w:iCs/>
                <w:lang w:val="en-GB"/>
              </w:rPr>
              <w:t>(use as applicable)</w:t>
            </w:r>
            <w:r w:rsidRPr="00741FB1">
              <w:rPr>
                <w:rFonts w:ascii="Book Antiqua" w:hAnsi="Book Antiqua"/>
              </w:rPr>
              <w:t xml:space="preserve"> </w:t>
            </w:r>
            <w:r w:rsidRPr="00741FB1">
              <w:rPr>
                <w:rFonts w:ascii="Book Antiqua" w:hAnsi="Book Antiqua"/>
                <w:lang w:val="en-GB"/>
              </w:rPr>
              <w:t>are/is</w:t>
            </w:r>
            <w:r w:rsidRPr="00741FB1">
              <w:rPr>
                <w:rFonts w:ascii="Book Antiqua" w:hAnsi="Book Antiqua"/>
              </w:rPr>
              <w:t xml:space="preserve"> required to furnish at the earliest a Performance Security(ies), as per the Bidding Documents, for an amount of …… </w:t>
            </w:r>
            <w:r w:rsidRPr="00741FB1">
              <w:rPr>
                <w:rFonts w:ascii="Book Antiqua" w:hAnsi="Book Antiqua"/>
                <w:i/>
                <w:iCs/>
              </w:rPr>
              <w:t>(Specify the value)</w:t>
            </w:r>
            <w:r w:rsidRPr="00741FB1">
              <w:rPr>
                <w:rFonts w:ascii="Book Antiqua" w:hAnsi="Book Antiqua"/>
              </w:rPr>
              <w:t xml:space="preserve"> ………… i.e. equal to </w:t>
            </w:r>
            <w:r w:rsidRPr="00151416">
              <w:rPr>
                <w:rFonts w:ascii="Book Antiqua" w:hAnsi="Book Antiqua"/>
                <w:b/>
                <w:bCs/>
              </w:rPr>
              <w:t>3%</w:t>
            </w:r>
            <w:r w:rsidRPr="00741FB1">
              <w:rPr>
                <w:rFonts w:ascii="Book Antiqua" w:hAnsi="Book Antiqua"/>
              </w:rPr>
              <w:t xml:space="preserve"> </w:t>
            </w:r>
            <w:r w:rsidRPr="00151416">
              <w:rPr>
                <w:rFonts w:ascii="Book Antiqua" w:hAnsi="Book Antiqua"/>
                <w:b/>
                <w:bCs/>
              </w:rPr>
              <w:t>(Three percent)</w:t>
            </w:r>
            <w:r w:rsidRPr="00741FB1">
              <w:rPr>
                <w:rFonts w:ascii="Book Antiqua" w:hAnsi="Book Antiqua"/>
              </w:rPr>
              <w:t xml:space="preserve"> of the Contract Price, and valid upto and including ………………….. </w:t>
            </w:r>
            <w:r>
              <w:rPr>
                <w:rFonts w:ascii="Book Antiqua" w:eastAsia="Calibri" w:hAnsi="Book Antiqua"/>
                <w:color w:val="000000"/>
              </w:rPr>
              <w:t>………………………..</w:t>
            </w:r>
          </w:p>
        </w:tc>
      </w:tr>
      <w:tr w:rsidR="00FE0D8E" w:rsidRPr="00151416" w:rsidTr="007B5983">
        <w:tblPrEx>
          <w:tblLook w:val="04A0" w:firstRow="1" w:lastRow="0" w:firstColumn="1" w:lastColumn="0" w:noHBand="0" w:noVBand="1"/>
        </w:tblPrEx>
        <w:trPr>
          <w:trHeight w:val="669"/>
        </w:trPr>
        <w:tc>
          <w:tcPr>
            <w:tcW w:w="748" w:type="dxa"/>
          </w:tcPr>
          <w:p w:rsidR="00FE0D8E" w:rsidRDefault="00FE0D8E" w:rsidP="00FE0D8E">
            <w:pPr>
              <w:rPr>
                <w:rFonts w:ascii="Book Antiqua" w:eastAsia="Times New Roman" w:hAnsi="Book Antiqua" w:cs="Times New Roman"/>
                <w:sz w:val="24"/>
                <w:szCs w:val="24"/>
                <w:lang w:bidi="ar-SA"/>
              </w:rPr>
            </w:pPr>
          </w:p>
        </w:tc>
        <w:tc>
          <w:tcPr>
            <w:tcW w:w="1886" w:type="dxa"/>
          </w:tcPr>
          <w:p w:rsidR="00FE0D8E" w:rsidRPr="00A80C4B" w:rsidRDefault="00FE0D8E" w:rsidP="00FE0D8E">
            <w:pPr>
              <w:rPr>
                <w:rFonts w:ascii="Book Antiqua" w:hAnsi="Book Antiqua"/>
              </w:rPr>
            </w:pPr>
            <w:r>
              <w:rPr>
                <w:rFonts w:ascii="Book Antiqua" w:hAnsi="Book Antiqua"/>
              </w:rPr>
              <w:t>Performance Security Form 6, FORMS</w:t>
            </w:r>
          </w:p>
        </w:tc>
        <w:tc>
          <w:tcPr>
            <w:tcW w:w="4188" w:type="dxa"/>
          </w:tcPr>
          <w:p w:rsidR="00FE0D8E" w:rsidRPr="004F5211" w:rsidRDefault="00FE0D8E" w:rsidP="00FE0D8E">
            <w:pPr>
              <w:jc w:val="both"/>
              <w:rPr>
                <w:rFonts w:ascii="Book Antiqua" w:eastAsia="Calibri" w:hAnsi="Book Antiqua"/>
                <w:color w:val="000000"/>
              </w:rPr>
            </w:pPr>
            <w:r w:rsidRPr="004F5211">
              <w:rPr>
                <w:rFonts w:ascii="Book Antiqua" w:eastAsia="Calibri" w:hAnsi="Book Antiqua"/>
                <w:color w:val="000000"/>
              </w:rPr>
              <w:t>………………………..</w:t>
            </w:r>
          </w:p>
          <w:p w:rsidR="00FE0D8E" w:rsidRPr="004F5211" w:rsidRDefault="00FE0D8E" w:rsidP="00FE0D8E">
            <w:pPr>
              <w:jc w:val="both"/>
              <w:rPr>
                <w:rFonts w:ascii="Book Antiqua" w:eastAsia="MS Mincho" w:hAnsi="Book Antiqua"/>
              </w:rPr>
            </w:pPr>
            <w:r w:rsidRPr="004F5211">
              <w:rPr>
                <w:rFonts w:ascii="Book Antiqua" w:eastAsia="MS Mincho" w:hAnsi="Book Antiqua"/>
              </w:rPr>
              <w:t>By this letter we, the undersigned, ………</w:t>
            </w:r>
            <w:r w:rsidRPr="004F5211">
              <w:rPr>
                <w:rFonts w:ascii="Book Antiqua" w:hAnsi="Book Antiqua"/>
                <w:i/>
                <w:iCs/>
              </w:rPr>
              <w:t>(insert name &amp; address of the issuing bank)</w:t>
            </w:r>
            <w:r w:rsidRPr="004F5211">
              <w:rPr>
                <w:rFonts w:ascii="Book Antiqua" w:hAnsi="Book Antiqua"/>
              </w:rPr>
              <w:t xml:space="preserve"> ………</w:t>
            </w:r>
            <w:r w:rsidRPr="004F5211">
              <w:rPr>
                <w:rFonts w:ascii="Book Antiqua" w:eastAsia="MS Mincho" w:hAnsi="Book Antiqua"/>
              </w:rPr>
              <w:t>, a Bank (which  expression shall include its successors, administrators, executors and assigns) organized under the laws of .................................... and</w:t>
            </w:r>
            <w:r w:rsidRPr="004F5211">
              <w:rPr>
                <w:rFonts w:ascii="Book Antiqua" w:hAnsi="Book Antiqua"/>
              </w:rPr>
              <w:t xml:space="preserve"> having its Registered/Head Office at …..…….</w:t>
            </w:r>
            <w:r w:rsidRPr="004F5211">
              <w:rPr>
                <w:rFonts w:ascii="Book Antiqua" w:hAnsi="Book Antiqua"/>
                <w:i/>
                <w:iCs/>
              </w:rPr>
              <w:t>(insert address of registered office of the bank)</w:t>
            </w:r>
            <w:r w:rsidRPr="004F5211">
              <w:rPr>
                <w:rFonts w:ascii="Book Antiqua" w:hAnsi="Book Antiqua"/>
              </w:rPr>
              <w:t>……..</w:t>
            </w:r>
            <w:r w:rsidRPr="004F5211">
              <w:rPr>
                <w:rFonts w:ascii="Book Antiqua" w:eastAsia="MS Mincho" w:hAnsi="Book Antiqua"/>
              </w:rPr>
              <w:t xml:space="preserve">... do hereby irrevocably guarantee payment to you up to ………………………….. i.e., </w:t>
            </w:r>
            <w:r w:rsidRPr="004F5211">
              <w:rPr>
                <w:rFonts w:ascii="Book Antiqua" w:eastAsia="MS Mincho" w:hAnsi="Book Antiqua"/>
                <w:b/>
                <w:bCs/>
              </w:rPr>
              <w:t>ten percent (10%)</w:t>
            </w:r>
            <w:r w:rsidRPr="004F5211">
              <w:rPr>
                <w:rFonts w:ascii="Book Antiqua" w:eastAsia="MS Mincho" w:hAnsi="Book Antiqua"/>
              </w:rPr>
              <w:t xml:space="preserve"> of the Contract Price until ninety (90) days beyond the Defect Liability Period i.e., upto and inclusive of ……………. </w:t>
            </w:r>
            <w:r w:rsidRPr="004F5211">
              <w:rPr>
                <w:rFonts w:ascii="Book Antiqua" w:eastAsia="MS Mincho" w:hAnsi="Book Antiqua"/>
                <w:i/>
                <w:iCs/>
              </w:rPr>
              <w:t>(dd/mm/yy)</w:t>
            </w:r>
            <w:r w:rsidRPr="004F5211">
              <w:rPr>
                <w:rFonts w:ascii="Book Antiqua" w:eastAsia="MS Mincho" w:hAnsi="Book Antiqua"/>
              </w:rPr>
              <w:t xml:space="preserve">. </w:t>
            </w:r>
          </w:p>
          <w:p w:rsidR="00FE0D8E" w:rsidRPr="004F5211" w:rsidRDefault="00FE0D8E" w:rsidP="00FE0D8E">
            <w:pPr>
              <w:jc w:val="both"/>
              <w:rPr>
                <w:rFonts w:ascii="Book Antiqua" w:eastAsia="Calibri" w:hAnsi="Book Antiqua"/>
                <w:color w:val="000000"/>
              </w:rPr>
            </w:pPr>
            <w:r w:rsidRPr="004F5211">
              <w:rPr>
                <w:rFonts w:ascii="Book Antiqua" w:eastAsia="Calibri" w:hAnsi="Book Antiqua"/>
                <w:color w:val="000000"/>
              </w:rPr>
              <w:t>………………………………</w:t>
            </w:r>
          </w:p>
        </w:tc>
        <w:tc>
          <w:tcPr>
            <w:tcW w:w="5715" w:type="dxa"/>
          </w:tcPr>
          <w:p w:rsidR="00FE0D8E" w:rsidRPr="004F5211" w:rsidRDefault="00FE0D8E" w:rsidP="00FE0D8E">
            <w:pPr>
              <w:jc w:val="both"/>
              <w:rPr>
                <w:rFonts w:ascii="Book Antiqua" w:eastAsia="Calibri" w:hAnsi="Book Antiqua"/>
                <w:color w:val="000000"/>
              </w:rPr>
            </w:pPr>
            <w:r w:rsidRPr="004F5211">
              <w:rPr>
                <w:rFonts w:ascii="Book Antiqua" w:eastAsia="Calibri" w:hAnsi="Book Antiqua"/>
                <w:color w:val="000000"/>
              </w:rPr>
              <w:t>………………………..</w:t>
            </w:r>
          </w:p>
          <w:p w:rsidR="00FE0D8E" w:rsidRPr="004F5211" w:rsidRDefault="00FE0D8E" w:rsidP="00FE0D8E">
            <w:pPr>
              <w:jc w:val="both"/>
              <w:rPr>
                <w:rFonts w:ascii="Book Antiqua" w:eastAsia="MS Mincho" w:hAnsi="Book Antiqua"/>
              </w:rPr>
            </w:pPr>
            <w:r w:rsidRPr="004F5211">
              <w:rPr>
                <w:rFonts w:ascii="Book Antiqua" w:eastAsia="MS Mincho" w:hAnsi="Book Antiqua"/>
              </w:rPr>
              <w:t>By this letter we, the undersigned, ………</w:t>
            </w:r>
            <w:r w:rsidRPr="004F5211">
              <w:rPr>
                <w:rFonts w:ascii="Book Antiqua" w:hAnsi="Book Antiqua"/>
                <w:i/>
                <w:iCs/>
              </w:rPr>
              <w:t>(insert name &amp; address of the issuing bank)</w:t>
            </w:r>
            <w:r w:rsidRPr="004F5211">
              <w:rPr>
                <w:rFonts w:ascii="Book Antiqua" w:hAnsi="Book Antiqua"/>
              </w:rPr>
              <w:t xml:space="preserve"> ………</w:t>
            </w:r>
            <w:r w:rsidRPr="004F5211">
              <w:rPr>
                <w:rFonts w:ascii="Book Antiqua" w:eastAsia="MS Mincho" w:hAnsi="Book Antiqua"/>
              </w:rPr>
              <w:t>, a Bank (which  expression shall include its successors, administrators, executors and assigns) organized under the laws of .................................... and</w:t>
            </w:r>
            <w:r w:rsidRPr="004F5211">
              <w:rPr>
                <w:rFonts w:ascii="Book Antiqua" w:hAnsi="Book Antiqua"/>
              </w:rPr>
              <w:t xml:space="preserve"> having its Registered/Head Office at …..…….</w:t>
            </w:r>
            <w:r w:rsidRPr="004F5211">
              <w:rPr>
                <w:rFonts w:ascii="Book Antiqua" w:hAnsi="Book Antiqua"/>
                <w:i/>
                <w:iCs/>
              </w:rPr>
              <w:t>(insert address of registered office of the bank)</w:t>
            </w:r>
            <w:r w:rsidRPr="004F5211">
              <w:rPr>
                <w:rFonts w:ascii="Book Antiqua" w:hAnsi="Book Antiqua"/>
              </w:rPr>
              <w:t>……..</w:t>
            </w:r>
            <w:r w:rsidRPr="004F5211">
              <w:rPr>
                <w:rFonts w:ascii="Book Antiqua" w:eastAsia="MS Mincho" w:hAnsi="Book Antiqua"/>
              </w:rPr>
              <w:t xml:space="preserve">... do hereby irrevocably guarantee payment to </w:t>
            </w:r>
            <w:r>
              <w:rPr>
                <w:rFonts w:ascii="Book Antiqua" w:eastAsia="MS Mincho" w:hAnsi="Book Antiqua"/>
              </w:rPr>
              <w:t xml:space="preserve">you up to ………………………….. i.e., </w:t>
            </w:r>
            <w:r w:rsidRPr="004F5211">
              <w:rPr>
                <w:rFonts w:ascii="Book Antiqua" w:eastAsia="MS Mincho" w:hAnsi="Book Antiqua"/>
                <w:b/>
                <w:bCs/>
              </w:rPr>
              <w:t xml:space="preserve">three percent (3%) </w:t>
            </w:r>
            <w:r w:rsidRPr="004F5211">
              <w:rPr>
                <w:rFonts w:ascii="Book Antiqua" w:eastAsia="MS Mincho" w:hAnsi="Book Antiqua"/>
              </w:rPr>
              <w:t xml:space="preserve">of the Contract Price until ninety (90) days beyond the Defect Liability Period i.e., upto and inclusive of ……………. </w:t>
            </w:r>
            <w:r w:rsidRPr="004F5211">
              <w:rPr>
                <w:rFonts w:ascii="Book Antiqua" w:eastAsia="MS Mincho" w:hAnsi="Book Antiqua"/>
                <w:i/>
                <w:iCs/>
              </w:rPr>
              <w:t>(dd/mm/yy)</w:t>
            </w:r>
            <w:r w:rsidRPr="004F5211">
              <w:rPr>
                <w:rFonts w:ascii="Book Antiqua" w:eastAsia="MS Mincho" w:hAnsi="Book Antiqua"/>
              </w:rPr>
              <w:t xml:space="preserve">. </w:t>
            </w:r>
          </w:p>
          <w:p w:rsidR="00FE0D8E" w:rsidRPr="004F5211" w:rsidRDefault="00FE0D8E" w:rsidP="00FE0D8E">
            <w:pPr>
              <w:jc w:val="both"/>
              <w:rPr>
                <w:rFonts w:ascii="Book Antiqua" w:eastAsia="Calibri" w:hAnsi="Book Antiqua"/>
                <w:color w:val="000000"/>
              </w:rPr>
            </w:pPr>
            <w:r w:rsidRPr="004F5211">
              <w:rPr>
                <w:rFonts w:ascii="Book Antiqua" w:eastAsia="Calibri" w:hAnsi="Book Antiqua"/>
                <w:color w:val="000000"/>
              </w:rPr>
              <w:t>………………………………</w:t>
            </w:r>
          </w:p>
        </w:tc>
      </w:tr>
    </w:tbl>
    <w:p w:rsidR="00F00AE8" w:rsidRPr="00466B65" w:rsidRDefault="00F00AE8" w:rsidP="00D65EF0">
      <w:pPr>
        <w:rPr>
          <w:b/>
          <w:bCs/>
          <w:lang w:val="en-IN"/>
        </w:rPr>
      </w:pPr>
      <w:bookmarkStart w:id="0" w:name="_GoBack"/>
      <w:bookmarkEnd w:id="0"/>
    </w:p>
    <w:sectPr w:rsidR="00F00AE8" w:rsidRPr="00466B65" w:rsidSect="00D00B66">
      <w:headerReference w:type="default" r:id="rId8"/>
      <w:footerReference w:type="default" r:id="rId9"/>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9E8" w:rsidRDefault="003B29E8" w:rsidP="003B29E8">
      <w:pPr>
        <w:spacing w:after="0" w:line="240" w:lineRule="auto"/>
      </w:pPr>
      <w:r>
        <w:separator/>
      </w:r>
    </w:p>
  </w:endnote>
  <w:endnote w:type="continuationSeparator" w:id="0">
    <w:p w:rsidR="003B29E8" w:rsidRDefault="003B29E8" w:rsidP="003B29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1149134"/>
      <w:docPartObj>
        <w:docPartGallery w:val="Page Numbers (Bottom of Page)"/>
        <w:docPartUnique/>
      </w:docPartObj>
    </w:sdtPr>
    <w:sdtEndPr>
      <w:rPr>
        <w:noProof/>
      </w:rPr>
    </w:sdtEndPr>
    <w:sdtContent>
      <w:p w:rsidR="000250BC" w:rsidRDefault="000250BC">
        <w:pPr>
          <w:pStyle w:val="Footer"/>
          <w:jc w:val="right"/>
        </w:pPr>
        <w:r>
          <w:fldChar w:fldCharType="begin"/>
        </w:r>
        <w:r>
          <w:instrText xml:space="preserve"> PAGE   \* MERGEFORMAT </w:instrText>
        </w:r>
        <w:r>
          <w:fldChar w:fldCharType="separate"/>
        </w:r>
        <w:r w:rsidR="009540FF">
          <w:rPr>
            <w:noProof/>
          </w:rPr>
          <w:t>19</w:t>
        </w:r>
        <w:r>
          <w:rPr>
            <w:noProof/>
          </w:rPr>
          <w:fldChar w:fldCharType="end"/>
        </w:r>
        <w:r w:rsidR="009540FF">
          <w:rPr>
            <w:noProof/>
          </w:rPr>
          <w:t xml:space="preserve"> of 20</w:t>
        </w:r>
      </w:p>
    </w:sdtContent>
  </w:sdt>
  <w:p w:rsidR="000250BC" w:rsidRDefault="000250B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9E8" w:rsidRDefault="003B29E8" w:rsidP="003B29E8">
      <w:pPr>
        <w:spacing w:after="0" w:line="240" w:lineRule="auto"/>
      </w:pPr>
      <w:r>
        <w:separator/>
      </w:r>
    </w:p>
  </w:footnote>
  <w:footnote w:type="continuationSeparator" w:id="0">
    <w:p w:rsidR="003B29E8" w:rsidRDefault="003B29E8" w:rsidP="003B29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983" w:rsidRPr="007B5983" w:rsidRDefault="00C755C4" w:rsidP="007B5983">
    <w:pPr>
      <w:pStyle w:val="Header"/>
      <w:rPr>
        <w:b/>
        <w:bCs/>
        <w:sz w:val="24"/>
        <w:szCs w:val="24"/>
      </w:rPr>
    </w:pPr>
    <w:r>
      <w:rPr>
        <w:b/>
        <w:bCs/>
        <w:sz w:val="24"/>
        <w:szCs w:val="24"/>
        <w:lang w:val="en-IN"/>
      </w:rPr>
      <w:t>Amendment</w:t>
    </w:r>
    <w:r w:rsidR="00D00B66" w:rsidRPr="000250BC">
      <w:rPr>
        <w:b/>
        <w:bCs/>
        <w:sz w:val="24"/>
        <w:szCs w:val="24"/>
        <w:lang w:val="en-IN"/>
      </w:rPr>
      <w:t>-</w:t>
    </w:r>
    <w:r w:rsidR="00D00B66" w:rsidRPr="00B07DE1">
      <w:rPr>
        <w:b/>
        <w:bCs/>
        <w:sz w:val="24"/>
        <w:szCs w:val="24"/>
        <w:lang w:val="en-IN"/>
      </w:rPr>
      <w:t>01</w:t>
    </w:r>
    <w:r w:rsidR="00D00B66">
      <w:rPr>
        <w:sz w:val="24"/>
        <w:szCs w:val="24"/>
        <w:lang w:val="en-IN"/>
      </w:rPr>
      <w:t xml:space="preserve"> </w:t>
    </w:r>
    <w:r w:rsidR="00F0056F">
      <w:rPr>
        <w:sz w:val="24"/>
        <w:szCs w:val="24"/>
        <w:lang w:val="en-IN"/>
      </w:rPr>
      <w:t>against “</w:t>
    </w:r>
    <w:r w:rsidR="007B5983" w:rsidRPr="007B5983">
      <w:rPr>
        <w:b/>
        <w:bCs/>
        <w:sz w:val="24"/>
        <w:szCs w:val="24"/>
      </w:rPr>
      <w:t>Procurement of parts of hardware fittings and other accessories for O&amp;M of various transmission</w:t>
    </w:r>
  </w:p>
  <w:p w:rsidR="000250BC" w:rsidRPr="00D00B66" w:rsidRDefault="007B5983" w:rsidP="00D00B66">
    <w:pPr>
      <w:pStyle w:val="Header"/>
    </w:pPr>
    <w:r w:rsidRPr="007B5983">
      <w:rPr>
        <w:b/>
        <w:bCs/>
        <w:sz w:val="24"/>
        <w:szCs w:val="24"/>
      </w:rPr>
      <w:t>lines in NR-III</w:t>
    </w:r>
    <w:r w:rsidR="00EA42DE" w:rsidRPr="00EA42DE">
      <w:rPr>
        <w:b/>
        <w:bCs/>
        <w:sz w:val="24"/>
        <w:szCs w:val="24"/>
        <w:lang w:val="en-IN"/>
      </w:rPr>
      <w:t xml:space="preserve"> </w:t>
    </w:r>
    <w:r w:rsidR="00EA42DE">
      <w:rPr>
        <w:b/>
        <w:bCs/>
        <w:sz w:val="24"/>
        <w:szCs w:val="24"/>
        <w:lang w:val="en-IN"/>
      </w:rPr>
      <w:t xml:space="preserve">“ </w:t>
    </w:r>
    <w:r w:rsidR="00F0056F" w:rsidRPr="008B1CC0">
      <w:rPr>
        <w:sz w:val="24"/>
        <w:szCs w:val="24"/>
        <w:lang w:val="en-IN"/>
      </w:rPr>
      <w:t xml:space="preserve">(Spec. No. </w:t>
    </w:r>
    <w:r>
      <w:rPr>
        <w:b/>
        <w:bCs/>
        <w:sz w:val="24"/>
        <w:szCs w:val="24"/>
        <w:lang w:val="en-IN"/>
      </w:rPr>
      <w:t>5002</w:t>
    </w:r>
    <w:r w:rsidR="00EA42DE">
      <w:rPr>
        <w:b/>
        <w:bCs/>
        <w:sz w:val="24"/>
        <w:szCs w:val="24"/>
        <w:lang w:val="en-IN"/>
      </w:rPr>
      <w:t>001</w:t>
    </w:r>
    <w:r>
      <w:rPr>
        <w:b/>
        <w:bCs/>
        <w:sz w:val="24"/>
        <w:szCs w:val="24"/>
        <w:lang w:val="en-IN"/>
      </w:rPr>
      <w:t>479/OTHERS</w:t>
    </w:r>
    <w:r w:rsidR="00F0056F" w:rsidRPr="002421EB">
      <w:rPr>
        <w:b/>
        <w:bCs/>
        <w:sz w:val="24"/>
        <w:szCs w:val="24"/>
        <w:lang w:val="en-IN"/>
      </w:rPr>
      <w:t>/DOM/K00 - NR3 RHQ -1</w:t>
    </w:r>
    <w:r w:rsidR="00F0056F" w:rsidRPr="008B1CC0">
      <w:rPr>
        <w:sz w:val="24"/>
        <w:szCs w:val="24"/>
        <w:lang w:val="en-IN"/>
      </w:rPr>
      <w:t>)”</w:t>
    </w:r>
    <w:r w:rsidR="00D00B66">
      <w:rPr>
        <w:b/>
        <w:bCs/>
        <w:sz w:val="24"/>
        <w:szCs w:val="24"/>
        <w:lang w:val="en-IN"/>
      </w:rPr>
      <w:tab/>
    </w:r>
    <w:r w:rsidR="00D00B66">
      <w:rPr>
        <w:b/>
        <w:bCs/>
        <w:sz w:val="24"/>
        <w:szCs w:val="24"/>
        <w:lang w:val="en-IN"/>
      </w:rPr>
      <w:tab/>
      <w:t xml:space="preserve">                          </w:t>
    </w:r>
    <w:r w:rsidR="00A34744">
      <w:rPr>
        <w:b/>
        <w:bCs/>
        <w:sz w:val="24"/>
        <w:szCs w:val="24"/>
        <w:lang w:val="en-IN"/>
      </w:rPr>
      <w:t xml:space="preserve">                      ANNEXURE-B</w:t>
    </w:r>
    <w:r w:rsidR="00D00B66">
      <w:rPr>
        <w:b/>
        <w:bCs/>
        <w:sz w:val="24"/>
        <w:szCs w:val="24"/>
        <w:lang w:val="en-IN"/>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9E7135"/>
    <w:multiLevelType w:val="hybridMultilevel"/>
    <w:tmpl w:val="311E9236"/>
    <w:lvl w:ilvl="0" w:tplc="0409000F">
      <w:start w:val="1"/>
      <w:numFmt w:val="decimal"/>
      <w:lvlText w:val="%1."/>
      <w:lvlJc w:val="left"/>
      <w:pPr>
        <w:ind w:left="900" w:hanging="360"/>
      </w:pPr>
      <w:rPr>
        <w:rFonts w:hint="default"/>
        <w:b/>
        <w:color w:val="0000FF"/>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8941CF"/>
    <w:multiLevelType w:val="hybridMultilevel"/>
    <w:tmpl w:val="C77E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584657"/>
    <w:multiLevelType w:val="multilevel"/>
    <w:tmpl w:val="D38EA08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D80A67"/>
    <w:multiLevelType w:val="hybridMultilevel"/>
    <w:tmpl w:val="94FAD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473B3D"/>
    <w:multiLevelType w:val="multilevel"/>
    <w:tmpl w:val="D38EA08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ACE7E6C"/>
    <w:multiLevelType w:val="hybridMultilevel"/>
    <w:tmpl w:val="9C62CDF2"/>
    <w:lvl w:ilvl="0" w:tplc="3ABEE2A4">
      <w:start w:val="1"/>
      <w:numFmt w:val="lowerLetter"/>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num w:numId="1">
    <w:abstractNumId w:val="2"/>
  </w:num>
  <w:num w:numId="2">
    <w:abstractNumId w:val="4"/>
  </w:num>
  <w:num w:numId="3">
    <w:abstractNumId w:val="5"/>
  </w:num>
  <w:num w:numId="4">
    <w:abstractNumId w:val="3"/>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3CCD"/>
    <w:rsid w:val="00021792"/>
    <w:rsid w:val="000250BC"/>
    <w:rsid w:val="000A2282"/>
    <w:rsid w:val="000A3CCD"/>
    <w:rsid w:val="000F552C"/>
    <w:rsid w:val="00104277"/>
    <w:rsid w:val="00165B78"/>
    <w:rsid w:val="001E44DB"/>
    <w:rsid w:val="001F07C1"/>
    <w:rsid w:val="00247B7D"/>
    <w:rsid w:val="002538E0"/>
    <w:rsid w:val="00276FE6"/>
    <w:rsid w:val="00341A4F"/>
    <w:rsid w:val="00357813"/>
    <w:rsid w:val="003B29E8"/>
    <w:rsid w:val="003D6CC8"/>
    <w:rsid w:val="003D72A7"/>
    <w:rsid w:val="00431D8E"/>
    <w:rsid w:val="00466B65"/>
    <w:rsid w:val="004A0B46"/>
    <w:rsid w:val="004A3121"/>
    <w:rsid w:val="004A7F0D"/>
    <w:rsid w:val="004B2DAC"/>
    <w:rsid w:val="004F3DCA"/>
    <w:rsid w:val="00505875"/>
    <w:rsid w:val="0050646A"/>
    <w:rsid w:val="00510096"/>
    <w:rsid w:val="005370D3"/>
    <w:rsid w:val="00553AE2"/>
    <w:rsid w:val="005A08C6"/>
    <w:rsid w:val="005F1F9F"/>
    <w:rsid w:val="00653A9D"/>
    <w:rsid w:val="006A7249"/>
    <w:rsid w:val="006B5034"/>
    <w:rsid w:val="00703F6C"/>
    <w:rsid w:val="0071049E"/>
    <w:rsid w:val="0072376D"/>
    <w:rsid w:val="00756A7C"/>
    <w:rsid w:val="00782D2C"/>
    <w:rsid w:val="007B5983"/>
    <w:rsid w:val="007D5FD1"/>
    <w:rsid w:val="007E652F"/>
    <w:rsid w:val="007F190D"/>
    <w:rsid w:val="008075C4"/>
    <w:rsid w:val="00884F28"/>
    <w:rsid w:val="008E7A17"/>
    <w:rsid w:val="0090400C"/>
    <w:rsid w:val="00932D42"/>
    <w:rsid w:val="009540FF"/>
    <w:rsid w:val="009F1BE4"/>
    <w:rsid w:val="00A32DE0"/>
    <w:rsid w:val="00A34744"/>
    <w:rsid w:val="00A407F9"/>
    <w:rsid w:val="00B20539"/>
    <w:rsid w:val="00B23F16"/>
    <w:rsid w:val="00B37D8F"/>
    <w:rsid w:val="00B659BC"/>
    <w:rsid w:val="00B75FAE"/>
    <w:rsid w:val="00B816D5"/>
    <w:rsid w:val="00C148A2"/>
    <w:rsid w:val="00C559A1"/>
    <w:rsid w:val="00C607A0"/>
    <w:rsid w:val="00C62D22"/>
    <w:rsid w:val="00C755C4"/>
    <w:rsid w:val="00C93758"/>
    <w:rsid w:val="00CC1BC4"/>
    <w:rsid w:val="00D00B66"/>
    <w:rsid w:val="00D30D22"/>
    <w:rsid w:val="00D65EF0"/>
    <w:rsid w:val="00DA6586"/>
    <w:rsid w:val="00E16442"/>
    <w:rsid w:val="00E44E69"/>
    <w:rsid w:val="00E677B4"/>
    <w:rsid w:val="00E93349"/>
    <w:rsid w:val="00E936DA"/>
    <w:rsid w:val="00EA42DE"/>
    <w:rsid w:val="00EE4C73"/>
    <w:rsid w:val="00F0056F"/>
    <w:rsid w:val="00F00AE8"/>
    <w:rsid w:val="00F06021"/>
    <w:rsid w:val="00F2415E"/>
    <w:rsid w:val="00F24CEE"/>
    <w:rsid w:val="00FE0D8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543BAE7"/>
  <w15:docId w15:val="{FF11310C-462B-4FEB-B01E-9CE8E41BA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3D6CC8"/>
    <w:pPr>
      <w:keepNext/>
      <w:overflowPunct w:val="0"/>
      <w:autoSpaceDE w:val="0"/>
      <w:autoSpaceDN w:val="0"/>
      <w:adjustRightInd w:val="0"/>
      <w:spacing w:after="0" w:line="240" w:lineRule="auto"/>
      <w:jc w:val="center"/>
      <w:textAlignment w:val="baseline"/>
      <w:outlineLvl w:val="0"/>
    </w:pPr>
    <w:rPr>
      <w:rFonts w:ascii="Times New Roman" w:eastAsia="Times New Roman" w:hAnsi="Times New Roman" w:cs="Times New Roman"/>
      <w:sz w:val="24"/>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1BC4"/>
    <w:pPr>
      <w:ind w:left="720"/>
      <w:contextualSpacing/>
    </w:pPr>
  </w:style>
  <w:style w:type="paragraph" w:styleId="Header">
    <w:name w:val="header"/>
    <w:basedOn w:val="Normal"/>
    <w:link w:val="HeaderChar"/>
    <w:uiPriority w:val="99"/>
    <w:unhideWhenUsed/>
    <w:rsid w:val="000250B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50BC"/>
  </w:style>
  <w:style w:type="paragraph" w:styleId="Footer">
    <w:name w:val="footer"/>
    <w:basedOn w:val="Normal"/>
    <w:link w:val="FooterChar"/>
    <w:uiPriority w:val="99"/>
    <w:unhideWhenUsed/>
    <w:rsid w:val="000250B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50BC"/>
  </w:style>
  <w:style w:type="paragraph" w:customStyle="1" w:styleId="Default">
    <w:name w:val="Default"/>
    <w:rsid w:val="003D6CC8"/>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Heading1Char">
    <w:name w:val="Heading 1 Char"/>
    <w:basedOn w:val="DefaultParagraphFont"/>
    <w:link w:val="Heading1"/>
    <w:rsid w:val="003D6CC8"/>
    <w:rPr>
      <w:rFonts w:ascii="Times New Roman" w:eastAsia="Times New Roman" w:hAnsi="Times New Roman" w:cs="Times New Roman"/>
      <w:sz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762C7-A3F8-4BBE-8979-168F03F4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20</Pages>
  <Words>3845</Words>
  <Characters>21919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Pallavi Mishra {पल्लवी मिश्रा}</dc:creator>
  <cp:keywords/>
  <dc:description/>
  <cp:lastModifiedBy>Meetu Varshney {मीतू वार्ष्‍णेय}</cp:lastModifiedBy>
  <cp:revision>80</cp:revision>
  <cp:lastPrinted>2019-09-04T07:54:00Z</cp:lastPrinted>
  <dcterms:created xsi:type="dcterms:W3CDTF">2017-07-17T10:25:00Z</dcterms:created>
  <dcterms:modified xsi:type="dcterms:W3CDTF">2021-01-04T11:40:00Z</dcterms:modified>
</cp:coreProperties>
</file>