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440"/>
        <w:gridCol w:w="7110"/>
        <w:gridCol w:w="5670"/>
      </w:tblGrid>
      <w:tr w:rsidR="00374809" w:rsidRPr="00E715D5" w:rsidTr="00722777">
        <w:trPr>
          <w:trHeight w:val="890"/>
          <w:tblHeader/>
        </w:trPr>
        <w:tc>
          <w:tcPr>
            <w:tcW w:w="828" w:type="dxa"/>
          </w:tcPr>
          <w:p w:rsidR="00374809" w:rsidRPr="00FB5123" w:rsidRDefault="00374809" w:rsidP="008B1CC0">
            <w:pPr>
              <w:suppressAutoHyphens/>
              <w:jc w:val="both"/>
              <w:rPr>
                <w:rFonts w:ascii="Arial" w:hAnsi="Arial" w:cs="Arial"/>
                <w:b/>
                <w:bCs/>
                <w:sz w:val="20"/>
              </w:rPr>
            </w:pPr>
            <w:r w:rsidRPr="00FB5123">
              <w:rPr>
                <w:rFonts w:ascii="Tahoma" w:hAnsi="Tahoma" w:cs="Tahoma"/>
                <w:b/>
                <w:bCs/>
                <w:color w:val="000000"/>
                <w:sz w:val="20"/>
              </w:rPr>
              <w:t xml:space="preserve"> Q</w:t>
            </w:r>
            <w:r w:rsidRPr="00FB5123">
              <w:rPr>
                <w:rFonts w:ascii="Arial" w:hAnsi="Arial" w:cs="Arial"/>
                <w:b/>
                <w:bCs/>
                <w:sz w:val="20"/>
              </w:rPr>
              <w:t xml:space="preserve">uery No </w:t>
            </w:r>
          </w:p>
        </w:tc>
        <w:tc>
          <w:tcPr>
            <w:tcW w:w="1440" w:type="dxa"/>
          </w:tcPr>
          <w:p w:rsidR="00374809" w:rsidRPr="00FB5123" w:rsidRDefault="00374809" w:rsidP="00291BE7">
            <w:pPr>
              <w:suppressAutoHyphens/>
              <w:jc w:val="both"/>
              <w:rPr>
                <w:rFonts w:ascii="Arial" w:hAnsi="Arial" w:cs="Arial"/>
                <w:b/>
                <w:bCs/>
                <w:sz w:val="20"/>
              </w:rPr>
            </w:pPr>
            <w:r w:rsidRPr="00FB5123">
              <w:rPr>
                <w:rFonts w:ascii="Arial" w:hAnsi="Arial" w:cs="Arial"/>
                <w:b/>
                <w:bCs/>
                <w:sz w:val="20"/>
              </w:rPr>
              <w:t>Clause Number</w:t>
            </w:r>
            <w:r w:rsidR="00722777">
              <w:rPr>
                <w:rFonts w:ascii="Arial" w:hAnsi="Arial" w:cs="Arial"/>
                <w:b/>
                <w:bCs/>
                <w:sz w:val="20"/>
              </w:rPr>
              <w:t xml:space="preserve"> </w:t>
            </w:r>
            <w:r w:rsidRPr="00FB5123">
              <w:rPr>
                <w:rFonts w:ascii="Arial" w:hAnsi="Arial" w:cs="Arial"/>
                <w:b/>
                <w:bCs/>
                <w:sz w:val="20"/>
              </w:rPr>
              <w:t>/Subject</w:t>
            </w:r>
          </w:p>
        </w:tc>
        <w:tc>
          <w:tcPr>
            <w:tcW w:w="7110" w:type="dxa"/>
          </w:tcPr>
          <w:p w:rsidR="00374809" w:rsidRPr="00FB5123" w:rsidRDefault="00374809" w:rsidP="00166E7A">
            <w:pPr>
              <w:jc w:val="both"/>
              <w:rPr>
                <w:rFonts w:ascii="Arial" w:hAnsi="Arial" w:cs="Arial"/>
                <w:b/>
                <w:bCs/>
                <w:sz w:val="20"/>
              </w:rPr>
            </w:pPr>
            <w:r w:rsidRPr="00FB5123">
              <w:rPr>
                <w:rFonts w:ascii="Arial" w:hAnsi="Arial" w:cs="Arial"/>
                <w:b/>
                <w:bCs/>
                <w:color w:val="000000"/>
                <w:sz w:val="20"/>
              </w:rPr>
              <w:t>Description of Query by the Bidder</w:t>
            </w:r>
          </w:p>
        </w:tc>
        <w:tc>
          <w:tcPr>
            <w:tcW w:w="5670" w:type="dxa"/>
          </w:tcPr>
          <w:p w:rsidR="00374809" w:rsidRPr="00FB5123" w:rsidRDefault="00374809" w:rsidP="00D30D22">
            <w:pPr>
              <w:jc w:val="both"/>
              <w:rPr>
                <w:rFonts w:ascii="Arial" w:hAnsi="Arial" w:cs="Arial"/>
                <w:b/>
                <w:bCs/>
                <w:sz w:val="20"/>
              </w:rPr>
            </w:pPr>
            <w:r w:rsidRPr="00FB5123">
              <w:rPr>
                <w:rFonts w:ascii="Arial" w:hAnsi="Arial" w:cs="Arial"/>
                <w:b/>
                <w:bCs/>
                <w:color w:val="000000"/>
                <w:sz w:val="20"/>
              </w:rPr>
              <w:t>Clarification</w:t>
            </w:r>
          </w:p>
        </w:tc>
      </w:tr>
      <w:tr w:rsidR="00DF1F01" w:rsidRPr="00E715D5" w:rsidTr="00722777">
        <w:trPr>
          <w:trHeight w:val="1187"/>
        </w:trPr>
        <w:tc>
          <w:tcPr>
            <w:tcW w:w="828" w:type="dxa"/>
          </w:tcPr>
          <w:p w:rsidR="00DF1F01" w:rsidRPr="0025714E" w:rsidRDefault="00DF1F01" w:rsidP="00DF1F01">
            <w:pPr>
              <w:suppressAutoHyphens/>
              <w:jc w:val="center"/>
              <w:rPr>
                <w:rFonts w:ascii="Arial" w:hAnsi="Arial" w:cs="Arial"/>
                <w:sz w:val="20"/>
              </w:rPr>
            </w:pPr>
            <w:r w:rsidRPr="0025714E">
              <w:rPr>
                <w:rFonts w:ascii="Arial" w:hAnsi="Arial" w:cs="Arial"/>
                <w:sz w:val="20"/>
              </w:rPr>
              <w:t>1</w:t>
            </w:r>
            <w:r>
              <w:rPr>
                <w:rFonts w:ascii="Arial" w:hAnsi="Arial" w:cs="Arial"/>
                <w:sz w:val="20"/>
              </w:rPr>
              <w:t>.</w:t>
            </w:r>
          </w:p>
        </w:tc>
        <w:tc>
          <w:tcPr>
            <w:tcW w:w="1440" w:type="dxa"/>
          </w:tcPr>
          <w:p w:rsidR="000D6BAE" w:rsidRPr="000D6BAE" w:rsidRDefault="00D94512" w:rsidP="000D6BAE">
            <w:pPr>
              <w:suppressAutoHyphens/>
              <w:rPr>
                <w:rFonts w:ascii="Arial" w:hAnsi="Arial" w:cs="Arial"/>
                <w:sz w:val="20"/>
              </w:rPr>
            </w:pPr>
            <w:r>
              <w:rPr>
                <w:rFonts w:ascii="Arial" w:hAnsi="Arial" w:cs="Arial"/>
                <w:sz w:val="20"/>
              </w:rPr>
              <w:t>Drawing &amp; BOQ</w:t>
            </w:r>
          </w:p>
          <w:p w:rsidR="00DF1F01" w:rsidRPr="0025714E" w:rsidRDefault="00DF1F01" w:rsidP="00DF1F01">
            <w:pPr>
              <w:suppressAutoHyphens/>
              <w:rPr>
                <w:rFonts w:ascii="Arial" w:hAnsi="Arial" w:cs="Arial"/>
                <w:sz w:val="20"/>
              </w:rPr>
            </w:pPr>
          </w:p>
        </w:tc>
        <w:tc>
          <w:tcPr>
            <w:tcW w:w="7110" w:type="dxa"/>
            <w:tcBorders>
              <w:top w:val="nil"/>
              <w:left w:val="nil"/>
              <w:bottom w:val="nil"/>
              <w:right w:val="single" w:sz="4" w:space="0" w:color="auto"/>
            </w:tcBorders>
            <w:shd w:val="clear" w:color="auto" w:fill="auto"/>
            <w:vAlign w:val="center"/>
          </w:tcPr>
          <w:p w:rsidR="00D94512" w:rsidRPr="00D94512" w:rsidRDefault="00D94512" w:rsidP="00D94512">
            <w:pPr>
              <w:spacing w:after="0" w:line="240" w:lineRule="auto"/>
              <w:rPr>
                <w:rFonts w:ascii="Arial" w:eastAsia="Times New Roman" w:hAnsi="Arial" w:cs="Arial"/>
                <w:color w:val="000000"/>
                <w:sz w:val="24"/>
                <w:szCs w:val="24"/>
              </w:rPr>
            </w:pPr>
            <w:r w:rsidRPr="00D94512">
              <w:rPr>
                <w:rFonts w:ascii="Arial" w:eastAsia="Times New Roman" w:hAnsi="Arial" w:cs="Arial"/>
                <w:color w:val="000000"/>
                <w:sz w:val="24"/>
                <w:szCs w:val="24"/>
              </w:rPr>
              <w:t>We observed that the drawings enclosed by PGCIL in this tender are from various manufacture.</w:t>
            </w:r>
          </w:p>
          <w:p w:rsidR="00D94512" w:rsidRPr="00D94512" w:rsidRDefault="00D94512" w:rsidP="00D94512">
            <w:pPr>
              <w:spacing w:after="0" w:line="240" w:lineRule="auto"/>
              <w:rPr>
                <w:rFonts w:ascii="Arial" w:eastAsia="Times New Roman" w:hAnsi="Arial" w:cs="Arial"/>
                <w:color w:val="000000"/>
                <w:sz w:val="24"/>
                <w:szCs w:val="24"/>
              </w:rPr>
            </w:pPr>
            <w:r w:rsidRPr="00D94512">
              <w:rPr>
                <w:rFonts w:ascii="Arial" w:eastAsia="Times New Roman" w:hAnsi="Arial" w:cs="Arial"/>
                <w:color w:val="000000"/>
                <w:sz w:val="24"/>
                <w:szCs w:val="24"/>
              </w:rPr>
              <w:t>Every manufacture produces materials as per their own drawings and having type test Reports.</w:t>
            </w:r>
          </w:p>
          <w:p w:rsidR="00D94512" w:rsidRPr="00D94512" w:rsidRDefault="00D94512" w:rsidP="00D94512">
            <w:pPr>
              <w:spacing w:after="0" w:line="240" w:lineRule="auto"/>
              <w:rPr>
                <w:rFonts w:ascii="Arial" w:eastAsia="Times New Roman" w:hAnsi="Arial" w:cs="Arial"/>
                <w:color w:val="000000"/>
                <w:sz w:val="24"/>
                <w:szCs w:val="24"/>
              </w:rPr>
            </w:pPr>
            <w:r w:rsidRPr="00D94512">
              <w:rPr>
                <w:rFonts w:ascii="Arial" w:eastAsia="Times New Roman" w:hAnsi="Arial" w:cs="Arial"/>
                <w:color w:val="000000"/>
                <w:sz w:val="24"/>
                <w:szCs w:val="24"/>
              </w:rPr>
              <w:t>Through the usage of each components manufactured by different different manufactures are same, but some dimensions can miss-match. Plus style of connectivity of the components can differ.</w:t>
            </w:r>
          </w:p>
          <w:p w:rsidR="00DF1F01" w:rsidRPr="00DF1F01" w:rsidRDefault="00D94512" w:rsidP="00D94512">
            <w:pPr>
              <w:spacing w:after="0" w:line="240" w:lineRule="auto"/>
              <w:rPr>
                <w:rFonts w:ascii="Arial" w:eastAsia="Times New Roman" w:hAnsi="Arial" w:cs="Arial"/>
                <w:color w:val="000000"/>
                <w:sz w:val="24"/>
                <w:szCs w:val="24"/>
              </w:rPr>
            </w:pPr>
            <w:r w:rsidRPr="00D94512">
              <w:rPr>
                <w:rFonts w:ascii="Arial" w:eastAsia="Times New Roman" w:hAnsi="Arial" w:cs="Arial"/>
                <w:color w:val="000000"/>
                <w:sz w:val="24"/>
                <w:szCs w:val="24"/>
              </w:rPr>
              <w:t>Please confirm if Tender Drawings are indicative only or restrictive for all bidder? If no then can the awarded bidder supply as per their own drawing?</w:t>
            </w:r>
          </w:p>
        </w:tc>
        <w:tc>
          <w:tcPr>
            <w:tcW w:w="5670" w:type="dxa"/>
          </w:tcPr>
          <w:p w:rsidR="000D6BAE" w:rsidRPr="00D94512" w:rsidRDefault="00D94512" w:rsidP="00DF1F01">
            <w:pPr>
              <w:autoSpaceDE w:val="0"/>
              <w:autoSpaceDN w:val="0"/>
              <w:adjustRightInd w:val="0"/>
              <w:jc w:val="both"/>
              <w:rPr>
                <w:rFonts w:ascii="Arial" w:eastAsia="Times New Roman" w:hAnsi="Arial" w:cs="Arial"/>
                <w:color w:val="000000"/>
                <w:sz w:val="24"/>
                <w:szCs w:val="24"/>
              </w:rPr>
            </w:pPr>
            <w:r w:rsidRPr="00D94512">
              <w:rPr>
                <w:rFonts w:ascii="Arial" w:eastAsia="Times New Roman" w:hAnsi="Arial" w:cs="Arial"/>
                <w:color w:val="000000"/>
                <w:sz w:val="24"/>
                <w:szCs w:val="24"/>
              </w:rPr>
              <w:t>All material</w:t>
            </w:r>
            <w:r w:rsidR="0075422F">
              <w:rPr>
                <w:rFonts w:ascii="Arial" w:eastAsia="Times New Roman" w:hAnsi="Arial" w:cs="Arial"/>
                <w:color w:val="000000"/>
                <w:sz w:val="24"/>
                <w:szCs w:val="24"/>
              </w:rPr>
              <w:t>s</w:t>
            </w:r>
            <w:r w:rsidRPr="00D94512">
              <w:rPr>
                <w:rFonts w:ascii="Arial" w:eastAsia="Times New Roman" w:hAnsi="Arial" w:cs="Arial"/>
                <w:color w:val="000000"/>
                <w:sz w:val="24"/>
                <w:szCs w:val="24"/>
              </w:rPr>
              <w:t xml:space="preserve"> are required as per dimension mentioned in drawings. The make mentioned in drawing is not necessary.</w:t>
            </w:r>
            <w:bookmarkStart w:id="0" w:name="_GoBack"/>
            <w:bookmarkEnd w:id="0"/>
          </w:p>
        </w:tc>
      </w:tr>
      <w:tr w:rsidR="00DF1F01" w:rsidRPr="00E715D5" w:rsidTr="00722777">
        <w:trPr>
          <w:trHeight w:val="1088"/>
        </w:trPr>
        <w:tc>
          <w:tcPr>
            <w:tcW w:w="828" w:type="dxa"/>
          </w:tcPr>
          <w:p w:rsidR="00DF1F01" w:rsidRPr="0025714E" w:rsidRDefault="00DF1F01" w:rsidP="00DF1F01">
            <w:pPr>
              <w:suppressAutoHyphens/>
              <w:jc w:val="center"/>
              <w:rPr>
                <w:rFonts w:ascii="Arial" w:hAnsi="Arial" w:cs="Arial"/>
                <w:sz w:val="20"/>
              </w:rPr>
            </w:pPr>
            <w:r>
              <w:rPr>
                <w:rFonts w:ascii="Arial" w:hAnsi="Arial" w:cs="Arial"/>
                <w:sz w:val="20"/>
              </w:rPr>
              <w:t>2.</w:t>
            </w:r>
          </w:p>
        </w:tc>
        <w:tc>
          <w:tcPr>
            <w:tcW w:w="1440" w:type="dxa"/>
          </w:tcPr>
          <w:p w:rsidR="000D6BAE" w:rsidRDefault="000D6BAE" w:rsidP="00DF1F01">
            <w:pPr>
              <w:suppressAutoHyphens/>
              <w:rPr>
                <w:rFonts w:ascii="Arial" w:hAnsi="Arial" w:cs="Arial"/>
                <w:sz w:val="20"/>
              </w:rPr>
            </w:pPr>
          </w:p>
          <w:p w:rsidR="000D6BAE" w:rsidRDefault="00D94512" w:rsidP="00DF1F01">
            <w:pPr>
              <w:suppressAutoHyphens/>
              <w:rPr>
                <w:rFonts w:ascii="Arial" w:hAnsi="Arial" w:cs="Arial"/>
                <w:sz w:val="20"/>
              </w:rPr>
            </w:pPr>
            <w:r>
              <w:rPr>
                <w:rFonts w:ascii="Arial" w:hAnsi="Arial" w:cs="Arial"/>
                <w:sz w:val="20"/>
              </w:rPr>
              <w:t>BOQ</w:t>
            </w:r>
          </w:p>
        </w:tc>
        <w:tc>
          <w:tcPr>
            <w:tcW w:w="7110" w:type="dxa"/>
            <w:tcBorders>
              <w:top w:val="single" w:sz="4" w:space="0" w:color="auto"/>
              <w:left w:val="nil"/>
              <w:bottom w:val="single" w:sz="4" w:space="0" w:color="auto"/>
              <w:right w:val="single" w:sz="4" w:space="0" w:color="auto"/>
            </w:tcBorders>
            <w:shd w:val="clear" w:color="auto" w:fill="auto"/>
            <w:vAlign w:val="center"/>
          </w:tcPr>
          <w:p w:rsidR="00DF1F01" w:rsidRPr="00DF1F01" w:rsidRDefault="00D94512" w:rsidP="00DF1F01">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It is compulsory to submit price for all the tendered items? If any bidder don’t want to quote for all the items and leaves unit prices blank for few items, in that case how the evaluation will be done</w:t>
            </w:r>
          </w:p>
        </w:tc>
        <w:tc>
          <w:tcPr>
            <w:tcW w:w="5670" w:type="dxa"/>
          </w:tcPr>
          <w:p w:rsidR="00DF1F01" w:rsidRDefault="00D94512" w:rsidP="00DF1F01">
            <w:pPr>
              <w:autoSpaceDE w:val="0"/>
              <w:autoSpaceDN w:val="0"/>
              <w:adjustRightInd w:val="0"/>
              <w:jc w:val="both"/>
              <w:rPr>
                <w:rFonts w:cs="Tahoma"/>
                <w:color w:val="000000"/>
              </w:rPr>
            </w:pPr>
            <w:r>
              <w:rPr>
                <w:rFonts w:ascii="Arial" w:eastAsia="Times New Roman" w:hAnsi="Arial" w:cs="Arial"/>
                <w:b/>
                <w:bCs/>
                <w:color w:val="000000"/>
                <w:sz w:val="24"/>
                <w:szCs w:val="24"/>
              </w:rPr>
              <w:t xml:space="preserve">Yes, </w:t>
            </w:r>
            <w:r w:rsidRPr="00D94512">
              <w:rPr>
                <w:rFonts w:ascii="Arial" w:eastAsia="Times New Roman" w:hAnsi="Arial" w:cs="Arial"/>
                <w:color w:val="000000"/>
                <w:sz w:val="24"/>
                <w:szCs w:val="24"/>
              </w:rPr>
              <w:t>It is compulsory to submit price for all the tendered items.</w:t>
            </w:r>
          </w:p>
          <w:p w:rsidR="00DF1F01" w:rsidRDefault="0075422F" w:rsidP="0075422F">
            <w:pPr>
              <w:autoSpaceDE w:val="0"/>
              <w:autoSpaceDN w:val="0"/>
              <w:adjustRightInd w:val="0"/>
              <w:jc w:val="both"/>
              <w:rPr>
                <w:rFonts w:cs="Tahoma"/>
                <w:color w:val="000000"/>
              </w:rPr>
            </w:pPr>
            <w:r>
              <w:rPr>
                <w:rFonts w:ascii="Arial" w:eastAsia="Times New Roman" w:hAnsi="Arial" w:cs="Arial"/>
                <w:color w:val="000000"/>
                <w:sz w:val="24"/>
                <w:szCs w:val="24"/>
              </w:rPr>
              <w:t>In case a bidder leaves blank against any of the BOQ items, the same shall be treated in line with  Cl. 27.2 of ITB.</w:t>
            </w:r>
          </w:p>
        </w:tc>
      </w:tr>
    </w:tbl>
    <w:p w:rsidR="00DF1F01" w:rsidRDefault="00DF1F01" w:rsidP="002421EB">
      <w:pPr>
        <w:rPr>
          <w:b/>
          <w:bCs/>
          <w:lang w:val="en-IN"/>
        </w:rPr>
      </w:pPr>
    </w:p>
    <w:p w:rsidR="00DF1F01" w:rsidRPr="00DF1F01" w:rsidRDefault="00DF1F01" w:rsidP="00DF1F01">
      <w:pPr>
        <w:tabs>
          <w:tab w:val="left" w:pos="1084"/>
        </w:tabs>
        <w:rPr>
          <w:lang w:val="en-IN"/>
        </w:rPr>
      </w:pPr>
      <w:r>
        <w:rPr>
          <w:lang w:val="en-IN"/>
        </w:rPr>
        <w:tab/>
      </w:r>
    </w:p>
    <w:sectPr w:rsidR="00DF1F01" w:rsidRPr="00DF1F01" w:rsidSect="00722777">
      <w:headerReference w:type="default" r:id="rId8"/>
      <w:footerReference w:type="default" r:id="rId9"/>
      <w:pgSz w:w="16838" w:h="11906" w:orient="landscape"/>
      <w:pgMar w:top="1296" w:right="1440" w:bottom="1152"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3F2" w:rsidRDefault="005743F2" w:rsidP="003B29E8">
      <w:pPr>
        <w:spacing w:after="0" w:line="240" w:lineRule="auto"/>
      </w:pPr>
      <w:r>
        <w:separator/>
      </w:r>
    </w:p>
  </w:endnote>
  <w:endnote w:type="continuationSeparator" w:id="0">
    <w:p w:rsidR="005743F2" w:rsidRDefault="005743F2" w:rsidP="003B2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1149134"/>
      <w:docPartObj>
        <w:docPartGallery w:val="Page Numbers (Bottom of Page)"/>
        <w:docPartUnique/>
      </w:docPartObj>
    </w:sdtPr>
    <w:sdtEndPr>
      <w:rPr>
        <w:noProof/>
      </w:rPr>
    </w:sdtEndPr>
    <w:sdtContent>
      <w:p w:rsidR="00CC2F41" w:rsidRDefault="00291BE7">
        <w:pPr>
          <w:pStyle w:val="Footer"/>
          <w:jc w:val="right"/>
          <w:rPr>
            <w:noProof/>
          </w:rPr>
        </w:pPr>
        <w:r>
          <w:fldChar w:fldCharType="begin"/>
        </w:r>
        <w:r>
          <w:instrText xml:space="preserve"> PAGE   \* MERGEFORMAT </w:instrText>
        </w:r>
        <w:r>
          <w:fldChar w:fldCharType="separate"/>
        </w:r>
        <w:r w:rsidR="0075422F">
          <w:rPr>
            <w:noProof/>
          </w:rPr>
          <w:t>1</w:t>
        </w:r>
        <w:r>
          <w:rPr>
            <w:noProof/>
          </w:rPr>
          <w:fldChar w:fldCharType="end"/>
        </w:r>
        <w:r w:rsidR="00CC2F41">
          <w:rPr>
            <w:noProof/>
          </w:rPr>
          <w:t xml:space="preserve"> of 1</w:t>
        </w:r>
      </w:p>
      <w:p w:rsidR="00291BE7" w:rsidRDefault="0075422F">
        <w:pPr>
          <w:pStyle w:val="Footer"/>
          <w:jc w:val="right"/>
        </w:pPr>
      </w:p>
    </w:sdtContent>
  </w:sdt>
  <w:p w:rsidR="00291BE7" w:rsidRDefault="00291BE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3F2" w:rsidRDefault="005743F2" w:rsidP="003B29E8">
      <w:pPr>
        <w:spacing w:after="0" w:line="240" w:lineRule="auto"/>
      </w:pPr>
      <w:r>
        <w:separator/>
      </w:r>
    </w:p>
  </w:footnote>
  <w:footnote w:type="continuationSeparator" w:id="0">
    <w:p w:rsidR="005743F2" w:rsidRDefault="005743F2" w:rsidP="003B2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D08" w:rsidRPr="00C36D08" w:rsidRDefault="00291BE7" w:rsidP="00C36D08">
    <w:pPr>
      <w:pStyle w:val="Header"/>
      <w:rPr>
        <w:b/>
        <w:bCs/>
        <w:sz w:val="24"/>
        <w:szCs w:val="24"/>
      </w:rPr>
    </w:pPr>
    <w:r w:rsidRPr="000250BC">
      <w:rPr>
        <w:b/>
        <w:bCs/>
        <w:sz w:val="24"/>
        <w:szCs w:val="24"/>
        <w:lang w:val="en-IN"/>
      </w:rPr>
      <w:t>Clarification-</w:t>
    </w:r>
    <w:r w:rsidRPr="00B07DE1">
      <w:rPr>
        <w:b/>
        <w:bCs/>
        <w:sz w:val="24"/>
        <w:szCs w:val="24"/>
        <w:lang w:val="en-IN"/>
      </w:rPr>
      <w:t>01</w:t>
    </w:r>
    <w:r w:rsidR="00B07DE1">
      <w:rPr>
        <w:sz w:val="24"/>
        <w:szCs w:val="24"/>
        <w:lang w:val="en-IN"/>
      </w:rPr>
      <w:t xml:space="preserve"> against “</w:t>
    </w:r>
    <w:r w:rsidR="00C36D08" w:rsidRPr="00C36D08">
      <w:rPr>
        <w:b/>
        <w:bCs/>
        <w:sz w:val="24"/>
        <w:szCs w:val="24"/>
      </w:rPr>
      <w:t>Procurement of parts of hardware fittings and other accessories for O&amp;M of various transmission</w:t>
    </w:r>
  </w:p>
  <w:p w:rsidR="00C931E7" w:rsidRPr="00C36D08" w:rsidRDefault="00C36D08" w:rsidP="00C2052E">
    <w:pPr>
      <w:pStyle w:val="Header"/>
      <w:rPr>
        <w:b/>
        <w:bCs/>
        <w:sz w:val="24"/>
        <w:szCs w:val="24"/>
        <w:lang w:val="en-GB"/>
      </w:rPr>
    </w:pPr>
    <w:r w:rsidRPr="00C36D08">
      <w:rPr>
        <w:b/>
        <w:bCs/>
        <w:sz w:val="24"/>
        <w:szCs w:val="24"/>
      </w:rPr>
      <w:t>lines in NR-III</w:t>
    </w:r>
    <w:r w:rsidR="00701249">
      <w:rPr>
        <w:b/>
        <w:bCs/>
        <w:sz w:val="24"/>
        <w:szCs w:val="24"/>
        <w:lang w:val="en-IN"/>
      </w:rPr>
      <w:t>.”</w:t>
    </w:r>
    <w:r w:rsidR="00FB5123" w:rsidRPr="00FB5123">
      <w:rPr>
        <w:sz w:val="24"/>
        <w:szCs w:val="24"/>
        <w:lang w:val="en-IN"/>
      </w:rPr>
      <w:t xml:space="preserve"> </w:t>
    </w:r>
    <w:r w:rsidR="00B07DE1" w:rsidRPr="008B1CC0">
      <w:rPr>
        <w:sz w:val="24"/>
        <w:szCs w:val="24"/>
        <w:lang w:val="en-IN"/>
      </w:rPr>
      <w:t xml:space="preserve">(Spec. No. </w:t>
    </w:r>
    <w:r>
      <w:rPr>
        <w:b/>
        <w:bCs/>
        <w:sz w:val="24"/>
        <w:szCs w:val="24"/>
        <w:lang w:val="en-IN"/>
      </w:rPr>
      <w:t>5002</w:t>
    </w:r>
    <w:r w:rsidR="002421EB" w:rsidRPr="002421EB">
      <w:rPr>
        <w:b/>
        <w:bCs/>
        <w:sz w:val="24"/>
        <w:szCs w:val="24"/>
        <w:lang w:val="en-IN"/>
      </w:rPr>
      <w:t>00</w:t>
    </w:r>
    <w:r w:rsidR="00FB5123">
      <w:rPr>
        <w:b/>
        <w:bCs/>
        <w:sz w:val="24"/>
        <w:szCs w:val="24"/>
        <w:lang w:val="en-IN"/>
      </w:rPr>
      <w:t>1</w:t>
    </w:r>
    <w:r>
      <w:rPr>
        <w:b/>
        <w:bCs/>
        <w:sz w:val="24"/>
        <w:szCs w:val="24"/>
        <w:lang w:val="en-IN"/>
      </w:rPr>
      <w:t>479</w:t>
    </w:r>
    <w:r w:rsidR="000D6BAE">
      <w:rPr>
        <w:b/>
        <w:bCs/>
        <w:sz w:val="24"/>
        <w:szCs w:val="24"/>
        <w:lang w:val="en-IN"/>
      </w:rPr>
      <w:t>/TOWER</w:t>
    </w:r>
    <w:r w:rsidR="002421EB" w:rsidRPr="002421EB">
      <w:rPr>
        <w:b/>
        <w:bCs/>
        <w:sz w:val="24"/>
        <w:szCs w:val="24"/>
        <w:lang w:val="en-IN"/>
      </w:rPr>
      <w:t>/DOM/K00 - NR3 RHQ -1</w:t>
    </w:r>
    <w:r w:rsidR="00B07DE1" w:rsidRPr="008B1CC0">
      <w:rPr>
        <w:sz w:val="24"/>
        <w:szCs w:val="24"/>
        <w:lang w:val="en-IN"/>
      </w:rPr>
      <w:t>)”</w:t>
    </w:r>
    <w:r w:rsidR="00C2052E">
      <w:rPr>
        <w:b/>
        <w:bCs/>
        <w:sz w:val="24"/>
        <w:szCs w:val="24"/>
        <w:lang w:val="en-IN"/>
      </w:rPr>
      <w:tab/>
    </w:r>
    <w:r w:rsidR="00C2052E">
      <w:rPr>
        <w:b/>
        <w:bCs/>
        <w:sz w:val="24"/>
        <w:szCs w:val="24"/>
        <w:lang w:val="en-IN"/>
      </w:rPr>
      <w:tab/>
    </w:r>
    <w:r w:rsidR="00052FC3">
      <w:rPr>
        <w:b/>
        <w:bCs/>
        <w:sz w:val="24"/>
        <w:szCs w:val="24"/>
        <w:lang w:val="en-IN"/>
      </w:rPr>
      <w:t xml:space="preserve">                                                ANNEXURE-A</w:t>
    </w:r>
    <w:r w:rsidR="00C2052E">
      <w:rPr>
        <w:b/>
        <w:bCs/>
        <w:sz w:val="24"/>
        <w:szCs w:val="24"/>
        <w:lang w:val="en-IN"/>
      </w:rPr>
      <w:tab/>
    </w:r>
    <w:r w:rsidR="00C2052E">
      <w:rPr>
        <w:b/>
        <w:bCs/>
        <w:sz w:val="24"/>
        <w:szCs w:val="24"/>
        <w:lang w:val="en-IN"/>
      </w:rPr>
      <w:tab/>
    </w:r>
    <w:r w:rsidR="00C2052E">
      <w:rPr>
        <w:b/>
        <w:bCs/>
        <w:sz w:val="24"/>
        <w:szCs w:val="24"/>
        <w:lang w:val="en-IN"/>
      </w:rPr>
      <w:tab/>
    </w:r>
    <w:r w:rsidR="00C2052E">
      <w:rPr>
        <w:b/>
        <w:bCs/>
        <w:sz w:val="24"/>
        <w:szCs w:val="24"/>
        <w:lang w:val="en-IN"/>
      </w:rPr>
      <w:tab/>
    </w:r>
    <w:r w:rsidR="00C2052E">
      <w:rPr>
        <w:b/>
        <w:bCs/>
        <w:sz w:val="24"/>
        <w:szCs w:val="24"/>
        <w:lang w:val="en-IN"/>
      </w:rPr>
      <w:tab/>
    </w:r>
    <w:r w:rsidR="00C2052E">
      <w:rPr>
        <w:b/>
        <w:bCs/>
        <w:sz w:val="24"/>
        <w:szCs w:val="24"/>
        <w:lang w:val="en-IN"/>
      </w:rPr>
      <w:tab/>
    </w:r>
    <w:r w:rsidR="00C2052E">
      <w:rPr>
        <w:b/>
        <w:bCs/>
        <w:sz w:val="24"/>
        <w:szCs w:val="24"/>
        <w:lang w:val="en-IN"/>
      </w:rPr>
      <w:tab/>
    </w:r>
    <w:r w:rsidR="00C2052E">
      <w:rPr>
        <w:b/>
        <w:bCs/>
        <w:sz w:val="24"/>
        <w:szCs w:val="24"/>
        <w:lang w:val="en-IN"/>
      </w:rPr>
      <w:tab/>
    </w:r>
    <w:r w:rsidR="00C2052E">
      <w:rPr>
        <w:b/>
        <w:bCs/>
        <w:sz w:val="24"/>
        <w:szCs w:val="24"/>
        <w:lang w:val="en-IN"/>
      </w:rPr>
      <w:tab/>
    </w:r>
    <w:r w:rsidR="00C2052E">
      <w:rPr>
        <w:b/>
        <w:bCs/>
        <w:sz w:val="24"/>
        <w:szCs w:val="24"/>
        <w:lang w:val="en-IN"/>
      </w:rPr>
      <w:tab/>
    </w:r>
    <w:r w:rsidR="00C2052E">
      <w:rPr>
        <w:b/>
        <w:bCs/>
        <w:sz w:val="24"/>
        <w:szCs w:val="24"/>
        <w:lang w:val="en-IN"/>
      </w:rPr>
      <w:tab/>
    </w:r>
    <w:r w:rsidR="00C2052E">
      <w:rPr>
        <w:b/>
        <w:bCs/>
        <w:sz w:val="24"/>
        <w:szCs w:val="24"/>
        <w:lang w:val="en-IN"/>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949D1"/>
    <w:multiLevelType w:val="hybridMultilevel"/>
    <w:tmpl w:val="37AE9FDC"/>
    <w:lvl w:ilvl="0" w:tplc="04090019">
      <w:start w:val="1"/>
      <w:numFmt w:val="lowerLetter"/>
      <w:lvlText w:val="%1."/>
      <w:lvlJc w:val="left"/>
      <w:pPr>
        <w:ind w:left="144" w:firstLine="216"/>
      </w:pPr>
      <w:rPr>
        <w:rFonts w:hint="default"/>
        <w:sz w:val="22"/>
        <w:szCs w:val="22"/>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1" w15:restartNumberingAfterBreak="0">
    <w:nsid w:val="29E14A7B"/>
    <w:multiLevelType w:val="hybridMultilevel"/>
    <w:tmpl w:val="BA6EA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2D6780"/>
    <w:multiLevelType w:val="hybridMultilevel"/>
    <w:tmpl w:val="49909882"/>
    <w:lvl w:ilvl="0" w:tplc="9294DF12">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8941CF"/>
    <w:multiLevelType w:val="hybridMultilevel"/>
    <w:tmpl w:val="C77E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373B95"/>
    <w:multiLevelType w:val="hybridMultilevel"/>
    <w:tmpl w:val="D4403CA4"/>
    <w:lvl w:ilvl="0" w:tplc="CC5C7FA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B60E6B"/>
    <w:multiLevelType w:val="hybridMultilevel"/>
    <w:tmpl w:val="255CA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D80A67"/>
    <w:multiLevelType w:val="hybridMultilevel"/>
    <w:tmpl w:val="94FAD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473B3D"/>
    <w:multiLevelType w:val="multilevel"/>
    <w:tmpl w:val="B3F67B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505EFF"/>
    <w:multiLevelType w:val="hybridMultilevel"/>
    <w:tmpl w:val="2FD20700"/>
    <w:lvl w:ilvl="0" w:tplc="173A95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8"/>
  </w:num>
  <w:num w:numId="5">
    <w:abstractNumId w:val="1"/>
  </w:num>
  <w:num w:numId="6">
    <w:abstractNumId w:val="5"/>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CCD"/>
    <w:rsid w:val="000021FA"/>
    <w:rsid w:val="00021792"/>
    <w:rsid w:val="000250BC"/>
    <w:rsid w:val="00052FC3"/>
    <w:rsid w:val="00054C3C"/>
    <w:rsid w:val="000734AF"/>
    <w:rsid w:val="000A3CCD"/>
    <w:rsid w:val="000D10E5"/>
    <w:rsid w:val="000D6BAE"/>
    <w:rsid w:val="000F2DD6"/>
    <w:rsid w:val="000F552C"/>
    <w:rsid w:val="00156AA2"/>
    <w:rsid w:val="00166E7A"/>
    <w:rsid w:val="0017029E"/>
    <w:rsid w:val="001A0D0F"/>
    <w:rsid w:val="001C5034"/>
    <w:rsid w:val="00200241"/>
    <w:rsid w:val="002014F9"/>
    <w:rsid w:val="00212140"/>
    <w:rsid w:val="002123C2"/>
    <w:rsid w:val="00215A15"/>
    <w:rsid w:val="002325EF"/>
    <w:rsid w:val="002363D8"/>
    <w:rsid w:val="002421EB"/>
    <w:rsid w:val="0025714E"/>
    <w:rsid w:val="00291BE7"/>
    <w:rsid w:val="002C2427"/>
    <w:rsid w:val="002C6F26"/>
    <w:rsid w:val="002F6B8A"/>
    <w:rsid w:val="00303542"/>
    <w:rsid w:val="00324907"/>
    <w:rsid w:val="003450EA"/>
    <w:rsid w:val="0036142C"/>
    <w:rsid w:val="00374809"/>
    <w:rsid w:val="00382E08"/>
    <w:rsid w:val="00386826"/>
    <w:rsid w:val="00392383"/>
    <w:rsid w:val="00392424"/>
    <w:rsid w:val="003B29E8"/>
    <w:rsid w:val="00411823"/>
    <w:rsid w:val="00421594"/>
    <w:rsid w:val="004349A9"/>
    <w:rsid w:val="00443A39"/>
    <w:rsid w:val="004446DA"/>
    <w:rsid w:val="00457525"/>
    <w:rsid w:val="00462530"/>
    <w:rsid w:val="004955C6"/>
    <w:rsid w:val="004A6A60"/>
    <w:rsid w:val="004A7F0D"/>
    <w:rsid w:val="004B1CAB"/>
    <w:rsid w:val="004B2DAC"/>
    <w:rsid w:val="004D110F"/>
    <w:rsid w:val="004D5BDE"/>
    <w:rsid w:val="00503D84"/>
    <w:rsid w:val="00505875"/>
    <w:rsid w:val="0050646A"/>
    <w:rsid w:val="00522F86"/>
    <w:rsid w:val="005370D3"/>
    <w:rsid w:val="00547E00"/>
    <w:rsid w:val="005671B0"/>
    <w:rsid w:val="005743F2"/>
    <w:rsid w:val="005820A8"/>
    <w:rsid w:val="005F1F9F"/>
    <w:rsid w:val="00626F9E"/>
    <w:rsid w:val="0064369E"/>
    <w:rsid w:val="00676FC2"/>
    <w:rsid w:val="0069105E"/>
    <w:rsid w:val="006A3DC3"/>
    <w:rsid w:val="006B2794"/>
    <w:rsid w:val="006D583B"/>
    <w:rsid w:val="00701249"/>
    <w:rsid w:val="00722777"/>
    <w:rsid w:val="00743B0D"/>
    <w:rsid w:val="0075422F"/>
    <w:rsid w:val="00757569"/>
    <w:rsid w:val="0076242A"/>
    <w:rsid w:val="0078707D"/>
    <w:rsid w:val="007D23BB"/>
    <w:rsid w:val="007D50F9"/>
    <w:rsid w:val="007D5FD1"/>
    <w:rsid w:val="007E1CB4"/>
    <w:rsid w:val="008057B2"/>
    <w:rsid w:val="00810AF7"/>
    <w:rsid w:val="00813936"/>
    <w:rsid w:val="0082516C"/>
    <w:rsid w:val="008317A0"/>
    <w:rsid w:val="008477DE"/>
    <w:rsid w:val="008B1CC0"/>
    <w:rsid w:val="008E59BB"/>
    <w:rsid w:val="0090044B"/>
    <w:rsid w:val="00904563"/>
    <w:rsid w:val="009075D7"/>
    <w:rsid w:val="00923991"/>
    <w:rsid w:val="00962043"/>
    <w:rsid w:val="009C3194"/>
    <w:rsid w:val="009C414A"/>
    <w:rsid w:val="00A144D9"/>
    <w:rsid w:val="00A24FE9"/>
    <w:rsid w:val="00A448DE"/>
    <w:rsid w:val="00A56F38"/>
    <w:rsid w:val="00AB256F"/>
    <w:rsid w:val="00AB647A"/>
    <w:rsid w:val="00B07DE1"/>
    <w:rsid w:val="00B2204B"/>
    <w:rsid w:val="00B31CB1"/>
    <w:rsid w:val="00B3472C"/>
    <w:rsid w:val="00B75FAE"/>
    <w:rsid w:val="00BC3F40"/>
    <w:rsid w:val="00C0036D"/>
    <w:rsid w:val="00C2052E"/>
    <w:rsid w:val="00C2692B"/>
    <w:rsid w:val="00C322D8"/>
    <w:rsid w:val="00C349F2"/>
    <w:rsid w:val="00C36D08"/>
    <w:rsid w:val="00C45391"/>
    <w:rsid w:val="00C54DA6"/>
    <w:rsid w:val="00C931E7"/>
    <w:rsid w:val="00CB0BD9"/>
    <w:rsid w:val="00CC07EF"/>
    <w:rsid w:val="00CC1BC4"/>
    <w:rsid w:val="00CC2F41"/>
    <w:rsid w:val="00CC2F9D"/>
    <w:rsid w:val="00CD0BF9"/>
    <w:rsid w:val="00D30D22"/>
    <w:rsid w:val="00D44FCB"/>
    <w:rsid w:val="00D55E72"/>
    <w:rsid w:val="00D917B6"/>
    <w:rsid w:val="00D94512"/>
    <w:rsid w:val="00D9616B"/>
    <w:rsid w:val="00DA1C79"/>
    <w:rsid w:val="00DA6586"/>
    <w:rsid w:val="00DE2245"/>
    <w:rsid w:val="00DF1F01"/>
    <w:rsid w:val="00E02A1A"/>
    <w:rsid w:val="00E068B4"/>
    <w:rsid w:val="00E11FD1"/>
    <w:rsid w:val="00E166E8"/>
    <w:rsid w:val="00E33DC8"/>
    <w:rsid w:val="00E44E69"/>
    <w:rsid w:val="00E51C04"/>
    <w:rsid w:val="00E5205E"/>
    <w:rsid w:val="00E87BAE"/>
    <w:rsid w:val="00EB73B9"/>
    <w:rsid w:val="00EF2268"/>
    <w:rsid w:val="00F2415E"/>
    <w:rsid w:val="00F63AD5"/>
    <w:rsid w:val="00F735CF"/>
    <w:rsid w:val="00F878A3"/>
    <w:rsid w:val="00FB5123"/>
    <w:rsid w:val="00FD0272"/>
    <w:rsid w:val="00FD28CC"/>
    <w:rsid w:val="00FD720B"/>
    <w:rsid w:val="00FF0472"/>
    <w:rsid w:val="00FF058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125017F"/>
  <w15:docId w15:val="{E83BFB96-7E86-46CB-A2CC-B52B8E935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1BC4"/>
    <w:pPr>
      <w:ind w:left="720"/>
      <w:contextualSpacing/>
    </w:pPr>
  </w:style>
  <w:style w:type="paragraph" w:styleId="Header">
    <w:name w:val="header"/>
    <w:basedOn w:val="Normal"/>
    <w:link w:val="HeaderChar"/>
    <w:uiPriority w:val="99"/>
    <w:unhideWhenUsed/>
    <w:rsid w:val="000250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50BC"/>
  </w:style>
  <w:style w:type="paragraph" w:styleId="Footer">
    <w:name w:val="footer"/>
    <w:basedOn w:val="Normal"/>
    <w:link w:val="FooterChar"/>
    <w:uiPriority w:val="99"/>
    <w:unhideWhenUsed/>
    <w:rsid w:val="000250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50BC"/>
  </w:style>
  <w:style w:type="paragraph" w:styleId="BalloonText">
    <w:name w:val="Balloon Text"/>
    <w:basedOn w:val="Normal"/>
    <w:link w:val="BalloonTextChar"/>
    <w:uiPriority w:val="99"/>
    <w:semiHidden/>
    <w:unhideWhenUsed/>
    <w:rsid w:val="00291BE7"/>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1BE7"/>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4037495">
      <w:bodyDiv w:val="1"/>
      <w:marLeft w:val="0"/>
      <w:marRight w:val="0"/>
      <w:marTop w:val="0"/>
      <w:marBottom w:val="0"/>
      <w:divBdr>
        <w:top w:val="none" w:sz="0" w:space="0" w:color="auto"/>
        <w:left w:val="none" w:sz="0" w:space="0" w:color="auto"/>
        <w:bottom w:val="none" w:sz="0" w:space="0" w:color="auto"/>
        <w:right w:val="none" w:sz="0" w:space="0" w:color="auto"/>
      </w:divBdr>
      <w:divsChild>
        <w:div w:id="664087674">
          <w:marLeft w:val="0"/>
          <w:marRight w:val="0"/>
          <w:marTop w:val="0"/>
          <w:marBottom w:val="0"/>
          <w:divBdr>
            <w:top w:val="none" w:sz="0" w:space="0" w:color="auto"/>
            <w:left w:val="none" w:sz="0" w:space="0" w:color="auto"/>
            <w:bottom w:val="none" w:sz="0" w:space="0" w:color="auto"/>
            <w:right w:val="none" w:sz="0" w:space="0" w:color="auto"/>
          </w:divBdr>
        </w:div>
        <w:div w:id="1655330362">
          <w:marLeft w:val="0"/>
          <w:marRight w:val="0"/>
          <w:marTop w:val="0"/>
          <w:marBottom w:val="0"/>
          <w:divBdr>
            <w:top w:val="none" w:sz="0" w:space="0" w:color="auto"/>
            <w:left w:val="none" w:sz="0" w:space="0" w:color="auto"/>
            <w:bottom w:val="none" w:sz="0" w:space="0" w:color="auto"/>
            <w:right w:val="none" w:sz="0" w:space="0" w:color="auto"/>
          </w:divBdr>
        </w:div>
        <w:div w:id="218321958">
          <w:marLeft w:val="0"/>
          <w:marRight w:val="0"/>
          <w:marTop w:val="0"/>
          <w:marBottom w:val="0"/>
          <w:divBdr>
            <w:top w:val="none" w:sz="0" w:space="0" w:color="auto"/>
            <w:left w:val="none" w:sz="0" w:space="0" w:color="auto"/>
            <w:bottom w:val="none" w:sz="0" w:space="0" w:color="auto"/>
            <w:right w:val="none" w:sz="0" w:space="0" w:color="auto"/>
          </w:divBdr>
        </w:div>
      </w:divsChild>
    </w:div>
    <w:div w:id="147221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3B79E-0580-4D40-9F68-26133D039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Pages>
  <Words>170</Words>
  <Characters>972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Pallavi Mishra {पल्लवी मिश्रा}</dc:creator>
  <cp:keywords/>
  <dc:description/>
  <cp:lastModifiedBy>Meetu Varshney {मीतू वार्ष्‍णेय}</cp:lastModifiedBy>
  <cp:revision>52</cp:revision>
  <cp:lastPrinted>2021-01-01T10:21:00Z</cp:lastPrinted>
  <dcterms:created xsi:type="dcterms:W3CDTF">2019-09-03T06:00:00Z</dcterms:created>
  <dcterms:modified xsi:type="dcterms:W3CDTF">2021-01-01T11:30:00Z</dcterms:modified>
</cp:coreProperties>
</file>