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11E79593"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9D5637">
        <w:rPr>
          <w:rFonts w:ascii="Book Antiqua" w:hAnsi="Book Antiqua" w:cs="Arial"/>
          <w:b/>
          <w:bCs/>
          <w:sz w:val="19"/>
          <w:szCs w:val="19"/>
        </w:rPr>
        <w:t>V</w:t>
      </w:r>
      <w:r w:rsidR="0089416B">
        <w:rPr>
          <w:rFonts w:ascii="Book Antiqua" w:hAnsi="Book Antiqua" w:cs="Arial"/>
          <w:b/>
          <w:bCs/>
          <w:sz w:val="19"/>
          <w:szCs w:val="19"/>
        </w:rPr>
        <w:t>I</w:t>
      </w:r>
      <w:r w:rsidR="007625F7">
        <w:rPr>
          <w:rFonts w:ascii="Book Antiqua" w:hAnsi="Book Antiqua" w:cs="Arial"/>
          <w:b/>
          <w:bCs/>
          <w:sz w:val="19"/>
          <w:szCs w:val="19"/>
        </w:rPr>
        <w:t>I</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B570C2">
        <w:rPr>
          <w:rFonts w:ascii="Book Antiqua" w:hAnsi="Book Antiqua" w:cs="Arial"/>
          <w:b/>
          <w:bCs/>
          <w:sz w:val="19"/>
          <w:szCs w:val="19"/>
        </w:rPr>
        <w:t>03</w:t>
      </w:r>
      <w:r w:rsidR="00A762C2">
        <w:rPr>
          <w:rFonts w:ascii="Book Antiqua" w:hAnsi="Book Antiqua" w:cs="Arial"/>
          <w:b/>
          <w:bCs/>
          <w:sz w:val="19"/>
          <w:szCs w:val="19"/>
        </w:rPr>
        <w:t>/1</w:t>
      </w:r>
      <w:r w:rsidR="007625F7">
        <w:rPr>
          <w:rFonts w:ascii="Book Antiqua" w:hAnsi="Book Antiqua" w:cs="Arial"/>
          <w:b/>
          <w:bCs/>
          <w:sz w:val="19"/>
          <w:szCs w:val="19"/>
        </w:rPr>
        <w:t>2</w:t>
      </w:r>
      <w:r w:rsidR="001E6C33">
        <w:rPr>
          <w:rFonts w:ascii="Book Antiqua" w:hAnsi="Book Antiqua" w:cs="Arial"/>
          <w:b/>
          <w:bCs/>
          <w:sz w:val="19"/>
          <w:szCs w:val="19"/>
        </w:rPr>
        <w:t>/2025</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 xml:space="preserve">Sub: </w:t>
      </w:r>
      <w:r w:rsidRPr="0077108C">
        <w:rPr>
          <w:rFonts w:ascii="Book Antiqua" w:hAnsi="Book Antiqua" w:cs="Arial"/>
          <w:b/>
          <w:bCs/>
          <w:sz w:val="19"/>
          <w:szCs w:val="19"/>
        </w:rPr>
        <w:tab/>
      </w:r>
      <w:r w:rsidR="008578E1" w:rsidRPr="0077108C">
        <w:rPr>
          <w:rFonts w:ascii="Book Antiqua" w:hAnsi="Book Antiqua"/>
          <w:b/>
          <w:sz w:val="19"/>
          <w:szCs w:val="19"/>
          <w:lang w:val="en-GB"/>
        </w:rPr>
        <w:t>Extension of Bid submission &amp; Opening Date for</w:t>
      </w:r>
      <w:r w:rsidR="00D56365" w:rsidRPr="0077108C">
        <w:rPr>
          <w:rFonts w:ascii="Book Antiqua" w:hAnsi="Book Antiqua"/>
          <w:b/>
          <w:sz w:val="19"/>
          <w:szCs w:val="19"/>
          <w:lang w:val="en-GB"/>
        </w:rPr>
        <w:t xml:space="preserve"> the package:</w:t>
      </w:r>
    </w:p>
    <w:p w14:paraId="3519DDA5" w14:textId="2BFBADF9"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r w:rsidR="0089416B" w:rsidRPr="004604C3">
        <w:rPr>
          <w:rFonts w:ascii="Book Antiqua" w:hAnsi="Book Antiqua"/>
          <w:bCs/>
          <w:sz w:val="20"/>
          <w:szCs w:val="20"/>
          <w:lang w:eastAsia="en-IN"/>
        </w:rPr>
        <w:t>.”</w:t>
      </w:r>
      <w:r w:rsidR="0089416B" w:rsidRPr="0077108C">
        <w:rPr>
          <w:rFonts w:ascii="Book Antiqua" w:hAnsi="Book Antiqua" w:cs="Arial"/>
          <w:b/>
          <w:bCs/>
          <w:sz w:val="19"/>
          <w:szCs w:val="19"/>
        </w:rPr>
        <w:t xml:space="preserve"> Specification</w:t>
      </w:r>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A762C2"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A762C2" w:rsidRPr="0077108C" w:rsidRDefault="00A762C2" w:rsidP="00A762C2">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735B5B86" w:rsidR="00A762C2" w:rsidRPr="0077108C" w:rsidRDefault="00A762C2" w:rsidP="00A762C2">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7625F7">
              <w:rPr>
                <w:rFonts w:ascii="Book Antiqua" w:hAnsi="Book Antiqua"/>
                <w:b/>
                <w:bCs/>
                <w:color w:val="0000CC"/>
                <w:sz w:val="19"/>
                <w:szCs w:val="19"/>
              </w:rPr>
              <w:t>02/12</w:t>
            </w:r>
            <w:r w:rsidR="007625F7" w:rsidRPr="00A5352E">
              <w:rPr>
                <w:rFonts w:ascii="Book Antiqua" w:hAnsi="Book Antiqua"/>
                <w:b/>
                <w:bCs/>
                <w:color w:val="0000CC"/>
                <w:sz w:val="19"/>
                <w:szCs w:val="19"/>
              </w:rPr>
              <w:t>/2025</w:t>
            </w:r>
            <w:r w:rsidR="007625F7"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6F94D9F7" w:rsidR="00A762C2" w:rsidRPr="0077108C" w:rsidRDefault="00A762C2" w:rsidP="00A762C2">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B570C2">
              <w:rPr>
                <w:rFonts w:ascii="Book Antiqua" w:hAnsi="Book Antiqua"/>
                <w:b/>
                <w:bCs/>
                <w:color w:val="0000CC"/>
                <w:sz w:val="19"/>
                <w:szCs w:val="19"/>
              </w:rPr>
              <w:t>09</w:t>
            </w:r>
            <w:r>
              <w:rPr>
                <w:rFonts w:ascii="Book Antiqua" w:hAnsi="Book Antiqua"/>
                <w:b/>
                <w:bCs/>
                <w:color w:val="0000CC"/>
                <w:sz w:val="19"/>
                <w:szCs w:val="19"/>
              </w:rPr>
              <w:t>/1</w:t>
            </w:r>
            <w:r w:rsidR="0089416B">
              <w:rPr>
                <w:rFonts w:ascii="Book Antiqua" w:hAnsi="Book Antiqua"/>
                <w:b/>
                <w:bCs/>
                <w:color w:val="0000CC"/>
                <w:sz w:val="19"/>
                <w:szCs w:val="19"/>
              </w:rPr>
              <w:t>2</w:t>
            </w:r>
            <w:r w:rsidRPr="00A5352E">
              <w:rPr>
                <w:rFonts w:ascii="Book Antiqua" w:hAnsi="Book Antiqua"/>
                <w:b/>
                <w:bCs/>
                <w:color w:val="0000CC"/>
                <w:sz w:val="19"/>
                <w:szCs w:val="19"/>
              </w:rPr>
              <w:t>/2025</w:t>
            </w:r>
            <w:r w:rsidRPr="0077108C">
              <w:rPr>
                <w:rFonts w:ascii="Book Antiqua" w:hAnsi="Book Antiqua"/>
                <w:b/>
                <w:bCs/>
                <w:sz w:val="19"/>
                <w:szCs w:val="19"/>
              </w:rPr>
              <w:t xml:space="preserve"> (till 1100 Hrs.)</w:t>
            </w:r>
          </w:p>
        </w:tc>
      </w:tr>
      <w:tr w:rsidR="00A762C2"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A762C2" w:rsidRPr="0077108C" w:rsidRDefault="00A762C2" w:rsidP="00A762C2">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61C0EC33"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413259E9" w14:textId="77777777" w:rsidR="00A762C2" w:rsidRPr="0077108C" w:rsidRDefault="00A762C2" w:rsidP="00A762C2">
            <w:pPr>
              <w:spacing w:after="120"/>
              <w:contextualSpacing/>
              <w:rPr>
                <w:rFonts w:ascii="Book Antiqua" w:hAnsi="Book Antiqua"/>
                <w:b/>
                <w:bCs/>
                <w:sz w:val="19"/>
                <w:szCs w:val="19"/>
              </w:rPr>
            </w:pPr>
          </w:p>
          <w:p w14:paraId="43B02360"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4DD876C" w14:textId="77777777" w:rsidR="007625F7" w:rsidRDefault="007625F7" w:rsidP="007625F7">
            <w:pPr>
              <w:spacing w:after="120"/>
              <w:contextualSpacing/>
              <w:rPr>
                <w:rFonts w:ascii="Book Antiqua" w:hAnsi="Book Antiqua"/>
                <w:b/>
                <w:bCs/>
                <w:sz w:val="19"/>
                <w:szCs w:val="19"/>
              </w:rPr>
            </w:pPr>
            <w:r>
              <w:rPr>
                <w:rFonts w:ascii="Book Antiqua" w:hAnsi="Book Antiqua"/>
                <w:b/>
                <w:bCs/>
                <w:color w:val="0000CC"/>
                <w:sz w:val="19"/>
                <w:szCs w:val="19"/>
              </w:rPr>
              <w:t>02/12</w:t>
            </w:r>
            <w:r w:rsidRPr="00A5352E">
              <w:rPr>
                <w:rFonts w:ascii="Book Antiqua" w:hAnsi="Book Antiqua"/>
                <w:b/>
                <w:bCs/>
                <w:color w:val="0000CC"/>
                <w:sz w:val="19"/>
                <w:szCs w:val="19"/>
              </w:rPr>
              <w:t>/2025</w:t>
            </w:r>
            <w:r w:rsidRPr="0077108C">
              <w:rPr>
                <w:rFonts w:ascii="Book Antiqua" w:hAnsi="Book Antiqua"/>
                <w:b/>
                <w:bCs/>
                <w:sz w:val="19"/>
                <w:szCs w:val="19"/>
              </w:rPr>
              <w:t xml:space="preserve"> upto 1100 Hrs.</w:t>
            </w:r>
          </w:p>
          <w:p w14:paraId="49BBB4CD" w14:textId="77777777" w:rsidR="00A762C2" w:rsidRPr="0077108C" w:rsidRDefault="00A762C2" w:rsidP="00A762C2">
            <w:pPr>
              <w:spacing w:after="120"/>
              <w:contextualSpacing/>
              <w:rPr>
                <w:rFonts w:ascii="Book Antiqua" w:hAnsi="Book Antiqua"/>
                <w:b/>
                <w:bCs/>
                <w:sz w:val="19"/>
                <w:szCs w:val="19"/>
              </w:rPr>
            </w:pPr>
          </w:p>
          <w:p w14:paraId="4113F5CA" w14:textId="77777777" w:rsidR="00A762C2"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A762C2" w:rsidRPr="0077108C" w:rsidRDefault="00A762C2" w:rsidP="00A762C2">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A762C2" w:rsidRPr="0077108C" w:rsidRDefault="00A762C2" w:rsidP="00A762C2">
            <w:pPr>
              <w:spacing w:after="120"/>
              <w:contextualSpacing/>
              <w:rPr>
                <w:rFonts w:ascii="Book Antiqua" w:hAnsi="Book Antiqua"/>
                <w:b/>
                <w:bCs/>
                <w:sz w:val="19"/>
                <w:szCs w:val="19"/>
              </w:rPr>
            </w:pPr>
          </w:p>
          <w:p w14:paraId="2427F34B" w14:textId="77777777" w:rsidR="00A762C2" w:rsidRPr="0077108C"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5718C6EE" w:rsidR="00A762C2" w:rsidRDefault="00B570C2" w:rsidP="00A762C2">
            <w:pPr>
              <w:spacing w:after="120"/>
              <w:contextualSpacing/>
              <w:rPr>
                <w:rFonts w:ascii="Book Antiqua" w:hAnsi="Book Antiqua"/>
                <w:b/>
                <w:bCs/>
                <w:sz w:val="19"/>
                <w:szCs w:val="19"/>
              </w:rPr>
            </w:pPr>
            <w:r>
              <w:rPr>
                <w:rFonts w:ascii="Book Antiqua" w:hAnsi="Book Antiqua"/>
                <w:b/>
                <w:bCs/>
                <w:color w:val="0000CC"/>
                <w:sz w:val="19"/>
                <w:szCs w:val="19"/>
              </w:rPr>
              <w:t>09/</w:t>
            </w:r>
            <w:r w:rsidR="00A762C2">
              <w:rPr>
                <w:rFonts w:ascii="Book Antiqua" w:hAnsi="Book Antiqua"/>
                <w:b/>
                <w:bCs/>
                <w:color w:val="0000CC"/>
                <w:sz w:val="19"/>
                <w:szCs w:val="19"/>
              </w:rPr>
              <w:t>1</w:t>
            </w:r>
            <w:r w:rsidR="0089416B">
              <w:rPr>
                <w:rFonts w:ascii="Book Antiqua" w:hAnsi="Book Antiqua"/>
                <w:b/>
                <w:bCs/>
                <w:color w:val="0000CC"/>
                <w:sz w:val="19"/>
                <w:szCs w:val="19"/>
              </w:rPr>
              <w:t>2</w:t>
            </w:r>
            <w:r w:rsidR="00A762C2" w:rsidRPr="00A5352E">
              <w:rPr>
                <w:rFonts w:ascii="Book Antiqua" w:hAnsi="Book Antiqua"/>
                <w:b/>
                <w:bCs/>
                <w:color w:val="0000CC"/>
                <w:sz w:val="19"/>
                <w:szCs w:val="19"/>
              </w:rPr>
              <w:t>/2025</w:t>
            </w:r>
            <w:r w:rsidR="00A762C2" w:rsidRPr="0077108C">
              <w:rPr>
                <w:rFonts w:ascii="Book Antiqua" w:hAnsi="Book Antiqua"/>
                <w:b/>
                <w:bCs/>
                <w:sz w:val="19"/>
                <w:szCs w:val="19"/>
              </w:rPr>
              <w:t xml:space="preserve"> upto 1100 Hrs.</w:t>
            </w:r>
          </w:p>
          <w:p w14:paraId="3383D4BC" w14:textId="77777777" w:rsidR="00A762C2" w:rsidRPr="0077108C" w:rsidRDefault="00A762C2" w:rsidP="00A762C2">
            <w:pPr>
              <w:spacing w:after="120"/>
              <w:contextualSpacing/>
              <w:rPr>
                <w:rFonts w:ascii="Book Antiqua" w:hAnsi="Book Antiqua"/>
                <w:b/>
                <w:bCs/>
                <w:sz w:val="19"/>
                <w:szCs w:val="19"/>
              </w:rPr>
            </w:pPr>
          </w:p>
          <w:p w14:paraId="63851094" w14:textId="77777777" w:rsidR="00A762C2" w:rsidRDefault="00A762C2" w:rsidP="00A762C2">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A762C2" w:rsidRPr="0077108C" w:rsidRDefault="00A762C2" w:rsidP="00A762C2">
            <w:pPr>
              <w:spacing w:after="120"/>
              <w:contextualSpacing/>
              <w:rPr>
                <w:rFonts w:ascii="Book Antiqua" w:hAnsi="Book Antiqua"/>
                <w:b/>
                <w:bCs/>
                <w:sz w:val="19"/>
                <w:szCs w:val="19"/>
              </w:rPr>
            </w:pPr>
          </w:p>
        </w:tc>
      </w:tr>
      <w:tr w:rsidR="00A762C2"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A762C2" w:rsidRPr="0077108C" w:rsidRDefault="00A762C2" w:rsidP="00A762C2">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6A09BF90" w:rsidR="00A762C2" w:rsidRPr="0077108C" w:rsidRDefault="00A762C2" w:rsidP="00A762C2">
            <w:pPr>
              <w:rPr>
                <w:rFonts w:ascii="Book Antiqua" w:hAnsi="Book Antiqua"/>
                <w:sz w:val="19"/>
                <w:szCs w:val="19"/>
              </w:rPr>
            </w:pPr>
            <w:r w:rsidRPr="0077108C">
              <w:rPr>
                <w:rFonts w:ascii="Book Antiqua" w:hAnsi="Book Antiqua"/>
                <w:b/>
                <w:bCs/>
                <w:sz w:val="19"/>
                <w:szCs w:val="19"/>
              </w:rPr>
              <w:t xml:space="preserve">Date: </w:t>
            </w:r>
            <w:r w:rsidR="007625F7">
              <w:rPr>
                <w:rFonts w:ascii="Book Antiqua" w:hAnsi="Book Antiqua"/>
                <w:b/>
                <w:bCs/>
                <w:sz w:val="19"/>
                <w:szCs w:val="19"/>
              </w:rPr>
              <w:t>02</w:t>
            </w:r>
            <w:r w:rsidR="007625F7">
              <w:rPr>
                <w:rFonts w:ascii="Book Antiqua" w:hAnsi="Book Antiqua"/>
                <w:b/>
                <w:bCs/>
                <w:color w:val="0000CC"/>
                <w:sz w:val="19"/>
                <w:szCs w:val="19"/>
              </w:rPr>
              <w:t>/12</w:t>
            </w:r>
            <w:r w:rsidR="007625F7" w:rsidRPr="00A5352E">
              <w:rPr>
                <w:rFonts w:ascii="Book Antiqua" w:hAnsi="Book Antiqua"/>
                <w:b/>
                <w:bCs/>
                <w:color w:val="0000CC"/>
                <w:sz w:val="19"/>
                <w:szCs w:val="19"/>
              </w:rPr>
              <w:t>/2025</w:t>
            </w:r>
            <w:r w:rsidR="007625F7"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57678F82" w:rsidR="00A762C2" w:rsidRPr="0077108C" w:rsidRDefault="00A762C2" w:rsidP="00A762C2">
            <w:pPr>
              <w:rPr>
                <w:rFonts w:ascii="Book Antiqua" w:hAnsi="Book Antiqua"/>
                <w:sz w:val="19"/>
                <w:szCs w:val="19"/>
              </w:rPr>
            </w:pPr>
            <w:r w:rsidRPr="0077108C">
              <w:rPr>
                <w:rFonts w:ascii="Book Antiqua" w:hAnsi="Book Antiqua"/>
                <w:b/>
                <w:bCs/>
                <w:sz w:val="19"/>
                <w:szCs w:val="19"/>
              </w:rPr>
              <w:t xml:space="preserve">Date: </w:t>
            </w:r>
            <w:r w:rsidR="00B570C2">
              <w:rPr>
                <w:rFonts w:ascii="Book Antiqua" w:hAnsi="Book Antiqua"/>
                <w:b/>
                <w:bCs/>
                <w:sz w:val="19"/>
                <w:szCs w:val="19"/>
              </w:rPr>
              <w:t>09</w:t>
            </w:r>
            <w:r>
              <w:rPr>
                <w:rFonts w:ascii="Book Antiqua" w:hAnsi="Book Antiqua"/>
                <w:b/>
                <w:bCs/>
                <w:color w:val="0000CC"/>
                <w:sz w:val="19"/>
                <w:szCs w:val="19"/>
              </w:rPr>
              <w:t>/1</w:t>
            </w:r>
            <w:r w:rsidR="0089416B">
              <w:rPr>
                <w:rFonts w:ascii="Book Antiqua" w:hAnsi="Book Antiqua"/>
                <w:b/>
                <w:bCs/>
                <w:color w:val="0000CC"/>
                <w:sz w:val="19"/>
                <w:szCs w:val="19"/>
              </w:rPr>
              <w:t>2</w:t>
            </w:r>
            <w:r w:rsidRPr="00A5352E">
              <w:rPr>
                <w:rFonts w:ascii="Book Antiqua" w:hAnsi="Book Antiqua"/>
                <w:b/>
                <w:bCs/>
                <w:color w:val="0000CC"/>
                <w:sz w:val="19"/>
                <w:szCs w:val="19"/>
              </w:rPr>
              <w:t>/2025</w:t>
            </w:r>
            <w:r w:rsidRPr="0077108C">
              <w:rPr>
                <w:rFonts w:ascii="Book Antiqua" w:hAnsi="Book Antiqua"/>
                <w:b/>
                <w:bCs/>
                <w:sz w:val="19"/>
                <w:szCs w:val="19"/>
              </w:rPr>
              <w:t>; 1130Hrs onwards</w:t>
            </w:r>
          </w:p>
        </w:tc>
      </w:tr>
    </w:tbl>
    <w:p w14:paraId="3D048A8C" w14:textId="77777777" w:rsidR="00E07315" w:rsidRPr="0077108C" w:rsidRDefault="00E07315" w:rsidP="00E07315">
      <w:pPr>
        <w:ind w:left="450" w:hanging="450"/>
        <w:jc w:val="both"/>
        <w:rPr>
          <w:rFonts w:ascii="Book Antiqua" w:hAnsi="Book Antiqua"/>
          <w:i/>
          <w:iCs/>
          <w:sz w:val="19"/>
          <w:szCs w:val="19"/>
        </w:rPr>
      </w:pPr>
      <w:r w:rsidRPr="0077108C">
        <w:rPr>
          <w:rFonts w:ascii="Book Antiqua" w:hAnsi="Book Antiqua"/>
          <w:sz w:val="19"/>
          <w:szCs w:val="19"/>
        </w:rPr>
        <w:t xml:space="preserve">     </w:t>
      </w:r>
    </w:p>
    <w:p w14:paraId="4B5CCB88" w14:textId="1988E631" w:rsidR="00AB6B56" w:rsidRPr="0077108C" w:rsidRDefault="00AB6B56" w:rsidP="00FC3296">
      <w:pPr>
        <w:pStyle w:val="BodyText"/>
        <w:tabs>
          <w:tab w:val="left" w:pos="1080"/>
          <w:tab w:val="left" w:pos="1620"/>
        </w:tabs>
        <w:spacing w:line="235" w:lineRule="auto"/>
        <w:ind w:left="720" w:hanging="720"/>
        <w:jc w:val="both"/>
        <w:rPr>
          <w:rFonts w:ascii="Book Antiqua" w:hAnsi="Book Antiqua" w:cs="Arial"/>
          <w:sz w:val="19"/>
          <w:szCs w:val="19"/>
        </w:rPr>
      </w:pPr>
      <w:r w:rsidRPr="0077108C">
        <w:rPr>
          <w:rFonts w:ascii="Book Antiqua" w:hAnsi="Book Antiqua" w:cs="Arial"/>
          <w:sz w:val="19"/>
          <w:szCs w:val="19"/>
        </w:rPr>
        <w:t xml:space="preserve">1.2 </w:t>
      </w:r>
      <w:r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r w:rsidRPr="0077108C">
        <w:rPr>
          <w:rFonts w:ascii="Book Antiqua" w:hAnsi="Book Antiqua" w:cs="Arial"/>
          <w:sz w:val="19"/>
          <w:szCs w:val="19"/>
        </w:rPr>
        <w:t>Thanking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123F3193" w14:textId="4E4BFB6E" w:rsidR="00BA0300" w:rsidRDefault="00BA0300" w:rsidP="0089416B">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Power Grid Corporation of India Limited</w:t>
      </w:r>
    </w:p>
    <w:p w14:paraId="3394F13D" w14:textId="483D5171" w:rsidR="0089416B" w:rsidRPr="00BA0300" w:rsidRDefault="00823CBD"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ab/>
        <w:t xml:space="preserve">                                                                                                                                                      </w:t>
      </w:r>
      <w:r w:rsidR="0089416B">
        <w:rPr>
          <w:rFonts w:ascii="Book Antiqua" w:hAnsi="Book Antiqua" w:cs="Arial"/>
          <w:b/>
          <w:bCs/>
          <w:noProof/>
          <w:sz w:val="19"/>
          <w:szCs w:val="19"/>
          <w:lang w:val="en-IN"/>
        </w:rPr>
        <w:drawing>
          <wp:inline distT="0" distB="0" distL="0" distR="0" wp14:anchorId="736A3B35" wp14:editId="0FDF6A1C">
            <wp:extent cx="790121" cy="604553"/>
            <wp:effectExtent l="0" t="0" r="0" b="5080"/>
            <wp:docPr id="1846692645" name="Picture 1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92645" name="Picture 12" descr="A close-up of a signatur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96510" cy="609442"/>
                    </a:xfrm>
                    <a:prstGeom prst="rect">
                      <a:avLst/>
                    </a:prstGeom>
                  </pic:spPr>
                </pic:pic>
              </a:graphicData>
            </a:graphic>
          </wp:inline>
        </w:drawing>
      </w:r>
    </w:p>
    <w:p w14:paraId="1BE6920A" w14:textId="16F914FE" w:rsidR="0089416B" w:rsidRDefault="0089416B" w:rsidP="0089416B">
      <w:pPr>
        <w:pStyle w:val="Header"/>
        <w:jc w:val="center"/>
        <w:rPr>
          <w:rFonts w:ascii="Book Antiqua" w:hAnsi="Book Antiqua" w:cs="Arial"/>
          <w:b/>
          <w:bCs/>
          <w:sz w:val="19"/>
          <w:szCs w:val="19"/>
          <w:lang w:val="en-IN"/>
        </w:rPr>
      </w:pPr>
      <w:r>
        <w:rPr>
          <w:rFonts w:ascii="Book Antiqua" w:hAnsi="Book Antiqua" w:cs="Arial"/>
          <w:b/>
          <w:bCs/>
          <w:sz w:val="19"/>
          <w:szCs w:val="19"/>
          <w:lang w:val="en-IN"/>
        </w:rPr>
        <w:t xml:space="preserve">                                                                                                                                                      Sahil Garg</w:t>
      </w:r>
    </w:p>
    <w:p w14:paraId="0BAEB638" w14:textId="2AD8ACBE" w:rsidR="00D66C6A" w:rsidRPr="0077108C" w:rsidRDefault="0089416B" w:rsidP="003851B4">
      <w:pPr>
        <w:pStyle w:val="Header"/>
        <w:jc w:val="right"/>
        <w:rPr>
          <w:rFonts w:ascii="Book Antiqua" w:hAnsi="Book Antiqua" w:cs="Arial"/>
          <w:b/>
          <w:bCs/>
          <w:sz w:val="19"/>
          <w:szCs w:val="19"/>
          <w:lang w:val="en-IN"/>
        </w:rPr>
      </w:pPr>
      <w:r>
        <w:rPr>
          <w:rFonts w:ascii="Book Antiqua" w:hAnsi="Book Antiqua" w:cs="Arial"/>
          <w:b/>
          <w:bCs/>
          <w:sz w:val="19"/>
          <w:szCs w:val="19"/>
          <w:lang w:val="en-IN"/>
        </w:rPr>
        <w:t xml:space="preserve">Assistant </w:t>
      </w:r>
      <w:r w:rsidR="00BA0300" w:rsidRPr="00BA0300">
        <w:rPr>
          <w:rFonts w:ascii="Book Antiqua" w:hAnsi="Book Antiqua" w:cs="Arial"/>
          <w:b/>
          <w:bCs/>
          <w:sz w:val="19"/>
          <w:szCs w:val="19"/>
          <w:lang w:val="en-IN"/>
        </w:rPr>
        <w:t>Manager (CS-G1)</w:t>
      </w:r>
    </w:p>
    <w:sectPr w:rsidR="00D66C6A" w:rsidRPr="0077108C"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A4F7" w14:textId="77777777" w:rsidR="00CF5DB7" w:rsidRDefault="00CF5DB7" w:rsidP="00B07669">
      <w:r>
        <w:separator/>
      </w:r>
    </w:p>
  </w:endnote>
  <w:endnote w:type="continuationSeparator" w:id="0">
    <w:p w14:paraId="5857F293" w14:textId="77777777" w:rsidR="00CF5DB7" w:rsidRDefault="00CF5DB7"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Content>
      <w:sdt>
        <w:sdtPr>
          <w:id w:val="98381352"/>
          <w:docPartObj>
            <w:docPartGallery w:val="Page Numbers (Top of Page)"/>
            <w:docPartUnique/>
          </w:docPartObj>
        </w:sdt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F8FA" w14:textId="77777777" w:rsidR="00CF5DB7" w:rsidRDefault="00CF5DB7" w:rsidP="00B07669">
      <w:r>
        <w:separator/>
      </w:r>
    </w:p>
  </w:footnote>
  <w:footnote w:type="continuationSeparator" w:id="0">
    <w:p w14:paraId="734C2E3F" w14:textId="77777777" w:rsidR="00CF5DB7" w:rsidRDefault="00CF5DB7"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6A22933A" w:rsidR="00E507A5" w:rsidRDefault="00E507A5">
    <w:pPr>
      <w:pStyle w:val="Header"/>
    </w:pPr>
    <w:r>
      <w:rPr>
        <w:noProof/>
      </w:rPr>
      <mc:AlternateContent>
        <mc:Choice Requires="wps">
          <w:drawing>
            <wp:anchor distT="0" distB="0" distL="0" distR="0" simplePos="0" relativeHeight="251669504" behindDoc="0" locked="0" layoutInCell="1" allowOverlap="1" wp14:anchorId="4B770251" wp14:editId="7251D2BF">
              <wp:simplePos x="635" y="635"/>
              <wp:positionH relativeFrom="page">
                <wp:align>center</wp:align>
              </wp:positionH>
              <wp:positionV relativeFrom="page">
                <wp:align>top</wp:align>
              </wp:positionV>
              <wp:extent cx="2237105" cy="376555"/>
              <wp:effectExtent l="0" t="0" r="10795" b="4445"/>
              <wp:wrapNone/>
              <wp:docPr id="661820298"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70251"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5DD1998E" w14:textId="4CFCCABB"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7C21BA42" w:rsidR="004B1AE0" w:rsidRDefault="00E507A5" w:rsidP="00D555D3">
          <w:r>
            <w:rPr>
              <w:noProof/>
            </w:rPr>
            <mc:AlternateContent>
              <mc:Choice Requires="wps">
                <w:drawing>
                  <wp:anchor distT="0" distB="0" distL="0" distR="0" simplePos="0" relativeHeight="251670528" behindDoc="0" locked="0" layoutInCell="1" allowOverlap="1" wp14:anchorId="34F3749B" wp14:editId="683DEABD">
                    <wp:simplePos x="635" y="635"/>
                    <wp:positionH relativeFrom="page">
                      <wp:align>center</wp:align>
                    </wp:positionH>
                    <wp:positionV relativeFrom="page">
                      <wp:align>top</wp:align>
                    </wp:positionV>
                    <wp:extent cx="2237105" cy="376555"/>
                    <wp:effectExtent l="0" t="0" r="10795" b="4445"/>
                    <wp:wrapNone/>
                    <wp:docPr id="1640094197"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3749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3A76BA2C" w14:textId="77D101A6"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p>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58618D0C" w:rsidR="004B1AE0" w:rsidRDefault="00E507A5"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316CEEDC" wp14:editId="7CFCC167">
              <wp:simplePos x="914400" y="457200"/>
              <wp:positionH relativeFrom="page">
                <wp:align>center</wp:align>
              </wp:positionH>
              <wp:positionV relativeFrom="page">
                <wp:align>top</wp:align>
              </wp:positionV>
              <wp:extent cx="2237105" cy="376555"/>
              <wp:effectExtent l="0" t="0" r="10795" b="4445"/>
              <wp:wrapNone/>
              <wp:docPr id="734560584"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CEEDC"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6803E9F9" w14:textId="7933E074" w:rsidR="00E507A5" w:rsidRPr="00E507A5" w:rsidRDefault="00E507A5" w:rsidP="00E507A5">
                    <w:pPr>
                      <w:rPr>
                        <w:rFonts w:ascii="Calibri" w:eastAsia="Calibri" w:hAnsi="Calibri" w:cs="Calibri"/>
                        <w:noProof/>
                        <w:color w:val="FF0000"/>
                      </w:rPr>
                    </w:pPr>
                    <w:r w:rsidRPr="00E507A5">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F0A"/>
    <w:rsid w:val="00064A90"/>
    <w:rsid w:val="000658A2"/>
    <w:rsid w:val="00081604"/>
    <w:rsid w:val="0009001A"/>
    <w:rsid w:val="0009408F"/>
    <w:rsid w:val="000B6881"/>
    <w:rsid w:val="000D74CF"/>
    <w:rsid w:val="000F107D"/>
    <w:rsid w:val="000F7B2C"/>
    <w:rsid w:val="000F7C05"/>
    <w:rsid w:val="00100C73"/>
    <w:rsid w:val="00103E3B"/>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577C5"/>
    <w:rsid w:val="004604C3"/>
    <w:rsid w:val="004717BE"/>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02D6"/>
    <w:rsid w:val="00533B27"/>
    <w:rsid w:val="00537FEF"/>
    <w:rsid w:val="005443F2"/>
    <w:rsid w:val="00547FFD"/>
    <w:rsid w:val="005522E7"/>
    <w:rsid w:val="00554C03"/>
    <w:rsid w:val="005560D1"/>
    <w:rsid w:val="00560BAC"/>
    <w:rsid w:val="00566C7B"/>
    <w:rsid w:val="005779FD"/>
    <w:rsid w:val="005827D5"/>
    <w:rsid w:val="00582D6F"/>
    <w:rsid w:val="005A2088"/>
    <w:rsid w:val="005C2287"/>
    <w:rsid w:val="005C5E12"/>
    <w:rsid w:val="005D0D65"/>
    <w:rsid w:val="005D2BEF"/>
    <w:rsid w:val="005E24E1"/>
    <w:rsid w:val="005F2101"/>
    <w:rsid w:val="005F313A"/>
    <w:rsid w:val="005F3304"/>
    <w:rsid w:val="006035DD"/>
    <w:rsid w:val="00613672"/>
    <w:rsid w:val="00623C47"/>
    <w:rsid w:val="00624170"/>
    <w:rsid w:val="00625F29"/>
    <w:rsid w:val="00632124"/>
    <w:rsid w:val="00641E78"/>
    <w:rsid w:val="00646851"/>
    <w:rsid w:val="006469A6"/>
    <w:rsid w:val="006477D6"/>
    <w:rsid w:val="006502E7"/>
    <w:rsid w:val="00660E78"/>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51E6F"/>
    <w:rsid w:val="008578E1"/>
    <w:rsid w:val="008617FA"/>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7C1C"/>
    <w:rsid w:val="00A20425"/>
    <w:rsid w:val="00A27694"/>
    <w:rsid w:val="00A345E6"/>
    <w:rsid w:val="00A35278"/>
    <w:rsid w:val="00A45732"/>
    <w:rsid w:val="00A5352E"/>
    <w:rsid w:val="00A53A63"/>
    <w:rsid w:val="00A60860"/>
    <w:rsid w:val="00A73779"/>
    <w:rsid w:val="00A762C2"/>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Sahil Garg {साहिल गर्ग}</cp:lastModifiedBy>
  <cp:revision>106</cp:revision>
  <cp:lastPrinted>2025-11-17T07:41:00Z</cp:lastPrinted>
  <dcterms:created xsi:type="dcterms:W3CDTF">2022-03-21T05:12:00Z</dcterms:created>
  <dcterms:modified xsi:type="dcterms:W3CDTF">2025-12-03T04:08:00Z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2bc88148,2772938a,61c1d9f5</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2025-06-12T05:24:29Z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697ee9ac-5781-419f-85d7-723cb1708d58</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