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5457CFB0"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79717D">
        <w:rPr>
          <w:rFonts w:ascii="Book Antiqua" w:hAnsi="Book Antiqua" w:cs="Arial"/>
          <w:b/>
          <w:bCs/>
          <w:sz w:val="19"/>
          <w:szCs w:val="19"/>
        </w:rPr>
        <w:t>X</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E95505">
        <w:rPr>
          <w:rFonts w:ascii="Book Antiqua" w:hAnsi="Book Antiqua" w:cs="Arial"/>
          <w:b/>
          <w:bCs/>
          <w:sz w:val="19"/>
          <w:szCs w:val="19"/>
        </w:rPr>
        <w:t>07.01.2026</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2BFBADF9"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r w:rsidR="0089416B" w:rsidRPr="004604C3">
        <w:rPr>
          <w:rFonts w:ascii="Book Antiqua" w:hAnsi="Book Antiqua"/>
          <w:bCs/>
          <w:sz w:val="20"/>
          <w:szCs w:val="20"/>
          <w:lang w:eastAsia="en-IN"/>
        </w:rPr>
        <w:t>.”</w:t>
      </w:r>
      <w:r w:rsidR="0089416B" w:rsidRPr="0077108C">
        <w:rPr>
          <w:rFonts w:ascii="Book Antiqua" w:hAnsi="Book Antiqua" w:cs="Arial"/>
          <w:b/>
          <w:bCs/>
          <w:sz w:val="19"/>
          <w:szCs w:val="19"/>
        </w:rPr>
        <w:t xml:space="preserve"> Specification</w:t>
      </w:r>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E95505"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E95505" w:rsidRPr="0077108C" w:rsidRDefault="00E95505" w:rsidP="00E95505">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3B7D644E" w:rsidR="00E95505" w:rsidRPr="0077108C" w:rsidRDefault="00E95505" w:rsidP="00E95505">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07/01/2026</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3928B732" w:rsidR="00E95505" w:rsidRPr="0077108C" w:rsidRDefault="00E95505" w:rsidP="00E95505">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22/01/2026</w:t>
            </w:r>
            <w:r w:rsidRPr="0077108C">
              <w:rPr>
                <w:rFonts w:ascii="Book Antiqua" w:hAnsi="Book Antiqua"/>
                <w:b/>
                <w:bCs/>
                <w:sz w:val="19"/>
                <w:szCs w:val="19"/>
              </w:rPr>
              <w:t xml:space="preserve"> (till 1100 Hrs.)</w:t>
            </w:r>
          </w:p>
        </w:tc>
      </w:tr>
      <w:tr w:rsidR="00E95505"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E95505" w:rsidRPr="0077108C" w:rsidRDefault="00E95505" w:rsidP="00E95505">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547DD7CE" w14:textId="77777777" w:rsidR="00E95505" w:rsidRPr="0077108C" w:rsidRDefault="00E95505" w:rsidP="00E95505">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7ACCE102" w14:textId="77777777" w:rsidR="00E95505" w:rsidRPr="0077108C" w:rsidRDefault="00E95505" w:rsidP="00E95505">
            <w:pPr>
              <w:spacing w:after="120"/>
              <w:contextualSpacing/>
              <w:rPr>
                <w:rFonts w:ascii="Book Antiqua" w:hAnsi="Book Antiqua"/>
                <w:b/>
                <w:bCs/>
                <w:sz w:val="19"/>
                <w:szCs w:val="19"/>
              </w:rPr>
            </w:pPr>
          </w:p>
          <w:p w14:paraId="20E10E80" w14:textId="77777777" w:rsidR="00E95505" w:rsidRPr="0077108C" w:rsidRDefault="00E95505" w:rsidP="00E95505">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74F6193E" w14:textId="77777777" w:rsidR="00E95505" w:rsidRDefault="00E95505" w:rsidP="00E95505">
            <w:pPr>
              <w:spacing w:after="120"/>
              <w:contextualSpacing/>
              <w:rPr>
                <w:rFonts w:ascii="Book Antiqua" w:hAnsi="Book Antiqua"/>
                <w:b/>
                <w:bCs/>
                <w:sz w:val="19"/>
                <w:szCs w:val="19"/>
              </w:rPr>
            </w:pPr>
            <w:r>
              <w:rPr>
                <w:rFonts w:ascii="Book Antiqua" w:hAnsi="Book Antiqua"/>
                <w:b/>
                <w:bCs/>
                <w:color w:val="0000CC"/>
                <w:sz w:val="19"/>
                <w:szCs w:val="19"/>
              </w:rPr>
              <w:t>07/01/2026</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20334A13" w14:textId="77777777" w:rsidR="00E95505" w:rsidRPr="0077108C" w:rsidRDefault="00E95505" w:rsidP="00E95505">
            <w:pPr>
              <w:spacing w:after="120"/>
              <w:contextualSpacing/>
              <w:rPr>
                <w:rFonts w:ascii="Book Antiqua" w:hAnsi="Book Antiqua"/>
                <w:b/>
                <w:bCs/>
                <w:sz w:val="19"/>
                <w:szCs w:val="19"/>
              </w:rPr>
            </w:pPr>
          </w:p>
          <w:p w14:paraId="6AAD79C4" w14:textId="77777777" w:rsidR="00E95505" w:rsidRDefault="00E95505" w:rsidP="00E95505">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E95505" w:rsidRPr="0077108C" w:rsidRDefault="00E95505" w:rsidP="00E95505">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E95505" w:rsidRPr="0077108C" w:rsidRDefault="00E95505" w:rsidP="00E95505">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E95505" w:rsidRPr="0077108C" w:rsidRDefault="00E95505" w:rsidP="00E95505">
            <w:pPr>
              <w:spacing w:after="120"/>
              <w:contextualSpacing/>
              <w:rPr>
                <w:rFonts w:ascii="Book Antiqua" w:hAnsi="Book Antiqua"/>
                <w:b/>
                <w:bCs/>
                <w:sz w:val="19"/>
                <w:szCs w:val="19"/>
              </w:rPr>
            </w:pPr>
          </w:p>
          <w:p w14:paraId="2427F34B" w14:textId="77777777" w:rsidR="00E95505" w:rsidRPr="0077108C" w:rsidRDefault="00E95505" w:rsidP="00E95505">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64A07CB4" w:rsidR="00E95505" w:rsidRDefault="00E95505" w:rsidP="00E95505">
            <w:pPr>
              <w:spacing w:after="120"/>
              <w:contextualSpacing/>
              <w:rPr>
                <w:rFonts w:ascii="Book Antiqua" w:hAnsi="Book Antiqua"/>
                <w:b/>
                <w:bCs/>
                <w:sz w:val="19"/>
                <w:szCs w:val="19"/>
              </w:rPr>
            </w:pPr>
            <w:r>
              <w:rPr>
                <w:rFonts w:ascii="Book Antiqua" w:hAnsi="Book Antiqua"/>
                <w:b/>
                <w:bCs/>
                <w:color w:val="0000CC"/>
                <w:sz w:val="19"/>
                <w:szCs w:val="19"/>
              </w:rPr>
              <w:t>22/01/2026</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E95505" w:rsidRPr="0077108C" w:rsidRDefault="00E95505" w:rsidP="00E95505">
            <w:pPr>
              <w:spacing w:after="120"/>
              <w:contextualSpacing/>
              <w:rPr>
                <w:rFonts w:ascii="Book Antiqua" w:hAnsi="Book Antiqua"/>
                <w:b/>
                <w:bCs/>
                <w:sz w:val="19"/>
                <w:szCs w:val="19"/>
              </w:rPr>
            </w:pPr>
          </w:p>
          <w:p w14:paraId="63851094" w14:textId="77777777" w:rsidR="00E95505" w:rsidRDefault="00E95505" w:rsidP="00E95505">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E95505" w:rsidRPr="0077108C" w:rsidRDefault="00E95505" w:rsidP="00E95505">
            <w:pPr>
              <w:spacing w:after="120"/>
              <w:contextualSpacing/>
              <w:rPr>
                <w:rFonts w:ascii="Book Antiqua" w:hAnsi="Book Antiqua"/>
                <w:b/>
                <w:bCs/>
                <w:sz w:val="19"/>
                <w:szCs w:val="19"/>
              </w:rPr>
            </w:pPr>
          </w:p>
        </w:tc>
      </w:tr>
      <w:tr w:rsidR="00E95505"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E95505" w:rsidRPr="0077108C" w:rsidRDefault="00E95505" w:rsidP="00E95505">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5BABB36A" w:rsidR="00E95505" w:rsidRPr="0077108C" w:rsidRDefault="00E95505" w:rsidP="00E95505">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07/01/2026</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5A8B7354" w:rsidR="00E95505" w:rsidRPr="0077108C" w:rsidRDefault="00E95505" w:rsidP="00E95505">
            <w:pPr>
              <w:rPr>
                <w:rFonts w:ascii="Book Antiqua" w:hAnsi="Book Antiqua"/>
                <w:sz w:val="19"/>
                <w:szCs w:val="19"/>
              </w:rPr>
            </w:pPr>
            <w:r w:rsidRPr="0077108C">
              <w:rPr>
                <w:rFonts w:ascii="Book Antiqua" w:hAnsi="Book Antiqua"/>
                <w:b/>
                <w:bCs/>
                <w:sz w:val="19"/>
                <w:szCs w:val="19"/>
              </w:rPr>
              <w:t xml:space="preserve">Date: </w:t>
            </w:r>
            <w:r w:rsidRPr="00E95505">
              <w:rPr>
                <w:rFonts w:ascii="Book Antiqua" w:hAnsi="Book Antiqua"/>
                <w:b/>
                <w:bCs/>
                <w:color w:val="0000CC"/>
                <w:sz w:val="19"/>
                <w:szCs w:val="19"/>
              </w:rPr>
              <w:t>22</w:t>
            </w:r>
            <w:r>
              <w:rPr>
                <w:rFonts w:ascii="Book Antiqua" w:hAnsi="Book Antiqua"/>
                <w:b/>
                <w:bCs/>
                <w:color w:val="0000CC"/>
                <w:sz w:val="19"/>
                <w:szCs w:val="19"/>
              </w:rPr>
              <w:t>/01/2026</w:t>
            </w:r>
            <w:r w:rsidRPr="0077108C">
              <w:rPr>
                <w:rFonts w:ascii="Book Antiqua" w:hAnsi="Book Antiqua"/>
                <w:b/>
                <w:bCs/>
                <w:sz w:val="19"/>
                <w:szCs w:val="19"/>
              </w:rPr>
              <w:t>; 1130Hrs onwards</w:t>
            </w:r>
          </w:p>
        </w:tc>
      </w:tr>
    </w:tbl>
    <w:p w14:paraId="4B5CCB88" w14:textId="2A6E2084" w:rsidR="00AB6B56" w:rsidRPr="0077108C" w:rsidRDefault="00E07315" w:rsidP="00A253DD">
      <w:pPr>
        <w:ind w:left="450" w:hanging="450"/>
        <w:jc w:val="both"/>
        <w:rPr>
          <w:rFonts w:ascii="Book Antiqua" w:hAnsi="Book Antiqua" w:cs="Arial"/>
          <w:sz w:val="19"/>
          <w:szCs w:val="19"/>
        </w:rPr>
      </w:pPr>
      <w:r w:rsidRPr="0077108C">
        <w:rPr>
          <w:rFonts w:ascii="Book Antiqua" w:hAnsi="Book Antiqua"/>
          <w:sz w:val="19"/>
          <w:szCs w:val="19"/>
        </w:rPr>
        <w:t xml:space="preserve">     </w:t>
      </w:r>
      <w:r w:rsidR="00AB6B56" w:rsidRPr="0077108C">
        <w:rPr>
          <w:rFonts w:ascii="Book Antiqua" w:hAnsi="Book Antiqua" w:cs="Arial"/>
          <w:sz w:val="19"/>
          <w:szCs w:val="19"/>
        </w:rPr>
        <w:t xml:space="preserve">1.2 </w:t>
      </w:r>
      <w:r w:rsidR="00AB6B56"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00AB6B56"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00AB6B56"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12B6F8E6" w14:textId="7C0F2AF0"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sidR="00BA0300" w:rsidRPr="00BA0300">
        <w:rPr>
          <w:rFonts w:ascii="Book Antiqua" w:hAnsi="Book Antiqua" w:cs="Arial"/>
          <w:b/>
          <w:bCs/>
          <w:sz w:val="19"/>
          <w:szCs w:val="19"/>
          <w:lang w:val="en-IN"/>
        </w:rPr>
        <w:t>Power Grid Corporation of India Limited</w:t>
      </w:r>
      <w:r w:rsidR="00823CBD">
        <w:rPr>
          <w:rFonts w:ascii="Book Antiqua" w:hAnsi="Book Antiqua" w:cs="Arial"/>
          <w:b/>
          <w:bCs/>
          <w:sz w:val="19"/>
          <w:szCs w:val="19"/>
          <w:lang w:val="en-IN"/>
        </w:rPr>
        <w:tab/>
        <w:t xml:space="preserve">                                                                             </w:t>
      </w:r>
    </w:p>
    <w:p w14:paraId="3394F13D" w14:textId="366D23FF" w:rsidR="0089416B" w:rsidRPr="00BA0300" w:rsidRDefault="00132651" w:rsidP="0089416B">
      <w:pPr>
        <w:pStyle w:val="Header"/>
        <w:tabs>
          <w:tab w:val="clear" w:pos="9360"/>
          <w:tab w:val="left" w:pos="9214"/>
          <w:tab w:val="right" w:pos="9498"/>
        </w:tabs>
        <w:rPr>
          <w:rFonts w:ascii="Book Antiqua" w:hAnsi="Book Antiqua" w:cs="Arial"/>
          <w:b/>
          <w:bCs/>
          <w:noProof/>
          <w:sz w:val="19"/>
          <w:szCs w:val="19"/>
          <w:lang w:val="en-IN"/>
        </w:rPr>
      </w:pPr>
      <w:r>
        <w:rPr>
          <w:rFonts w:ascii="Book Antiqua" w:hAnsi="Book Antiqua" w:cs="Arial"/>
          <w:b/>
          <w:bCs/>
          <w:sz w:val="19"/>
          <w:szCs w:val="19"/>
          <w:lang w:val="en-IN"/>
        </w:rPr>
        <w:t xml:space="preserve">  </w:t>
      </w:r>
      <w:r>
        <w:rPr>
          <w:rFonts w:ascii="Book Antiqua" w:hAnsi="Book Antiqua" w:cs="Arial"/>
          <w:b/>
          <w:bCs/>
          <w:sz w:val="19"/>
          <w:szCs w:val="19"/>
          <w:lang w:val="en-IN"/>
        </w:rPr>
        <w:tab/>
        <w:t xml:space="preserve">                                                                                                                                          </w:t>
      </w:r>
      <w:r w:rsidR="00C201B2">
        <w:rPr>
          <w:rFonts w:ascii="Book Antiqua" w:hAnsi="Book Antiqua" w:cs="Arial"/>
          <w:b/>
          <w:bCs/>
          <w:sz w:val="19"/>
          <w:szCs w:val="19"/>
          <w:lang w:val="en-IN"/>
        </w:rPr>
        <w:pict w14:anchorId="3E7AA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8.45pt;height:81.1pt">
            <v:imagedata r:id="rId9" o:title=""/>
            <o:lock v:ext="edit" ungrouping="t" rotation="t" cropping="t" verticies="t" text="t" grouping="t"/>
            <o:signatureline v:ext="edit" id="{FE90942E-2B6A-40BC-B256-23707B078371}" provid="{00000000-0000-0000-0000-000000000000}" o:suggestedsigner="Arshia Sharma" o:suggestedsigner2="Chief Manager" issignatureline="t"/>
          </v:shape>
        </w:pict>
      </w:r>
      <w:r w:rsidR="00823CBD">
        <w:rPr>
          <w:rFonts w:ascii="Book Antiqua" w:hAnsi="Book Antiqua" w:cs="Arial"/>
          <w:b/>
          <w:bCs/>
          <w:sz w:val="19"/>
          <w:szCs w:val="19"/>
          <w:lang w:val="en-IN"/>
        </w:rPr>
        <w:t xml:space="preserve">                                                                       </w:t>
      </w:r>
    </w:p>
    <w:p w14:paraId="214ACFCB" w14:textId="77777777"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4E127536" w14:textId="77777777" w:rsidR="00132651" w:rsidRPr="0077108C"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Ch </w:t>
      </w:r>
      <w:r w:rsidRPr="00BA0300">
        <w:rPr>
          <w:rFonts w:ascii="Book Antiqua" w:hAnsi="Book Antiqua" w:cs="Arial"/>
          <w:b/>
          <w:bCs/>
          <w:sz w:val="19"/>
          <w:szCs w:val="19"/>
          <w:lang w:val="en-IN"/>
        </w:rPr>
        <w:t>Manager (CS-G1)</w:t>
      </w:r>
    </w:p>
    <w:p w14:paraId="0BAEB638" w14:textId="08904244" w:rsidR="00D66C6A" w:rsidRPr="0077108C" w:rsidRDefault="00D66C6A" w:rsidP="00132651">
      <w:pPr>
        <w:pStyle w:val="Header"/>
        <w:jc w:val="center"/>
        <w:rPr>
          <w:rFonts w:ascii="Book Antiqua" w:hAnsi="Book Antiqua" w:cs="Arial"/>
          <w:b/>
          <w:bCs/>
          <w:sz w:val="19"/>
          <w:szCs w:val="19"/>
          <w:lang w:val="en-IN"/>
        </w:rPr>
      </w:pP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17B9" w14:textId="77777777" w:rsidR="00C201B2" w:rsidRDefault="00C201B2" w:rsidP="00B07669">
      <w:r>
        <w:separator/>
      </w:r>
    </w:p>
  </w:endnote>
  <w:endnote w:type="continuationSeparator" w:id="0">
    <w:p w14:paraId="505246C8" w14:textId="77777777" w:rsidR="00C201B2" w:rsidRDefault="00C201B2"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B3E7" w14:textId="77777777" w:rsidR="00C201B2" w:rsidRDefault="00C201B2" w:rsidP="00B07669">
      <w:r>
        <w:separator/>
      </w:r>
    </w:p>
  </w:footnote>
  <w:footnote w:type="continuationSeparator" w:id="0">
    <w:p w14:paraId="6E4A332F" w14:textId="77777777" w:rsidR="00C201B2" w:rsidRDefault="00C201B2"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1453900666" name="Picture 14539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803512983" name="Picture 8035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1773461859" name="Picture 17734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B2C"/>
    <w:rsid w:val="000F7C05"/>
    <w:rsid w:val="00100C73"/>
    <w:rsid w:val="00103E3B"/>
    <w:rsid w:val="00107713"/>
    <w:rsid w:val="00125F96"/>
    <w:rsid w:val="00126B75"/>
    <w:rsid w:val="00132651"/>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1728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D7E9E"/>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17BE"/>
    <w:rsid w:val="00472306"/>
    <w:rsid w:val="004744F9"/>
    <w:rsid w:val="00476E84"/>
    <w:rsid w:val="00484F3E"/>
    <w:rsid w:val="004851CD"/>
    <w:rsid w:val="00496599"/>
    <w:rsid w:val="00496D3F"/>
    <w:rsid w:val="004B1AE0"/>
    <w:rsid w:val="004B28E9"/>
    <w:rsid w:val="004B2970"/>
    <w:rsid w:val="004B4960"/>
    <w:rsid w:val="004D0411"/>
    <w:rsid w:val="004D3B8F"/>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779FD"/>
    <w:rsid w:val="005827D5"/>
    <w:rsid w:val="00582D6F"/>
    <w:rsid w:val="005A2088"/>
    <w:rsid w:val="005C2287"/>
    <w:rsid w:val="005C5E12"/>
    <w:rsid w:val="005D0D65"/>
    <w:rsid w:val="005D2BEF"/>
    <w:rsid w:val="005E24E1"/>
    <w:rsid w:val="005F2101"/>
    <w:rsid w:val="005F313A"/>
    <w:rsid w:val="005F3304"/>
    <w:rsid w:val="006035DD"/>
    <w:rsid w:val="00613672"/>
    <w:rsid w:val="00622F4E"/>
    <w:rsid w:val="00623C47"/>
    <w:rsid w:val="00624170"/>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D58FE"/>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5F7"/>
    <w:rsid w:val="00762F8E"/>
    <w:rsid w:val="00766A0E"/>
    <w:rsid w:val="0077108C"/>
    <w:rsid w:val="007775AC"/>
    <w:rsid w:val="00780520"/>
    <w:rsid w:val="00792003"/>
    <w:rsid w:val="0079717D"/>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1369"/>
    <w:rsid w:val="00885199"/>
    <w:rsid w:val="0089416B"/>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2ED3"/>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7C1C"/>
    <w:rsid w:val="00A20425"/>
    <w:rsid w:val="00A253DD"/>
    <w:rsid w:val="00A27694"/>
    <w:rsid w:val="00A345E6"/>
    <w:rsid w:val="00A35278"/>
    <w:rsid w:val="00A45732"/>
    <w:rsid w:val="00A5352E"/>
    <w:rsid w:val="00A53A63"/>
    <w:rsid w:val="00A60860"/>
    <w:rsid w:val="00A73779"/>
    <w:rsid w:val="00A762C2"/>
    <w:rsid w:val="00A90334"/>
    <w:rsid w:val="00AA0C45"/>
    <w:rsid w:val="00AA6EBA"/>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570C2"/>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11E1C"/>
    <w:rsid w:val="00C201B2"/>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CF5DB7"/>
    <w:rsid w:val="00D11050"/>
    <w:rsid w:val="00D11ABA"/>
    <w:rsid w:val="00D344FD"/>
    <w:rsid w:val="00D540DF"/>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40A7"/>
    <w:rsid w:val="00E95505"/>
    <w:rsid w:val="00E978F3"/>
    <w:rsid w:val="00EA3F66"/>
    <w:rsid w:val="00EB1574"/>
    <w:rsid w:val="00EB7AD3"/>
    <w:rsid w:val="00EC08D1"/>
    <w:rsid w:val="00EC4303"/>
    <w:rsid w:val="00EC51DE"/>
    <w:rsid w:val="00EC5938"/>
    <w:rsid w:val="00EC67E1"/>
    <w:rsid w:val="00EE236B"/>
    <w:rsid w:val="00EE2A04"/>
    <w:rsid w:val="00EE3507"/>
    <w:rsid w:val="00EE44C3"/>
    <w:rsid w:val="00EF0108"/>
    <w:rsid w:val="00EF7B0F"/>
    <w:rsid w:val="00F270BC"/>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DAkqaNfkpuRdoq7kyLGG/1+SqSHd+k7YDOQ6rO7wNOE=</DigestValue>
    </Reference>
    <Reference Type="http://www.w3.org/2000/09/xmldsig#Object" URI="#idOfficeObject">
      <DigestMethod Algorithm="http://www.w3.org/2001/04/xmlenc#sha256"/>
      <DigestValue>+Vcsx6YiVUqo6U5hKUExD+DH7O8nEvWfS0Ol3iy+kIM=</DigestValue>
    </Reference>
    <Reference Type="http://uri.etsi.org/01903#SignedProperties" URI="#idSignedProperties">
      <Transforms>
        <Transform Algorithm="http://www.w3.org/TR/2001/REC-xml-c14n-20010315"/>
      </Transforms>
      <DigestMethod Algorithm="http://www.w3.org/2001/04/xmlenc#sha256"/>
      <DigestValue>pfRr+rU3aMdvDcLADKVx20Rs1/GvW8/nKXv5Zf01zeQ=</DigestValue>
    </Reference>
    <Reference Type="http://www.w3.org/2000/09/xmldsig#Object" URI="#idValidSigLnImg">
      <DigestMethod Algorithm="http://www.w3.org/2001/04/xmlenc#sha256"/>
      <DigestValue>59GG44dEL0Eu2hpnA0d0RroQeAqJ92Lcqqng5YL35iM=</DigestValue>
    </Reference>
    <Reference Type="http://www.w3.org/2000/09/xmldsig#Object" URI="#idInvalidSigLnImg">
      <DigestMethod Algorithm="http://www.w3.org/2001/04/xmlenc#sha256"/>
      <DigestValue>IpNl/ysaKMxBG+1CIrikJNKEtqU1rWRiW5Mz1XmUDL0=</DigestValue>
    </Reference>
  </SignedInfo>
  <SignatureValue>ZMCvdpZaCvKtFR0mLqFo9JPJ1DFdVj2l6w9ToLaBQ1X7IjF6beZf+mktZaMuB2GDpoPc5NoCl2e5
V7y1PVHGP7eZkf9iTx2CB5VKM+cOaw6e8o9MZY5uZKD0gDm64l3V9/lUl+q+96419Ryk+C+jrA/U
Gj6rbFkpiDeV9o4n8G7nJkg60GJmvGGJCi/eahav9b/Z5SZywd9NgyLLaamLkRnZoEl74axD8L4X
l/H0qla2sF+OmwHcB9QBlBAKSA7/Bz684E4cjQX8L355sBweJpT+jx7T6nZsvcGUEK87W2lGKBuT
18LlUX2s+aXvlEJhA35VZDK+EhSmET8kv5eApA==</SignatureValue>
  <KeyInfo>
    <X509Data>
      <X509Certificate>MIID8jCCAtqgAwIBAgIQOMbOBeA1+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BaBje61XHpajFnNVizTadwH7XRRjCn4iYPx3Ak+bqZ7AzJfRS/3TjcYn5IcsY/VHOpGSqXN0Ez3fdaiYq9qBAddRbsnIBS5G2k0yaAIu7gHpQ7ZX3W0wVG3660ezBzndknHYYb2U6LfQ3Y8SvPhQ5lMTfxNEpzeSaE2XEyXgzA27r81i4zTRLpd/MkK1/F8psnZng9rq1O31hFy35npCSPq3Cs1fg6CcqzJDFcId4x+ztsRMWCGjB4iYYxnpryaUP8OuKL2R8jvgBfZgla5JqMuFMp0yt3lGUBO6TSdTBkinNRUytynoBcA51OwAwBr8/ok/6KJw5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BqjVUF6Af8t7RFHEQpVYPx/sdTa4GhDdldxV+MjLLIWng3Ri+qdbUp+es8wyfqRmWI5fvLLutd4+3eEPxBp/556B67h7JrJAwjBBY+gaYTH+A7yWHkVNFlvz+/BHYe3rOQEfVQZhbUajj4XP4W8iYMDPuVxHioEBozphmRxNu+m8KUa3FcbhNFKnX2mcbSuSsX9C7V7MoObnciQGTab+Sxrs5siZqw0EsVFN427gBBF84l85D0hyC5ur+LBsMaZhhVW/QYNSYCSuVmV/1i456t6DWPJCocAOVF25WICUvDu1ZpYF3j9Qj2rfCnHofws3gM4S+agwMlZXm7w2/98Ho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Lvfc/jXhqpJcqKShfrglonDo+2YTHUi0n7Oys/36LSc=</DigestValue>
      </Reference>
      <Reference URI="/word/endnotes.xml?ContentType=application/vnd.openxmlformats-officedocument.wordprocessingml.endnotes+xml">
        <DigestMethod Algorithm="http://www.w3.org/2001/04/xmlenc#sha256"/>
        <DigestValue>zOYjThoCcqPp/qV+siX4t3COLzDrtfoIAna8pqkaSRQ=</DigestValue>
      </Reference>
      <Reference URI="/word/fontTable.xml?ContentType=application/vnd.openxmlformats-officedocument.wordprocessingml.fontTable+xml">
        <DigestMethod Algorithm="http://www.w3.org/2001/04/xmlenc#sha256"/>
        <DigestValue>XI3XLcU4Bc2Iiw6WX1Sioz8QhYxnEpkhrZzNeZXvsHE=</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RD963gQhoiiFFMv+b+qAgbUFRXkOLIlzOeiniu8C4ZE=</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a17+5/F0nPovbl4LAjH/0LjzxHcpCl8mDTn8RPTMYIE=</DigestValue>
      </Reference>
      <Reference URI="/word/header3.xml?ContentType=application/vnd.openxmlformats-officedocument.wordprocessingml.header+xml">
        <DigestMethod Algorithm="http://www.w3.org/2001/04/xmlenc#sha256"/>
        <DigestValue>f4aGQiEaBHUbkuQDvGMVQfDTJ0460OxNtnT6KqBpL4o=</DigestValue>
      </Reference>
      <Reference URI="/word/media/image1.emf?ContentType=image/x-emf">
        <DigestMethod Algorithm="http://www.w3.org/2001/04/xmlenc#sha256"/>
        <DigestValue>+i0meSa2oqv7okd1IWE9dGgMXL0bB5GSmpQTLFIoXro=</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0pwBHoYGI9HvMThvyEEK+W/NWkORQ1hrSK/9EpIjSuw=</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2026-01-07T04:07:17Z</mdssi:Value>
        </mdssi:SignatureTime>
      </SignatureProperty>
    </SignatureProperties>
  </Object>
  <Object Id="idOfficeObject">
    <SignatureProperties>
      <SignatureProperty Id="idOfficeV1Details" Target="#idPackageSignature">
        <SignatureInfoV1 xmlns="http://schemas.microsoft.com/office/2006/digsig">
          <SetupID>{FE90942E-2B6A-40BC-B256-23707B078371}</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2026-01-07T04:07:17Z</xd:SigningTime>
          <xd:SigningCertificate>
            <xd:Cert>
              <xd:CertDigest>
                <DigestMethod Algorithm="http://www.w3.org/2001/04/xmlenc#sha256"/>
                <DigestValue>Do6z4qBHyHgU6kBoRHEor3Wp2n+UQUpTTRsGm+MaBXg=</DigestValue>
              </xd:CertDigest>
              <xd:IssuerSerial>
                <X509IssuerName>DC=net + DC=windows + CN=MS-Organization-Access + OU=82dbaca4-3e81-46ca-9c73-0950c1eaca97</X509IssuerName>
                <X509SerialNumber>75469021183854239143879580530241884268</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AA3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311</Words>
  <Characters>1800</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113</cp:revision>
  <cp:lastPrinted>2025-11-17T07:41:00Z</cp:lastPrinted>
  <dcterms:created xsi:type="dcterms:W3CDTF">2022-03-21T05:12:00Z</dcterms:created>
  <dcterms:modified xsi:type="dcterms:W3CDTF">2026-01-07T04:07:00Z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