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E4C68C7"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B4170F">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B4170F">
        <w:rPr>
          <w:rFonts w:ascii="Book Antiqua" w:hAnsi="Book Antiqua" w:cs="Arial"/>
          <w:b/>
          <w:bCs/>
          <w:sz w:val="19"/>
          <w:szCs w:val="19"/>
        </w:rPr>
        <w:t>03</w:t>
      </w:r>
      <w:r w:rsidR="00DF51CB">
        <w:rPr>
          <w:rFonts w:ascii="Book Antiqua" w:hAnsi="Book Antiqua" w:cs="Arial"/>
          <w:b/>
          <w:bCs/>
          <w:sz w:val="19"/>
          <w:szCs w:val="19"/>
        </w:rPr>
        <w:t>/</w:t>
      </w:r>
      <w:r w:rsidR="00B4170F">
        <w:rPr>
          <w:rFonts w:ascii="Book Antiqua" w:hAnsi="Book Antiqua" w:cs="Arial"/>
          <w:b/>
          <w:bCs/>
          <w:sz w:val="19"/>
          <w:szCs w:val="19"/>
        </w:rPr>
        <w:t>10</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04157297"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proofErr w:type="gramStart"/>
      <w:r w:rsidRPr="004604C3">
        <w:rPr>
          <w:rFonts w:ascii="Book Antiqua" w:hAnsi="Book Antiqua"/>
          <w:bCs/>
          <w:sz w:val="20"/>
          <w:szCs w:val="20"/>
          <w:lang w:eastAsia="en-IN"/>
        </w:rPr>
        <w:t>.”</w:t>
      </w:r>
      <w:r w:rsidR="006F034D" w:rsidRPr="0077108C">
        <w:rPr>
          <w:rFonts w:ascii="Book Antiqua" w:hAnsi="Book Antiqua" w:cs="Arial"/>
          <w:b/>
          <w:bCs/>
          <w:sz w:val="19"/>
          <w:szCs w:val="19"/>
        </w:rPr>
        <w:t>Specification</w:t>
      </w:r>
      <w:proofErr w:type="gramEnd"/>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103E3B"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7108C" w:rsidRDefault="00103E3B" w:rsidP="0096450B">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1B824160"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B4170F">
              <w:rPr>
                <w:rFonts w:ascii="Book Antiqua" w:hAnsi="Book Antiqua"/>
                <w:b/>
                <w:bCs/>
                <w:color w:val="0000CC"/>
                <w:sz w:val="19"/>
                <w:szCs w:val="19"/>
              </w:rPr>
              <w:t>03/10</w:t>
            </w:r>
            <w:r w:rsidR="00B4170F" w:rsidRPr="00A5352E">
              <w:rPr>
                <w:rFonts w:ascii="Book Antiqua" w:hAnsi="Book Antiqua"/>
                <w:b/>
                <w:bCs/>
                <w:color w:val="0000CC"/>
                <w:sz w:val="19"/>
                <w:szCs w:val="19"/>
              </w:rPr>
              <w:t>/2025</w:t>
            </w:r>
            <w:r w:rsidR="00B4170F" w:rsidRPr="0077108C">
              <w:rPr>
                <w:rFonts w:ascii="Book Antiqua" w:hAnsi="Book Antiqua"/>
                <w:b/>
                <w:bCs/>
                <w:sz w:val="19"/>
                <w:szCs w:val="19"/>
              </w:rPr>
              <w:t xml:space="preserve"> </w:t>
            </w:r>
            <w:r w:rsidRPr="0077108C">
              <w:rPr>
                <w:rFonts w:ascii="Book Antiqua" w:hAnsi="Book Antiqua"/>
                <w:b/>
                <w:bCs/>
                <w:sz w:val="19"/>
                <w:szCs w:val="19"/>
              </w:rPr>
              <w:t>(till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1D6AD53E"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00A5352E" w:rsidRPr="00A5352E">
              <w:rPr>
                <w:rFonts w:ascii="Book Antiqua" w:hAnsi="Book Antiqua"/>
                <w:b/>
                <w:bCs/>
                <w:color w:val="0000CC"/>
                <w:sz w:val="19"/>
                <w:szCs w:val="19"/>
              </w:rPr>
              <w:t xml:space="preserve">to </w:t>
            </w:r>
            <w:r w:rsidR="00B4170F">
              <w:rPr>
                <w:rFonts w:ascii="Book Antiqua" w:hAnsi="Book Antiqua"/>
                <w:b/>
                <w:bCs/>
                <w:color w:val="0000CC"/>
                <w:sz w:val="19"/>
                <w:szCs w:val="19"/>
              </w:rPr>
              <w:t>10</w:t>
            </w:r>
            <w:r w:rsidR="004604C3">
              <w:rPr>
                <w:rFonts w:ascii="Book Antiqua" w:hAnsi="Book Antiqua"/>
                <w:b/>
                <w:bCs/>
                <w:color w:val="0000CC"/>
                <w:sz w:val="19"/>
                <w:szCs w:val="19"/>
              </w:rPr>
              <w:t>/10</w:t>
            </w:r>
            <w:r w:rsidR="00A5352E" w:rsidRPr="00A5352E">
              <w:rPr>
                <w:rFonts w:ascii="Book Antiqua" w:hAnsi="Book Antiqua"/>
                <w:b/>
                <w:bCs/>
                <w:color w:val="0000CC"/>
                <w:sz w:val="19"/>
                <w:szCs w:val="19"/>
              </w:rPr>
              <w:t>/2025</w:t>
            </w:r>
            <w:r w:rsidR="00A5352E" w:rsidRPr="0077108C">
              <w:rPr>
                <w:rFonts w:ascii="Book Antiqua" w:hAnsi="Book Antiqua"/>
                <w:b/>
                <w:bCs/>
                <w:sz w:val="19"/>
                <w:szCs w:val="19"/>
              </w:rPr>
              <w:t xml:space="preserve"> </w:t>
            </w:r>
            <w:r w:rsidRPr="0077108C">
              <w:rPr>
                <w:rFonts w:ascii="Book Antiqua" w:hAnsi="Book Antiqua"/>
                <w:b/>
                <w:bCs/>
                <w:sz w:val="19"/>
                <w:szCs w:val="19"/>
              </w:rPr>
              <w:t>(till 1100 Hrs.)</w:t>
            </w:r>
          </w:p>
        </w:tc>
      </w:tr>
      <w:tr w:rsidR="000229AE"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5D52260E" w14:textId="77777777" w:rsidR="000229AE" w:rsidRPr="0077108C" w:rsidRDefault="000229AE" w:rsidP="000229AE">
            <w:pPr>
              <w:spacing w:after="120"/>
              <w:contextualSpacing/>
              <w:rPr>
                <w:rFonts w:ascii="Book Antiqua" w:hAnsi="Book Antiqua"/>
                <w:b/>
                <w:bCs/>
                <w:sz w:val="19"/>
                <w:szCs w:val="19"/>
              </w:rPr>
            </w:pPr>
          </w:p>
          <w:p w14:paraId="338AE019"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54970BC" w14:textId="465D8564" w:rsidR="000229AE" w:rsidRDefault="00B4170F" w:rsidP="000229AE">
            <w:pPr>
              <w:spacing w:after="120"/>
              <w:contextualSpacing/>
              <w:rPr>
                <w:rFonts w:ascii="Book Antiqua" w:hAnsi="Book Antiqua"/>
                <w:b/>
                <w:bCs/>
                <w:sz w:val="19"/>
                <w:szCs w:val="19"/>
              </w:rPr>
            </w:pPr>
            <w:r>
              <w:rPr>
                <w:rFonts w:ascii="Book Antiqua" w:hAnsi="Book Antiqua"/>
                <w:b/>
                <w:bCs/>
                <w:color w:val="0000CC"/>
                <w:sz w:val="19"/>
                <w:szCs w:val="19"/>
              </w:rPr>
              <w:t>03/10</w:t>
            </w:r>
            <w:r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21683C60" w14:textId="77777777" w:rsidR="000229AE" w:rsidRPr="0077108C" w:rsidRDefault="000229AE" w:rsidP="000229AE">
            <w:pPr>
              <w:spacing w:after="120"/>
              <w:contextualSpacing/>
              <w:rPr>
                <w:rFonts w:ascii="Book Antiqua" w:hAnsi="Book Antiqua"/>
                <w:b/>
                <w:bCs/>
                <w:sz w:val="19"/>
                <w:szCs w:val="19"/>
              </w:rPr>
            </w:pPr>
          </w:p>
          <w:p w14:paraId="00B97084" w14:textId="5FD33123"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0229AE" w:rsidRPr="0077108C"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0229AE" w:rsidRPr="0077108C" w:rsidRDefault="000229AE" w:rsidP="000229AE">
            <w:pPr>
              <w:spacing w:after="120"/>
              <w:contextualSpacing/>
              <w:rPr>
                <w:rFonts w:ascii="Book Antiqua" w:hAnsi="Book Antiqua"/>
                <w:b/>
                <w:bCs/>
                <w:sz w:val="19"/>
                <w:szCs w:val="19"/>
              </w:rPr>
            </w:pPr>
          </w:p>
          <w:p w14:paraId="2427F34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1B254AED" w:rsidR="000229AE" w:rsidRDefault="00B4170F" w:rsidP="000229AE">
            <w:pPr>
              <w:spacing w:after="120"/>
              <w:contextualSpacing/>
              <w:rPr>
                <w:rFonts w:ascii="Book Antiqua" w:hAnsi="Book Antiqua"/>
                <w:b/>
                <w:bCs/>
                <w:sz w:val="19"/>
                <w:szCs w:val="19"/>
              </w:rPr>
            </w:pPr>
            <w:r>
              <w:rPr>
                <w:rFonts w:ascii="Book Antiqua" w:hAnsi="Book Antiqua"/>
                <w:b/>
                <w:bCs/>
                <w:color w:val="0000CC"/>
                <w:sz w:val="19"/>
                <w:szCs w:val="19"/>
              </w:rPr>
              <w:t>10</w:t>
            </w:r>
            <w:r w:rsidR="004604C3">
              <w:rPr>
                <w:rFonts w:ascii="Book Antiqua" w:hAnsi="Book Antiqua"/>
                <w:b/>
                <w:bCs/>
                <w:color w:val="0000CC"/>
                <w:sz w:val="19"/>
                <w:szCs w:val="19"/>
              </w:rPr>
              <w:t>/10</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3383D4BC" w14:textId="77777777" w:rsidR="000229AE" w:rsidRPr="0077108C" w:rsidRDefault="000229AE" w:rsidP="000229AE">
            <w:pPr>
              <w:spacing w:after="120"/>
              <w:contextualSpacing/>
              <w:rPr>
                <w:rFonts w:ascii="Book Antiqua" w:hAnsi="Book Antiqua"/>
                <w:b/>
                <w:bCs/>
                <w:sz w:val="19"/>
                <w:szCs w:val="19"/>
              </w:rPr>
            </w:pPr>
          </w:p>
          <w:p w14:paraId="63851094" w14:textId="77777777"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0229AE" w:rsidRPr="0077108C" w:rsidRDefault="000229AE" w:rsidP="000229AE">
            <w:pPr>
              <w:spacing w:after="120"/>
              <w:contextualSpacing/>
              <w:rPr>
                <w:rFonts w:ascii="Book Antiqua" w:hAnsi="Book Antiqua"/>
                <w:b/>
                <w:bCs/>
                <w:sz w:val="19"/>
                <w:szCs w:val="19"/>
              </w:rPr>
            </w:pPr>
          </w:p>
        </w:tc>
      </w:tr>
      <w:tr w:rsidR="000229AE"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20A60C16"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B4170F">
              <w:rPr>
                <w:rFonts w:ascii="Book Antiqua" w:hAnsi="Book Antiqua"/>
                <w:b/>
                <w:bCs/>
                <w:color w:val="0000CC"/>
                <w:sz w:val="19"/>
                <w:szCs w:val="19"/>
              </w:rPr>
              <w:t>03/10</w:t>
            </w:r>
            <w:r w:rsidR="00B4170F"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07BF7889"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B4170F">
              <w:rPr>
                <w:rFonts w:ascii="Book Antiqua" w:hAnsi="Book Antiqua"/>
                <w:b/>
                <w:bCs/>
                <w:sz w:val="19"/>
                <w:szCs w:val="19"/>
              </w:rPr>
              <w:t>10</w:t>
            </w:r>
            <w:r w:rsidR="004604C3">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6FE74316"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831ABB">
        <w:rPr>
          <w:rFonts w:ascii="Book Antiqua" w:hAnsi="Book Antiqua" w:cs="Arial"/>
          <w:b/>
          <w:bCs/>
          <w:sz w:val="19"/>
          <w:szCs w:val="19"/>
          <w:lang w:val="en-IN"/>
        </w:rPr>
        <w:pict w14:anchorId="19F0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Signature Line, Unsigned" style="width:77.95pt;height:46.75pt">
            <v:imagedata r:id="rId9" o:title=""/>
            <o:lock v:ext="edit" ungrouping="t" rotation="t" cropping="t" verticies="t" text="t" grouping="t"/>
            <o:signatureline v:ext="edit" id="{0180A6B7-57D4-4582-80AB-E9788EB8AF1F}" provid="{00000000-0000-0000-0000-000000000000}" o:suggestedsigner="Manju Meena " o:suggestedsigner2="Manager" issignatureline="t"/>
          </v:shape>
        </w:pict>
      </w:r>
      <w:r>
        <w:rPr>
          <w:rFonts w:ascii="Book Antiqua" w:hAnsi="Book Antiqua" w:cs="Arial"/>
          <w:b/>
          <w:bCs/>
          <w:sz w:val="19"/>
          <w:szCs w:val="19"/>
          <w:lang w:val="en-IN"/>
        </w:rPr>
        <w:t xml:space="preserve">                  </w:t>
      </w:r>
      <w:r>
        <w:rPr>
          <w:rFonts w:ascii="Book Antiqua" w:hAnsi="Book Antiqua" w:cs="Arial"/>
          <w:b/>
          <w:bCs/>
          <w:sz w:val="19"/>
          <w:szCs w:val="19"/>
          <w:lang w:val="en-IN"/>
        </w:rPr>
        <w:tab/>
      </w:r>
    </w:p>
    <w:p w14:paraId="1D5D86AF" w14:textId="7DD6C365" w:rsidR="00BA0300" w:rsidRDefault="00831ABB"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Manju Meena</w:t>
      </w:r>
    </w:p>
    <w:p w14:paraId="0BAEB638" w14:textId="7A12379F"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gpL1DOcIs2RDUVn6hJgG4MIHL3RQWmYl3RHrdKX/2Fk=</DigestValue>
    </Reference>
    <Reference Type="http://www.w3.org/2000/09/xmldsig#Object" URI="#idOfficeObject">
      <DigestMethod Algorithm="http://www.w3.org/2001/04/xmlenc#sha256"/>
      <DigestValue>YX6v8Ix7FxzU9fFB5BOsRhd6IC8Wd9ypJqRra2xsnk4=</DigestValue>
    </Reference>
    <Reference Type="http://uri.etsi.org/01903#SignedProperties" URI="#idSignedProperties">
      <Transforms>
        <Transform Algorithm="http://www.w3.org/TR/2001/REC-xml-c14n-20010315"/>
      </Transforms>
      <DigestMethod Algorithm="http://www.w3.org/2001/04/xmlenc#sha256"/>
      <DigestValue>Bcj5fizbjkvbArsB0VI63tmejnro54EXVYoGXlAjVT8=</DigestValue>
    </Reference>
    <Reference Type="http://www.w3.org/2000/09/xmldsig#Object" URI="#idValidSigLnImg">
      <DigestMethod Algorithm="http://www.w3.org/2001/04/xmlenc#sha256"/>
      <DigestValue>v30vuz9SWnaHrcuMLtMdIWGmxmTFmt2xmQCeQ9NWr/U=</DigestValue>
    </Reference>
    <Reference Type="http://www.w3.org/2000/09/xmldsig#Object" URI="#idInvalidSigLnImg">
      <DigestMethod Algorithm="http://www.w3.org/2001/04/xmlenc#sha256"/>
      <DigestValue>hRoyHhtBFnjSltJEfj7mA8oKXWrH+9HNiDpCDhKzCpk=</DigestValue>
    </Reference>
  </SignedInfo>
  <SignatureValue>LOfD9C+sxLeHzdsoauZtbxBlfKVc+C9nVGfEAshGkDL10lh7Q+8kzKbMxZUyckk/zKxnqcN5Omh5
OBEfIWWw81v80S0S0cf2eizpHElGX8Zk8Pdd5VodND1enEiax5Zyf2/BhoaCX/fJzreHP0TIi7l9
Dg1aoM8Ils7l37W0RFYUheUXGg0yMV7vS2C1TD5Tltddf3b8GfB8/pf9G6KWvTlMpiwpOb/Cc8j6
6DSC3gSQn6Rjhr1ue+jWfBxfDpoUeL8Ldp2ng3mZAI0HJLLYaLAXcLMHMjt1zMD+cV352Mc6yHpR
QbKRxOJO2gIC7RW08VN+LU4dIr8pkwpj3cFvTQ==</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3J/b5PwJEPf+YxvnaQ0RsNTiIVq6Ddl8JEhGjUUXfmI=</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U9P9eMbv9qiLTw2zZeFq0pFLnliTQUdvW117iHVSFes=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TvB0wcD3ECsLCOEtJfMFrOwLGEyK0K+UK7M5qJf+mnQ=</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2025-10-03T07:58:14Z</mdssi:Value>
        </mdssi:SignatureTime>
      </SignatureProperty>
    </SignatureProperties>
  </Object>
  <Object Id="idOfficeObject">
    <SignatureProperties>
      <SignatureProperty Id="idOfficeV1Details" Target="#idPackageSignature">
        <SignatureInfoV1 xmlns="http://schemas.microsoft.com/office/2006/digsig">
          <SetupID>{0180A6B7-57D4-4582-80AB-E9788EB8AF1F}</SetupID>
          <SignatureText>Manju Meena</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2025-10-03T07:58:14Z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z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5j4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TAAAAXAAAAAEAAABVldtBX0LbQQoAAABQAAAADAAAAEwAAAAAAAAAAAAAAAAAAAD//////////2QAAABNAGEAbgBqAHUAIABNAGUAZQBuAGEAIAAKAAAABgAAAAcAAAADAAAABwAAAAMAAAAKAAAABgAAAAYAAAAHAAAABgAAAAMAAABLAAAAQAAAADAAAAAFAAAAIAAAAAEAAAABAAAAEAAAAAAAAAAAAAAAHQEAAIAAAAAAAAAAAAAAAB0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4AAAACgAAAGAAAAA3AAAAbAAAAAEAAABVldtBX0LbQQoAAABgAAAABwAAAEwAAAAAAAAAAAAAAAAAAAD//////////1wAAABNAGEAbgBhAGcAZQByAJtMCgAAAAYAAAAHAAAABgAAAAcAAAAGAAAABAAAAEsAAABAAAAAMAAAAAUAAAAgAAAAAQAAAAEAAAAQAAAAAAAAAAAAAAAdAQAAgAAAAAAAAAAAAAAAHQEAAIAAAAAlAAAADAAAAAI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C1T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Object>
  <Object Id="idInvalidSigLnImg">AQAAAGwAAAAAAAAAAAAAABwBAAB/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QAAAAKAAAAUAAAAFMAAABcAAAAAQAAAFWV20FfQttBCgAAAFAAAAAMAAAATAAAAAAAAAAAAAAAAAAAAP//////////ZAAAAE0AYQBuAGoAdQAgAE0AZQBlAG4AYQAgAAoAAAAGAAAABwAAAAMAAAAHAAAAAwAAAAoAAAAGAAAABgAAAAcAAAAGAAAAAw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Uk8KAAAABgAAAAcAAAAGAAAABwAAAAYAAAAE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KlP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289</Words>
  <Characters>1682</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98</cp:revision>
  <cp:lastPrinted>2025-06-12T05:29:00Z</cp:lastPrinted>
  <dcterms:created xsi:type="dcterms:W3CDTF">2022-03-21T05:12:00Z</dcterms:created>
  <dcterms:modified xsi:type="dcterms:W3CDTF">2025-10-03T07:58:00Z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