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601" w:tblpY="1"/>
        <w:tblOverlap w:val="never"/>
        <w:tblW w:w="15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1363"/>
        <w:gridCol w:w="6691"/>
        <w:gridCol w:w="6662"/>
      </w:tblGrid>
      <w:tr w:rsidR="006D2FDE" w:rsidRPr="00185D7A" w14:paraId="5493C528" w14:textId="77777777" w:rsidTr="00E56E23">
        <w:trPr>
          <w:trHeight w:val="699"/>
          <w:tblHeader/>
        </w:trPr>
        <w:tc>
          <w:tcPr>
            <w:tcW w:w="622" w:type="dxa"/>
          </w:tcPr>
          <w:p w14:paraId="7FD63342" w14:textId="77777777" w:rsidR="006D2FDE" w:rsidRPr="00185D7A" w:rsidRDefault="006D2FDE" w:rsidP="008568D9">
            <w:pPr>
              <w:jc w:val="center"/>
              <w:rPr>
                <w:rFonts w:ascii="Book Antiqua" w:hAnsi="Book Antiqua"/>
                <w:b/>
                <w:bCs/>
                <w:sz w:val="22"/>
                <w:szCs w:val="22"/>
              </w:rPr>
            </w:pPr>
            <w:r w:rsidRPr="00185D7A">
              <w:rPr>
                <w:rFonts w:ascii="Book Antiqua" w:hAnsi="Book Antiqua"/>
                <w:b/>
                <w:bCs/>
                <w:sz w:val="22"/>
                <w:szCs w:val="22"/>
              </w:rPr>
              <w:t>Sl.</w:t>
            </w:r>
          </w:p>
          <w:p w14:paraId="57796BC7" w14:textId="77777777" w:rsidR="006D2FDE" w:rsidRPr="00185D7A" w:rsidRDefault="006D2FDE" w:rsidP="008568D9">
            <w:pPr>
              <w:jc w:val="center"/>
              <w:rPr>
                <w:rFonts w:ascii="Book Antiqua" w:hAnsi="Book Antiqua"/>
                <w:b/>
                <w:bCs/>
                <w:sz w:val="22"/>
                <w:szCs w:val="22"/>
              </w:rPr>
            </w:pPr>
            <w:r w:rsidRPr="00185D7A">
              <w:rPr>
                <w:rFonts w:ascii="Book Antiqua" w:hAnsi="Book Antiqua"/>
                <w:b/>
                <w:bCs/>
                <w:sz w:val="22"/>
                <w:szCs w:val="22"/>
              </w:rPr>
              <w:t>No.</w:t>
            </w:r>
          </w:p>
        </w:tc>
        <w:tc>
          <w:tcPr>
            <w:tcW w:w="1363" w:type="dxa"/>
          </w:tcPr>
          <w:p w14:paraId="6828946C" w14:textId="77777777" w:rsidR="006D2FDE" w:rsidRPr="00185D7A" w:rsidRDefault="006D2FDE" w:rsidP="008568D9">
            <w:pPr>
              <w:jc w:val="center"/>
              <w:rPr>
                <w:rFonts w:ascii="Book Antiqua" w:hAnsi="Book Antiqua"/>
                <w:b/>
                <w:bCs/>
                <w:sz w:val="22"/>
                <w:szCs w:val="22"/>
              </w:rPr>
            </w:pPr>
            <w:r w:rsidRPr="00185D7A">
              <w:rPr>
                <w:rFonts w:ascii="Book Antiqua" w:hAnsi="Book Antiqua"/>
                <w:b/>
                <w:bCs/>
                <w:sz w:val="22"/>
                <w:szCs w:val="22"/>
              </w:rPr>
              <w:t>Clause Ref. No.</w:t>
            </w:r>
          </w:p>
        </w:tc>
        <w:tc>
          <w:tcPr>
            <w:tcW w:w="6691" w:type="dxa"/>
          </w:tcPr>
          <w:p w14:paraId="77D2D8FC" w14:textId="77777777" w:rsidR="006D2FDE" w:rsidRPr="00185D7A" w:rsidRDefault="006D2FDE" w:rsidP="008568D9">
            <w:pPr>
              <w:jc w:val="center"/>
              <w:rPr>
                <w:rFonts w:ascii="Book Antiqua" w:hAnsi="Book Antiqua"/>
                <w:b/>
                <w:bCs/>
                <w:sz w:val="22"/>
                <w:szCs w:val="22"/>
              </w:rPr>
            </w:pPr>
            <w:r w:rsidRPr="00185D7A">
              <w:rPr>
                <w:rFonts w:ascii="Book Antiqua" w:hAnsi="Book Antiqua"/>
                <w:b/>
                <w:bCs/>
                <w:sz w:val="22"/>
                <w:szCs w:val="22"/>
              </w:rPr>
              <w:t>Existing provision</w:t>
            </w:r>
          </w:p>
        </w:tc>
        <w:tc>
          <w:tcPr>
            <w:tcW w:w="6662" w:type="dxa"/>
          </w:tcPr>
          <w:p w14:paraId="6EDB2F02" w14:textId="77777777" w:rsidR="006D2FDE" w:rsidRPr="00185D7A" w:rsidRDefault="006D2FDE" w:rsidP="008568D9">
            <w:pPr>
              <w:jc w:val="center"/>
              <w:rPr>
                <w:rFonts w:ascii="Book Antiqua" w:hAnsi="Book Antiqua"/>
                <w:b/>
                <w:bCs/>
                <w:sz w:val="22"/>
                <w:szCs w:val="22"/>
              </w:rPr>
            </w:pPr>
            <w:r w:rsidRPr="00185D7A">
              <w:rPr>
                <w:rFonts w:ascii="Book Antiqua" w:hAnsi="Book Antiqua"/>
                <w:b/>
                <w:bCs/>
                <w:sz w:val="22"/>
                <w:szCs w:val="22"/>
              </w:rPr>
              <w:t>Amended as</w:t>
            </w:r>
          </w:p>
        </w:tc>
      </w:tr>
      <w:tr w:rsidR="00B810D8" w:rsidRPr="00185D7A" w14:paraId="26E500C8" w14:textId="77777777" w:rsidTr="008568D9">
        <w:tc>
          <w:tcPr>
            <w:tcW w:w="622" w:type="dxa"/>
          </w:tcPr>
          <w:p w14:paraId="3D110142" w14:textId="77777777" w:rsidR="00B810D8" w:rsidRPr="00185D7A" w:rsidRDefault="00B810D8" w:rsidP="00B810D8">
            <w:pPr>
              <w:numPr>
                <w:ilvl w:val="0"/>
                <w:numId w:val="1"/>
              </w:numPr>
              <w:spacing w:line="288" w:lineRule="auto"/>
              <w:jc w:val="center"/>
              <w:rPr>
                <w:rFonts w:ascii="Book Antiqua" w:hAnsi="Book Antiqua"/>
                <w:sz w:val="22"/>
                <w:szCs w:val="22"/>
              </w:rPr>
            </w:pPr>
          </w:p>
        </w:tc>
        <w:tc>
          <w:tcPr>
            <w:tcW w:w="1363" w:type="dxa"/>
          </w:tcPr>
          <w:p w14:paraId="506A1D70" w14:textId="02268AD9" w:rsidR="00B810D8" w:rsidRDefault="00B810D8" w:rsidP="00B810D8">
            <w:pPr>
              <w:rPr>
                <w:rFonts w:ascii="Book Antiqua" w:hAnsi="Book Antiqua"/>
                <w:sz w:val="22"/>
                <w:szCs w:val="22"/>
              </w:rPr>
            </w:pPr>
            <w:r w:rsidRPr="00CC2895">
              <w:rPr>
                <w:rFonts w:ascii="Book Antiqua" w:hAnsi="Book Antiqua"/>
                <w:sz w:val="22"/>
                <w:szCs w:val="22"/>
              </w:rPr>
              <w:t>IFB Clause 3.1, IFB, Section-I</w:t>
            </w:r>
          </w:p>
        </w:tc>
        <w:tc>
          <w:tcPr>
            <w:tcW w:w="6691" w:type="dxa"/>
          </w:tcPr>
          <w:p w14:paraId="145B4DC2" w14:textId="77777777" w:rsidR="00B810D8" w:rsidRPr="00834A13" w:rsidRDefault="00B810D8" w:rsidP="00B810D8">
            <w:pPr>
              <w:jc w:val="both"/>
              <w:rPr>
                <w:rFonts w:ascii="Book Antiqua" w:hAnsi="Book Antiqua" w:cs="Arial"/>
                <w:b/>
                <w:bCs/>
                <w:sz w:val="22"/>
                <w:szCs w:val="22"/>
                <w:lang w:val="en-IN"/>
              </w:rPr>
            </w:pPr>
            <w:r>
              <w:rPr>
                <w:rFonts w:ascii="Book Antiqua" w:hAnsi="Book Antiqua" w:cs="Arial"/>
                <w:b/>
                <w:bCs/>
                <w:sz w:val="22"/>
                <w:szCs w:val="22"/>
                <w:lang w:val="en-IN"/>
              </w:rPr>
              <w:t xml:space="preserve">The Package Name </w:t>
            </w:r>
          </w:p>
          <w:p w14:paraId="0DC2D6C8" w14:textId="77777777" w:rsidR="00B810D8" w:rsidRPr="00834A13" w:rsidRDefault="00B810D8" w:rsidP="00B810D8">
            <w:pPr>
              <w:jc w:val="both"/>
              <w:rPr>
                <w:rFonts w:ascii="Book Antiqua" w:hAnsi="Book Antiqua" w:cs="Arial"/>
                <w:b/>
                <w:bCs/>
                <w:sz w:val="22"/>
                <w:szCs w:val="22"/>
                <w:lang w:val="en-IN"/>
              </w:rPr>
            </w:pPr>
          </w:p>
          <w:p w14:paraId="11F83113" w14:textId="06B67F31" w:rsidR="00B810D8" w:rsidRDefault="00B810D8" w:rsidP="00B810D8">
            <w:pPr>
              <w:jc w:val="both"/>
              <w:rPr>
                <w:rFonts w:ascii="Book Antiqua" w:hAnsi="Book Antiqua"/>
                <w:b/>
                <w:bCs/>
                <w:sz w:val="22"/>
                <w:szCs w:val="22"/>
              </w:rPr>
            </w:pPr>
            <w:r w:rsidRPr="00BB7B01">
              <w:rPr>
                <w:rFonts w:ascii="Book Antiqua" w:hAnsi="Book Antiqua" w:cs="Arial"/>
                <w:sz w:val="22"/>
                <w:szCs w:val="22"/>
                <w:lang w:val="en-IN"/>
              </w:rPr>
              <w:t>Pre-bid tie up for 400kV AIS New Substation Package SS 131T (including Transformers) for (i) Establishment of 400/220/132 kV Washi SS (ii) 2 x 300MVA, 3-Ph, 400/132kV Transformer at Washi SS (iii) Extension of 400 kV AIS Pune(East) (iv) Extension of 220 kV AIS Manjarsumba (v) Extension of 220 kV AIS Paranda (vi) Extension of 132 kV AIS Kalamb associated with Intra-State transmission system for “Network Expansion scheme in Maharashtra for Evacuation of RE Power from Dharashiv, Beed District” through tariff based competitive bidding (TBCB) route.</w:t>
            </w:r>
          </w:p>
        </w:tc>
        <w:tc>
          <w:tcPr>
            <w:tcW w:w="6662" w:type="dxa"/>
          </w:tcPr>
          <w:p w14:paraId="0F09B4A2" w14:textId="77777777" w:rsidR="00B810D8" w:rsidRPr="00834A13" w:rsidRDefault="00B810D8" w:rsidP="00B810D8">
            <w:pPr>
              <w:jc w:val="both"/>
              <w:rPr>
                <w:rFonts w:ascii="Book Antiqua" w:hAnsi="Book Antiqua" w:cs="Arial"/>
                <w:b/>
                <w:bCs/>
                <w:sz w:val="22"/>
                <w:szCs w:val="22"/>
                <w:lang w:val="en-IN"/>
              </w:rPr>
            </w:pPr>
            <w:r w:rsidRPr="00834A13">
              <w:rPr>
                <w:rFonts w:ascii="Book Antiqua" w:hAnsi="Book Antiqua" w:cs="Arial"/>
                <w:b/>
                <w:bCs/>
                <w:sz w:val="22"/>
                <w:szCs w:val="22"/>
                <w:lang w:val="en-IN"/>
              </w:rPr>
              <w:t xml:space="preserve">The Package Name </w:t>
            </w:r>
          </w:p>
          <w:p w14:paraId="02637483" w14:textId="77777777" w:rsidR="00B810D8" w:rsidRPr="00834A13" w:rsidRDefault="00B810D8" w:rsidP="00B810D8">
            <w:pPr>
              <w:jc w:val="both"/>
              <w:rPr>
                <w:rFonts w:ascii="Book Antiqua" w:hAnsi="Book Antiqua" w:cs="Arial"/>
                <w:b/>
                <w:bCs/>
                <w:sz w:val="22"/>
                <w:szCs w:val="22"/>
                <w:lang w:val="en-IN"/>
              </w:rPr>
            </w:pPr>
          </w:p>
          <w:p w14:paraId="3C7967E8" w14:textId="77777777" w:rsidR="00B810D8" w:rsidRPr="00BB7B01" w:rsidRDefault="00B810D8" w:rsidP="00B810D8">
            <w:pPr>
              <w:ind w:right="133"/>
              <w:jc w:val="both"/>
              <w:rPr>
                <w:rFonts w:ascii="Book Antiqua" w:hAnsi="Book Antiqua"/>
                <w:sz w:val="22"/>
                <w:szCs w:val="22"/>
              </w:rPr>
            </w:pPr>
            <w:r w:rsidRPr="00834A13">
              <w:rPr>
                <w:rFonts w:ascii="Book Antiqua" w:hAnsi="Book Antiqua" w:cs="Arial"/>
                <w:sz w:val="22"/>
                <w:szCs w:val="22"/>
                <w:lang w:val="en-IN"/>
              </w:rPr>
              <w:t>“</w:t>
            </w:r>
            <w:r w:rsidRPr="00BB7B01">
              <w:rPr>
                <w:rFonts w:ascii="Book Antiqua" w:hAnsi="Book Antiqua"/>
                <w:sz w:val="22"/>
                <w:szCs w:val="22"/>
              </w:rPr>
              <w:t>Pre-bid tie up for 400kV AIS New Substation Package SS 131T (including Transformers) for (i) Establishment of 400/220/132 kV Washi SS (ii) 2 x 300MVA, 3-Ph, 400/132kV Transformer at Washi SS (iii) Extension of 400 kV AIS Pune(East) (iv) Extension of 220 kV AIS Manjarsumba (v) Extension of 220 kV AIS Paranda (vi) Extension of 132 kV AIS Kalamb associated with Intra-State transmission system for</w:t>
            </w:r>
            <w:r w:rsidRPr="001D2A92">
              <w:rPr>
                <w:rFonts w:ascii="Book Antiqua" w:hAnsi="Book Antiqua"/>
                <w:b/>
                <w:bCs/>
                <w:sz w:val="22"/>
                <w:szCs w:val="22"/>
              </w:rPr>
              <w:t xml:space="preserve"> “</w:t>
            </w:r>
            <w:r w:rsidRPr="00B15F3F">
              <w:rPr>
                <w:rFonts w:ascii="Book Antiqua" w:hAnsi="Book Antiqua"/>
                <w:sz w:val="22"/>
                <w:szCs w:val="22"/>
              </w:rPr>
              <w:t>Network Expansion scheme in Maharashtra for Evacuation of RE Power from Dharashiv, Beed District” through tariff based competitive bidding (TBCB) route</w:t>
            </w:r>
            <w:r w:rsidRPr="00BB7B01">
              <w:rPr>
                <w:rFonts w:ascii="Book Antiqua" w:hAnsi="Book Antiqua"/>
                <w:sz w:val="22"/>
                <w:szCs w:val="22"/>
              </w:rPr>
              <w:t>.”</w:t>
            </w:r>
          </w:p>
          <w:p w14:paraId="18941078" w14:textId="77777777" w:rsidR="00B810D8" w:rsidRPr="00834A13" w:rsidRDefault="00B810D8" w:rsidP="00B810D8">
            <w:pPr>
              <w:jc w:val="both"/>
              <w:rPr>
                <w:rFonts w:ascii="Book Antiqua" w:hAnsi="Book Antiqua" w:cs="Arial"/>
                <w:sz w:val="22"/>
                <w:szCs w:val="22"/>
                <w:lang w:val="en-IN"/>
              </w:rPr>
            </w:pPr>
            <w:r w:rsidRPr="00834A13">
              <w:rPr>
                <w:rFonts w:ascii="Book Antiqua" w:hAnsi="Book Antiqua" w:cs="Arial"/>
                <w:sz w:val="22"/>
                <w:szCs w:val="22"/>
                <w:lang w:val="en-IN"/>
              </w:rPr>
              <w:t xml:space="preserve"> </w:t>
            </w:r>
          </w:p>
          <w:p w14:paraId="03488644" w14:textId="77777777" w:rsidR="00B810D8" w:rsidRPr="00834A13" w:rsidRDefault="00B810D8" w:rsidP="00B810D8">
            <w:pPr>
              <w:jc w:val="both"/>
              <w:rPr>
                <w:rFonts w:ascii="Book Antiqua" w:hAnsi="Book Antiqua" w:cs="Arial"/>
                <w:b/>
                <w:bCs/>
                <w:sz w:val="22"/>
                <w:szCs w:val="22"/>
                <w:lang w:val="en-IN"/>
              </w:rPr>
            </w:pPr>
          </w:p>
          <w:p w14:paraId="10539ACD" w14:textId="77777777" w:rsidR="00B810D8" w:rsidRPr="00834A13" w:rsidRDefault="00B810D8" w:rsidP="00B810D8">
            <w:pPr>
              <w:jc w:val="both"/>
              <w:rPr>
                <w:rFonts w:ascii="Book Antiqua" w:hAnsi="Book Antiqua" w:cs="Arial"/>
                <w:b/>
                <w:bCs/>
                <w:sz w:val="22"/>
                <w:szCs w:val="22"/>
                <w:lang w:val="en-IN"/>
              </w:rPr>
            </w:pPr>
            <w:r w:rsidRPr="00834A13">
              <w:rPr>
                <w:rFonts w:ascii="Book Antiqua" w:hAnsi="Book Antiqua" w:cs="Arial"/>
                <w:b/>
                <w:bCs/>
                <w:sz w:val="22"/>
                <w:szCs w:val="22"/>
                <w:lang w:val="en-IN"/>
              </w:rPr>
              <w:t xml:space="preserve">to be read as </w:t>
            </w:r>
          </w:p>
          <w:p w14:paraId="72665183" w14:textId="77777777" w:rsidR="00B810D8" w:rsidRPr="00834A13" w:rsidRDefault="00B810D8" w:rsidP="00B810D8">
            <w:pPr>
              <w:jc w:val="both"/>
              <w:rPr>
                <w:rFonts w:ascii="Book Antiqua" w:hAnsi="Book Antiqua" w:cs="Arial"/>
                <w:b/>
                <w:bCs/>
                <w:sz w:val="22"/>
                <w:szCs w:val="22"/>
                <w:lang w:val="en-IN"/>
              </w:rPr>
            </w:pPr>
          </w:p>
          <w:p w14:paraId="797F6224" w14:textId="5A51F16B" w:rsidR="00B810D8" w:rsidRPr="00E56E23" w:rsidRDefault="00B810D8" w:rsidP="00B810D8">
            <w:pPr>
              <w:jc w:val="both"/>
              <w:rPr>
                <w:rFonts w:ascii="Book Antiqua" w:hAnsi="Book Antiqua"/>
                <w:sz w:val="8"/>
                <w:szCs w:val="8"/>
              </w:rPr>
            </w:pPr>
            <w:r w:rsidRPr="00834A13">
              <w:rPr>
                <w:rFonts w:ascii="Book Antiqua" w:hAnsi="Book Antiqua" w:cs="Arial"/>
                <w:b/>
                <w:bCs/>
                <w:sz w:val="22"/>
                <w:szCs w:val="22"/>
                <w:lang w:val="en-IN"/>
              </w:rPr>
              <w:t>“</w:t>
            </w:r>
            <w:r w:rsidRPr="00BB7B01">
              <w:rPr>
                <w:rFonts w:ascii="Book Antiqua" w:hAnsi="Book Antiqua" w:cs="Arial"/>
                <w:sz w:val="22"/>
                <w:szCs w:val="22"/>
                <w:lang w:val="en-IN"/>
              </w:rPr>
              <w:t xml:space="preserve">Pre-bid tie up for 400kV AIS New Substation Package SS 131T (including Transformers) for (i) Establishment of 400/220/132 kV Washi SS (ii) 2 x 315MVA, 3-Ph, 400/132kV Transformer at Washi SS (iii) Extension of 400 kV AIS Pune(East) (iv) Extension of 220 kV AIS Manjarsumba (v) Extension of 220 kV AIS Paranda (vi) Extension of 132 kV AIS Kalamb associated with Intra-State transmission system for </w:t>
            </w:r>
            <w:r w:rsidRPr="00F4147E">
              <w:rPr>
                <w:rFonts w:ascii="Book Antiqua" w:hAnsi="Book Antiqua" w:cs="Arial"/>
                <w:sz w:val="22"/>
                <w:szCs w:val="22"/>
                <w:lang w:val="en-IN"/>
              </w:rPr>
              <w:t>“Network Expansion scheme in Maharashtra for Evacuation of RE Power from Dharashiv, Beed District” through tariff based competitive bidding (TBCB) route.”,</w:t>
            </w:r>
          </w:p>
        </w:tc>
      </w:tr>
      <w:tr w:rsidR="00EA7765" w:rsidRPr="00185D7A" w14:paraId="5C65A3D0" w14:textId="77777777" w:rsidTr="008568D9">
        <w:tc>
          <w:tcPr>
            <w:tcW w:w="622" w:type="dxa"/>
          </w:tcPr>
          <w:p w14:paraId="43FF6DA4" w14:textId="7E6B0674" w:rsidR="00EA7765" w:rsidRPr="00185D7A" w:rsidRDefault="00EA7765" w:rsidP="00EA7765">
            <w:pPr>
              <w:numPr>
                <w:ilvl w:val="0"/>
                <w:numId w:val="1"/>
              </w:numPr>
              <w:spacing w:line="288" w:lineRule="auto"/>
              <w:jc w:val="center"/>
              <w:rPr>
                <w:rFonts w:ascii="Book Antiqua" w:hAnsi="Book Antiqua"/>
                <w:sz w:val="22"/>
                <w:szCs w:val="22"/>
              </w:rPr>
            </w:pPr>
          </w:p>
        </w:tc>
        <w:tc>
          <w:tcPr>
            <w:tcW w:w="1363" w:type="dxa"/>
          </w:tcPr>
          <w:p w14:paraId="391E0BD0" w14:textId="4C9567E1" w:rsidR="00EA7765" w:rsidRPr="00185D7A" w:rsidRDefault="00EA7765" w:rsidP="00EA7765">
            <w:pPr>
              <w:rPr>
                <w:rFonts w:ascii="Book Antiqua" w:hAnsi="Book Antiqua"/>
                <w:sz w:val="22"/>
                <w:szCs w:val="22"/>
              </w:rPr>
            </w:pPr>
            <w:r w:rsidRPr="00CC2895">
              <w:rPr>
                <w:rFonts w:ascii="Book Antiqua" w:hAnsi="Book Antiqua"/>
                <w:sz w:val="22"/>
                <w:szCs w:val="22"/>
              </w:rPr>
              <w:t>IFB Clause 3.1, IFB, Section-I</w:t>
            </w:r>
          </w:p>
        </w:tc>
        <w:tc>
          <w:tcPr>
            <w:tcW w:w="6691" w:type="dxa"/>
          </w:tcPr>
          <w:p w14:paraId="597A6752" w14:textId="77777777" w:rsidR="00EA7765" w:rsidRPr="00C63B18" w:rsidRDefault="00EA7765" w:rsidP="00EA7765">
            <w:pPr>
              <w:pStyle w:val="ListParagraph"/>
              <w:numPr>
                <w:ilvl w:val="1"/>
                <w:numId w:val="21"/>
              </w:numPr>
              <w:jc w:val="both"/>
              <w:rPr>
                <w:rFonts w:ascii="Book Antiqua" w:hAnsi="Book Antiqua" w:cstheme="minorBidi"/>
              </w:rPr>
            </w:pPr>
            <w:r w:rsidRPr="00C63B18">
              <w:rPr>
                <w:rFonts w:ascii="Book Antiqua" w:hAnsi="Book Antiqua" w:cstheme="minorBidi"/>
              </w:rPr>
              <w:t>The scope of works covered under the package inter-alia includes the following:</w:t>
            </w:r>
          </w:p>
          <w:p w14:paraId="47DAA4CF" w14:textId="77777777" w:rsidR="00EA7765" w:rsidRPr="00C63B18" w:rsidRDefault="00EA7765" w:rsidP="00EA7765">
            <w:pPr>
              <w:ind w:left="810" w:hanging="900"/>
              <w:jc w:val="both"/>
              <w:rPr>
                <w:rFonts w:ascii="Book Antiqua" w:hAnsi="Book Antiqua" w:cstheme="minorBidi"/>
                <w:sz w:val="22"/>
                <w:szCs w:val="22"/>
              </w:rPr>
            </w:pPr>
          </w:p>
          <w:p w14:paraId="29F161E2" w14:textId="77777777" w:rsidR="00EA7765" w:rsidRPr="00C63B18" w:rsidRDefault="00EA7765" w:rsidP="00EA7765">
            <w:pPr>
              <w:ind w:left="851"/>
              <w:jc w:val="both"/>
              <w:rPr>
                <w:rFonts w:ascii="Book Antiqua" w:hAnsi="Book Antiqua" w:cs="Arial"/>
                <w:sz w:val="22"/>
                <w:szCs w:val="22"/>
              </w:rPr>
            </w:pPr>
            <w:r w:rsidRPr="00C63B18">
              <w:rPr>
                <w:rFonts w:ascii="Book Antiqua" w:hAnsi="Book Antiqua" w:cs="Arial"/>
                <w:sz w:val="22"/>
                <w:szCs w:val="22"/>
              </w:rPr>
              <w:t xml:space="preserve">Design, engineering, manufacture, testing at manufacture’s work, supply including transportation &amp; </w:t>
            </w:r>
            <w:r w:rsidRPr="00C63B18">
              <w:rPr>
                <w:rFonts w:ascii="Book Antiqua" w:hAnsi="Book Antiqua" w:cs="Arial"/>
                <w:sz w:val="22"/>
                <w:szCs w:val="22"/>
              </w:rPr>
              <w:lastRenderedPageBreak/>
              <w:t xml:space="preserve">insurance, unloading, storage, erection, testing and commissioning at site the specified equipment/items, complete in all respect for: </w:t>
            </w:r>
          </w:p>
          <w:p w14:paraId="2C44D5EC" w14:textId="77777777" w:rsidR="00EA7765" w:rsidRPr="00C63B18" w:rsidRDefault="00EA7765" w:rsidP="00EA7765">
            <w:pPr>
              <w:ind w:left="851"/>
              <w:jc w:val="both"/>
              <w:rPr>
                <w:rFonts w:ascii="Book Antiqua" w:hAnsi="Book Antiqua" w:cs="Arial"/>
                <w:sz w:val="22"/>
                <w:szCs w:val="22"/>
                <w:highlight w:val="yellow"/>
              </w:rPr>
            </w:pPr>
          </w:p>
          <w:p w14:paraId="67CF88C3" w14:textId="77777777" w:rsidR="00EA7765" w:rsidRPr="004A2E29" w:rsidRDefault="00EA7765" w:rsidP="00EA7765">
            <w:pPr>
              <w:numPr>
                <w:ilvl w:val="0"/>
                <w:numId w:val="20"/>
              </w:numPr>
              <w:ind w:left="1560"/>
              <w:jc w:val="both"/>
              <w:rPr>
                <w:rFonts w:ascii="Book Antiqua" w:hAnsi="Book Antiqua" w:cs="Arial"/>
                <w:sz w:val="22"/>
                <w:szCs w:val="22"/>
              </w:rPr>
            </w:pPr>
            <w:r w:rsidRPr="00963646">
              <w:rPr>
                <w:rFonts w:ascii="Book Antiqua" w:eastAsia="Calibri" w:hAnsi="Book Antiqua" w:cs="Arial"/>
                <w:sz w:val="22"/>
                <w:szCs w:val="22"/>
                <w:lang w:val="en-IN"/>
              </w:rPr>
              <w:t xml:space="preserve">Establishment of 400/220/132 kV Washi SS </w:t>
            </w:r>
            <w:r>
              <w:rPr>
                <w:rFonts w:ascii="Book Antiqua" w:hAnsi="Book Antiqua" w:cs="Arial"/>
                <w:sz w:val="22"/>
                <w:szCs w:val="22"/>
              </w:rPr>
              <w:t xml:space="preserve">&amp; </w:t>
            </w:r>
            <w:r w:rsidRPr="004A2E29">
              <w:rPr>
                <w:rFonts w:ascii="Book Antiqua" w:eastAsia="Calibri" w:hAnsi="Book Antiqua" w:cs="Arial"/>
                <w:sz w:val="22"/>
                <w:szCs w:val="22"/>
                <w:lang w:val="en-IN"/>
              </w:rPr>
              <w:t xml:space="preserve">2 x 300MVA, 3-Ph, 400/132kV Transformer at Washi SS </w:t>
            </w:r>
          </w:p>
          <w:p w14:paraId="1FBE8C5D" w14:textId="77777777" w:rsidR="00EA7765" w:rsidRPr="00393824" w:rsidRDefault="00EA7765" w:rsidP="00EA7765">
            <w:pPr>
              <w:numPr>
                <w:ilvl w:val="0"/>
                <w:numId w:val="20"/>
              </w:numPr>
              <w:ind w:left="1560"/>
              <w:jc w:val="both"/>
              <w:rPr>
                <w:rFonts w:ascii="Book Antiqua" w:hAnsi="Book Antiqua" w:cs="Arial"/>
                <w:sz w:val="22"/>
                <w:szCs w:val="22"/>
              </w:rPr>
            </w:pPr>
            <w:r w:rsidRPr="00963646">
              <w:rPr>
                <w:rFonts w:ascii="Book Antiqua" w:eastAsia="Calibri" w:hAnsi="Book Antiqua" w:cs="Arial"/>
                <w:sz w:val="22"/>
                <w:szCs w:val="22"/>
                <w:lang w:val="en-IN"/>
              </w:rPr>
              <w:t xml:space="preserve">Extension of 400 kV AIS Pune(East) </w:t>
            </w:r>
          </w:p>
          <w:p w14:paraId="6C1B985C" w14:textId="77777777" w:rsidR="00EA7765" w:rsidRPr="00393824" w:rsidRDefault="00EA7765" w:rsidP="00EA7765">
            <w:pPr>
              <w:numPr>
                <w:ilvl w:val="0"/>
                <w:numId w:val="20"/>
              </w:numPr>
              <w:ind w:left="1560"/>
              <w:jc w:val="both"/>
              <w:rPr>
                <w:rFonts w:ascii="Book Antiqua" w:hAnsi="Book Antiqua" w:cs="Arial"/>
                <w:sz w:val="22"/>
                <w:szCs w:val="22"/>
              </w:rPr>
            </w:pPr>
            <w:r w:rsidRPr="00963646">
              <w:rPr>
                <w:rFonts w:ascii="Book Antiqua" w:eastAsia="Calibri" w:hAnsi="Book Antiqua" w:cs="Arial"/>
                <w:sz w:val="22"/>
                <w:szCs w:val="22"/>
                <w:lang w:val="en-IN"/>
              </w:rPr>
              <w:t xml:space="preserve">Extension of 220 kV AIS Manjarsumba </w:t>
            </w:r>
          </w:p>
          <w:p w14:paraId="79B0F3AF" w14:textId="77777777" w:rsidR="00EA7765" w:rsidRPr="00393824" w:rsidRDefault="00EA7765" w:rsidP="00EA7765">
            <w:pPr>
              <w:numPr>
                <w:ilvl w:val="0"/>
                <w:numId w:val="20"/>
              </w:numPr>
              <w:ind w:left="1560"/>
              <w:jc w:val="both"/>
              <w:rPr>
                <w:rFonts w:ascii="Book Antiqua" w:hAnsi="Book Antiqua" w:cs="Arial"/>
                <w:sz w:val="22"/>
                <w:szCs w:val="22"/>
              </w:rPr>
            </w:pPr>
            <w:r w:rsidRPr="00963646">
              <w:rPr>
                <w:rFonts w:ascii="Book Antiqua" w:eastAsia="Calibri" w:hAnsi="Book Antiqua" w:cs="Arial"/>
                <w:sz w:val="22"/>
                <w:szCs w:val="22"/>
                <w:lang w:val="en-IN"/>
              </w:rPr>
              <w:t xml:space="preserve">Extension of 220 kV AIS Paranda </w:t>
            </w:r>
          </w:p>
          <w:p w14:paraId="148180EE" w14:textId="77777777" w:rsidR="00EA7765" w:rsidRPr="00963646" w:rsidRDefault="00EA7765" w:rsidP="00EA7765">
            <w:pPr>
              <w:numPr>
                <w:ilvl w:val="0"/>
                <w:numId w:val="20"/>
              </w:numPr>
              <w:ind w:left="1560"/>
              <w:jc w:val="both"/>
              <w:rPr>
                <w:rFonts w:ascii="Book Antiqua" w:hAnsi="Book Antiqua" w:cs="Arial"/>
                <w:sz w:val="22"/>
                <w:szCs w:val="22"/>
              </w:rPr>
            </w:pPr>
            <w:r w:rsidRPr="00963646">
              <w:rPr>
                <w:rFonts w:ascii="Book Antiqua" w:eastAsia="Calibri" w:hAnsi="Book Antiqua" w:cs="Arial"/>
                <w:sz w:val="22"/>
                <w:szCs w:val="22"/>
                <w:lang w:val="en-IN"/>
              </w:rPr>
              <w:t xml:space="preserve">Extension of 132 kV AIS Kalamb </w:t>
            </w:r>
          </w:p>
          <w:p w14:paraId="473BE3C8" w14:textId="77777777" w:rsidR="00EA7765" w:rsidRPr="00C63B18" w:rsidRDefault="00EA7765" w:rsidP="00EA7765">
            <w:pPr>
              <w:ind w:left="1560"/>
              <w:jc w:val="both"/>
              <w:rPr>
                <w:rFonts w:ascii="Book Antiqua" w:hAnsi="Book Antiqua" w:cstheme="minorBidi"/>
                <w:sz w:val="22"/>
                <w:szCs w:val="22"/>
              </w:rPr>
            </w:pPr>
          </w:p>
          <w:p w14:paraId="5F9E47C5" w14:textId="77777777" w:rsidR="00EA7765" w:rsidRPr="00C63B18" w:rsidRDefault="00EA7765" w:rsidP="00EA7765">
            <w:pPr>
              <w:pStyle w:val="Default"/>
              <w:ind w:left="851"/>
              <w:jc w:val="both"/>
              <w:rPr>
                <w:rFonts w:ascii="Book Antiqua" w:hAnsi="Book Antiqua" w:cstheme="minorBidi"/>
                <w:sz w:val="22"/>
                <w:szCs w:val="22"/>
              </w:rPr>
            </w:pPr>
            <w:r w:rsidRPr="00C63B18">
              <w:rPr>
                <w:rFonts w:ascii="Book Antiqua" w:hAnsi="Book Antiqua" w:cstheme="minorBidi"/>
                <w:sz w:val="22"/>
                <w:szCs w:val="22"/>
              </w:rPr>
              <w:t xml:space="preserve">The above scope of work is indicative, and the detailed scope of work is given in the Technical Specification (Volume-II) of the Bidding Documents.  </w:t>
            </w:r>
          </w:p>
          <w:p w14:paraId="3DC75E04" w14:textId="77777777" w:rsidR="00EA7765" w:rsidRPr="00185D7A" w:rsidRDefault="00EA7765" w:rsidP="00EA7765">
            <w:pPr>
              <w:jc w:val="both"/>
              <w:rPr>
                <w:rFonts w:ascii="Book Antiqua" w:hAnsi="Book Antiqua"/>
                <w:sz w:val="22"/>
                <w:szCs w:val="22"/>
              </w:rPr>
            </w:pPr>
          </w:p>
        </w:tc>
        <w:tc>
          <w:tcPr>
            <w:tcW w:w="6662" w:type="dxa"/>
          </w:tcPr>
          <w:p w14:paraId="22E08721" w14:textId="77777777" w:rsidR="00EA7765" w:rsidRPr="00C8457D" w:rsidRDefault="00EA7765" w:rsidP="00EA7765">
            <w:pPr>
              <w:jc w:val="both"/>
              <w:rPr>
                <w:rFonts w:ascii="Book Antiqua" w:hAnsi="Book Antiqua" w:cstheme="minorBidi"/>
              </w:rPr>
            </w:pPr>
            <w:r w:rsidRPr="00C8457D">
              <w:rPr>
                <w:rFonts w:ascii="Book Antiqua" w:hAnsi="Book Antiqua"/>
              </w:rPr>
              <w:lastRenderedPageBreak/>
              <w:t>3.1</w:t>
            </w:r>
            <w:r w:rsidRPr="00C8457D">
              <w:rPr>
                <w:rFonts w:ascii="Book Antiqua" w:hAnsi="Book Antiqua" w:cstheme="minorBidi"/>
              </w:rPr>
              <w:t xml:space="preserve"> The scope of works covered under the package inter-alia includes the following:</w:t>
            </w:r>
          </w:p>
          <w:p w14:paraId="1AACBDE1" w14:textId="77777777" w:rsidR="00EA7765" w:rsidRPr="00FF2B03" w:rsidRDefault="00EA7765" w:rsidP="00EA7765">
            <w:pPr>
              <w:ind w:left="810" w:hanging="900"/>
              <w:jc w:val="both"/>
              <w:rPr>
                <w:rFonts w:ascii="Book Antiqua" w:hAnsi="Book Antiqua" w:cstheme="minorBidi"/>
                <w:sz w:val="22"/>
                <w:szCs w:val="22"/>
              </w:rPr>
            </w:pPr>
          </w:p>
          <w:p w14:paraId="6FFD1FC0" w14:textId="77777777" w:rsidR="00EA7765" w:rsidRPr="00C63B18" w:rsidRDefault="00EA7765" w:rsidP="00EA7765">
            <w:pPr>
              <w:ind w:left="446"/>
              <w:jc w:val="both"/>
              <w:rPr>
                <w:rFonts w:ascii="Book Antiqua" w:hAnsi="Book Antiqua" w:cs="Arial"/>
                <w:sz w:val="22"/>
                <w:szCs w:val="22"/>
              </w:rPr>
            </w:pPr>
            <w:r w:rsidRPr="00C63B18">
              <w:rPr>
                <w:rFonts w:ascii="Book Antiqua" w:hAnsi="Book Antiqua" w:cs="Arial"/>
                <w:sz w:val="22"/>
                <w:szCs w:val="22"/>
              </w:rPr>
              <w:t xml:space="preserve">Design, engineering, manufacture, testing at manufacture’s work, supply including transportation &amp; insurance, </w:t>
            </w:r>
            <w:r w:rsidRPr="00C63B18">
              <w:rPr>
                <w:rFonts w:ascii="Book Antiqua" w:hAnsi="Book Antiqua" w:cs="Arial"/>
                <w:sz w:val="22"/>
                <w:szCs w:val="22"/>
              </w:rPr>
              <w:lastRenderedPageBreak/>
              <w:t xml:space="preserve">unloading, storage, erection, testing and commissioning at site the specified equipment/items, complete in all respect for: </w:t>
            </w:r>
          </w:p>
          <w:p w14:paraId="5CB7FFBC" w14:textId="77777777" w:rsidR="00EA7765" w:rsidRPr="00FF2B03" w:rsidRDefault="00EA7765" w:rsidP="00EA7765">
            <w:pPr>
              <w:ind w:left="851"/>
              <w:jc w:val="both"/>
              <w:rPr>
                <w:rFonts w:ascii="Book Antiqua" w:hAnsi="Book Antiqua" w:cs="Arial"/>
                <w:sz w:val="38"/>
                <w:szCs w:val="38"/>
                <w:highlight w:val="yellow"/>
              </w:rPr>
            </w:pPr>
          </w:p>
          <w:p w14:paraId="19DABA39" w14:textId="77777777" w:rsidR="00EA7765" w:rsidRPr="004A2E29" w:rsidRDefault="00EA7765" w:rsidP="00EA7765">
            <w:pPr>
              <w:numPr>
                <w:ilvl w:val="0"/>
                <w:numId w:val="22"/>
              </w:numPr>
              <w:jc w:val="both"/>
              <w:rPr>
                <w:rFonts w:ascii="Book Antiqua" w:hAnsi="Book Antiqua" w:cs="Arial"/>
                <w:sz w:val="22"/>
                <w:szCs w:val="22"/>
              </w:rPr>
            </w:pPr>
            <w:r w:rsidRPr="00963646">
              <w:rPr>
                <w:rFonts w:ascii="Book Antiqua" w:eastAsia="Calibri" w:hAnsi="Book Antiqua" w:cs="Arial"/>
                <w:sz w:val="22"/>
                <w:szCs w:val="22"/>
                <w:lang w:val="en-IN"/>
              </w:rPr>
              <w:t xml:space="preserve">Establishment of 400/220/132 kV Washi SS </w:t>
            </w:r>
            <w:r>
              <w:rPr>
                <w:rFonts w:ascii="Book Antiqua" w:hAnsi="Book Antiqua" w:cs="Arial"/>
                <w:sz w:val="22"/>
                <w:szCs w:val="22"/>
              </w:rPr>
              <w:t xml:space="preserve">&amp; </w:t>
            </w:r>
            <w:r w:rsidRPr="004A2E29">
              <w:rPr>
                <w:rFonts w:ascii="Book Antiqua" w:eastAsia="Calibri" w:hAnsi="Book Antiqua" w:cs="Arial"/>
                <w:sz w:val="22"/>
                <w:szCs w:val="22"/>
                <w:lang w:val="en-IN"/>
              </w:rPr>
              <w:t xml:space="preserve">2 x </w:t>
            </w:r>
            <w:r w:rsidRPr="00FC644C">
              <w:rPr>
                <w:rFonts w:ascii="Book Antiqua" w:eastAsia="Calibri" w:hAnsi="Book Antiqua" w:cs="Arial"/>
                <w:b/>
                <w:bCs/>
                <w:sz w:val="22"/>
                <w:szCs w:val="22"/>
                <w:lang w:val="en-IN"/>
              </w:rPr>
              <w:t>315MVA</w:t>
            </w:r>
            <w:r w:rsidRPr="004A2E29">
              <w:rPr>
                <w:rFonts w:ascii="Book Antiqua" w:eastAsia="Calibri" w:hAnsi="Book Antiqua" w:cs="Arial"/>
                <w:sz w:val="22"/>
                <w:szCs w:val="22"/>
                <w:lang w:val="en-IN"/>
              </w:rPr>
              <w:t xml:space="preserve">, 3-Ph, 400/132kV Transformer at Washi SS </w:t>
            </w:r>
          </w:p>
          <w:p w14:paraId="7726D7E6" w14:textId="77777777" w:rsidR="00EA7765" w:rsidRPr="00393824" w:rsidRDefault="00EA7765" w:rsidP="00EA7765">
            <w:pPr>
              <w:numPr>
                <w:ilvl w:val="0"/>
                <w:numId w:val="22"/>
              </w:numPr>
              <w:ind w:left="1560"/>
              <w:jc w:val="both"/>
              <w:rPr>
                <w:rFonts w:ascii="Book Antiqua" w:hAnsi="Book Antiqua" w:cs="Arial"/>
                <w:sz w:val="22"/>
                <w:szCs w:val="22"/>
              </w:rPr>
            </w:pPr>
            <w:r w:rsidRPr="00963646">
              <w:rPr>
                <w:rFonts w:ascii="Book Antiqua" w:eastAsia="Calibri" w:hAnsi="Book Antiqua" w:cs="Arial"/>
                <w:sz w:val="22"/>
                <w:szCs w:val="22"/>
                <w:lang w:val="en-IN"/>
              </w:rPr>
              <w:t xml:space="preserve">Extension of 400 kV AIS Pune(East) </w:t>
            </w:r>
          </w:p>
          <w:p w14:paraId="28357F6D" w14:textId="77777777" w:rsidR="00EA7765" w:rsidRPr="00393824" w:rsidRDefault="00EA7765" w:rsidP="00EA7765">
            <w:pPr>
              <w:numPr>
                <w:ilvl w:val="0"/>
                <w:numId w:val="22"/>
              </w:numPr>
              <w:ind w:left="1560"/>
              <w:jc w:val="both"/>
              <w:rPr>
                <w:rFonts w:ascii="Book Antiqua" w:hAnsi="Book Antiqua" w:cs="Arial"/>
                <w:sz w:val="22"/>
                <w:szCs w:val="22"/>
              </w:rPr>
            </w:pPr>
            <w:r w:rsidRPr="00963646">
              <w:rPr>
                <w:rFonts w:ascii="Book Antiqua" w:eastAsia="Calibri" w:hAnsi="Book Antiqua" w:cs="Arial"/>
                <w:sz w:val="22"/>
                <w:szCs w:val="22"/>
                <w:lang w:val="en-IN"/>
              </w:rPr>
              <w:t xml:space="preserve">Extension of 220 kV AIS Manjarsumba </w:t>
            </w:r>
          </w:p>
          <w:p w14:paraId="27664F97" w14:textId="77777777" w:rsidR="00EA7765" w:rsidRPr="00393824" w:rsidRDefault="00EA7765" w:rsidP="00EA7765">
            <w:pPr>
              <w:numPr>
                <w:ilvl w:val="0"/>
                <w:numId w:val="22"/>
              </w:numPr>
              <w:ind w:left="1560"/>
              <w:jc w:val="both"/>
              <w:rPr>
                <w:rFonts w:ascii="Book Antiqua" w:hAnsi="Book Antiqua" w:cs="Arial"/>
                <w:sz w:val="22"/>
                <w:szCs w:val="22"/>
              </w:rPr>
            </w:pPr>
            <w:r w:rsidRPr="00963646">
              <w:rPr>
                <w:rFonts w:ascii="Book Antiqua" w:eastAsia="Calibri" w:hAnsi="Book Antiqua" w:cs="Arial"/>
                <w:sz w:val="22"/>
                <w:szCs w:val="22"/>
                <w:lang w:val="en-IN"/>
              </w:rPr>
              <w:t xml:space="preserve">Extension of 220 kV AIS Paranda </w:t>
            </w:r>
          </w:p>
          <w:p w14:paraId="1B082947" w14:textId="77777777" w:rsidR="00EA7765" w:rsidRPr="00963646" w:rsidRDefault="00EA7765" w:rsidP="00EA7765">
            <w:pPr>
              <w:numPr>
                <w:ilvl w:val="0"/>
                <w:numId w:val="22"/>
              </w:numPr>
              <w:ind w:left="1560"/>
              <w:jc w:val="both"/>
              <w:rPr>
                <w:rFonts w:ascii="Book Antiqua" w:hAnsi="Book Antiqua" w:cs="Arial"/>
                <w:sz w:val="22"/>
                <w:szCs w:val="22"/>
              </w:rPr>
            </w:pPr>
            <w:r w:rsidRPr="00963646">
              <w:rPr>
                <w:rFonts w:ascii="Book Antiqua" w:eastAsia="Calibri" w:hAnsi="Book Antiqua" w:cs="Arial"/>
                <w:sz w:val="22"/>
                <w:szCs w:val="22"/>
                <w:lang w:val="en-IN"/>
              </w:rPr>
              <w:t xml:space="preserve">Extension of 132 kV AIS Kalamb </w:t>
            </w:r>
          </w:p>
          <w:p w14:paraId="23243EF8" w14:textId="77777777" w:rsidR="00EA7765" w:rsidRPr="00F946FA" w:rsidRDefault="00EA7765" w:rsidP="00EA7765">
            <w:pPr>
              <w:ind w:left="1560"/>
              <w:jc w:val="both"/>
              <w:rPr>
                <w:rFonts w:ascii="Book Antiqua" w:hAnsi="Book Antiqua" w:cstheme="minorBidi"/>
                <w:sz w:val="18"/>
                <w:szCs w:val="18"/>
              </w:rPr>
            </w:pPr>
          </w:p>
          <w:p w14:paraId="40907015" w14:textId="77777777" w:rsidR="00EA7765" w:rsidRPr="0051252A" w:rsidRDefault="00EA7765" w:rsidP="00EA7765">
            <w:pPr>
              <w:pStyle w:val="Default"/>
              <w:ind w:left="851"/>
              <w:jc w:val="both"/>
              <w:rPr>
                <w:rFonts w:ascii="Book Antiqua" w:hAnsi="Book Antiqua" w:cstheme="minorBidi"/>
                <w:sz w:val="16"/>
                <w:szCs w:val="16"/>
              </w:rPr>
            </w:pPr>
          </w:p>
          <w:p w14:paraId="0028B41E" w14:textId="77777777" w:rsidR="00EA7765" w:rsidRPr="00C63B18" w:rsidRDefault="00EA7765" w:rsidP="00EA7765">
            <w:pPr>
              <w:pStyle w:val="Default"/>
              <w:ind w:left="851"/>
              <w:jc w:val="both"/>
              <w:rPr>
                <w:rFonts w:ascii="Book Antiqua" w:hAnsi="Book Antiqua" w:cstheme="minorBidi"/>
                <w:sz w:val="22"/>
                <w:szCs w:val="22"/>
              </w:rPr>
            </w:pPr>
            <w:r w:rsidRPr="00C63B18">
              <w:rPr>
                <w:rFonts w:ascii="Book Antiqua" w:hAnsi="Book Antiqua" w:cstheme="minorBidi"/>
                <w:sz w:val="22"/>
                <w:szCs w:val="22"/>
              </w:rPr>
              <w:t xml:space="preserve">The above scope of work is indicative, and the detailed scope of work is given in the Technical Specification (Volume-II) of the Bidding Documents.  </w:t>
            </w:r>
          </w:p>
          <w:p w14:paraId="3E892B9F" w14:textId="77777777" w:rsidR="00EA7765" w:rsidRPr="00185D7A" w:rsidRDefault="00EA7765" w:rsidP="00EA7765">
            <w:pPr>
              <w:jc w:val="both"/>
              <w:rPr>
                <w:rFonts w:ascii="Book Antiqua" w:hAnsi="Book Antiqua"/>
                <w:sz w:val="22"/>
                <w:szCs w:val="22"/>
              </w:rPr>
            </w:pPr>
          </w:p>
        </w:tc>
      </w:tr>
    </w:tbl>
    <w:p w14:paraId="1666F034" w14:textId="3BEA77A3" w:rsidR="004E3756" w:rsidRPr="004714FF" w:rsidRDefault="008568D9" w:rsidP="004714FF">
      <w:pPr>
        <w:rPr>
          <w:rFonts w:ascii="Book Antiqua" w:hAnsi="Book Antiqua"/>
          <w:i/>
          <w:iCs/>
          <w:sz w:val="22"/>
          <w:szCs w:val="22"/>
        </w:rPr>
      </w:pPr>
      <w:r>
        <w:rPr>
          <w:rFonts w:ascii="Book Antiqua" w:hAnsi="Book Antiqua"/>
          <w:i/>
          <w:iCs/>
          <w:sz w:val="22"/>
          <w:szCs w:val="22"/>
        </w:rPr>
        <w:lastRenderedPageBreak/>
        <w:br w:type="textWrapping" w:clear="all"/>
      </w:r>
    </w:p>
    <w:sectPr w:rsidR="004E3756" w:rsidRPr="004714FF" w:rsidSect="004218B0">
      <w:headerReference w:type="even" r:id="rId8"/>
      <w:headerReference w:type="default" r:id="rId9"/>
      <w:footerReference w:type="even" r:id="rId10"/>
      <w:footerReference w:type="default" r:id="rId11"/>
      <w:headerReference w:type="first" r:id="rId12"/>
      <w:footerReference w:type="first" r:id="rId13"/>
      <w:pgSz w:w="16834" w:h="11909" w:orient="landscape" w:code="9"/>
      <w:pgMar w:top="1106" w:right="816" w:bottom="900" w:left="1260" w:header="720" w:footer="18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9D950" w14:textId="77777777" w:rsidR="00191D76" w:rsidRDefault="00191D76">
      <w:r>
        <w:separator/>
      </w:r>
    </w:p>
  </w:endnote>
  <w:endnote w:type="continuationSeparator" w:id="0">
    <w:p w14:paraId="7CF124E3" w14:textId="77777777" w:rsidR="00191D76" w:rsidRDefault="00191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E7DE9" w14:textId="77777777" w:rsidR="0060626E" w:rsidRDefault="006062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909F9" w14:textId="77777777" w:rsidR="00D664C0" w:rsidRDefault="006926D2" w:rsidP="006526DA">
    <w:pPr>
      <w:jc w:val="right"/>
    </w:pPr>
    <w:r>
      <w:fldChar w:fldCharType="begin"/>
    </w:r>
    <w:r>
      <w:instrText xml:space="preserve"> PAGE   \* MERGEFORMAT </w:instrText>
    </w:r>
    <w:r>
      <w:fldChar w:fldCharType="separate"/>
    </w:r>
    <w:r w:rsidR="003A40F3" w:rsidRPr="003A40F3">
      <w:rPr>
        <w:b/>
        <w:noProof/>
      </w:rPr>
      <w:t>4</w:t>
    </w:r>
    <w:r>
      <w:fldChar w:fldCharType="end"/>
    </w:r>
    <w:r>
      <w:rPr>
        <w:b/>
      </w:rPr>
      <w:t xml:space="preserve"> </w:t>
    </w:r>
    <w:r>
      <w:t>|</w:t>
    </w:r>
    <w:r>
      <w:rPr>
        <w:b/>
      </w:rPr>
      <w:t xml:space="preserve"> </w:t>
    </w:r>
    <w:r>
      <w:rPr>
        <w:color w:val="7F7F7F"/>
        <w:spacing w:val="60"/>
      </w:rPr>
      <w:t>Page</w:t>
    </w:r>
    <w:r w:rsidR="00D664C0">
      <w:tab/>
    </w:r>
    <w:r w:rsidR="00D664C0">
      <w:rPr>
        <w:b/>
        <w:bCs/>
      </w:rPr>
      <w:tab/>
    </w:r>
  </w:p>
  <w:p w14:paraId="3EF062EF" w14:textId="77777777" w:rsidR="00D664C0" w:rsidRDefault="00D664C0">
    <w:pPr>
      <w:pStyle w:val="Footer"/>
      <w:tabs>
        <w:tab w:val="clear" w:pos="8640"/>
        <w:tab w:val="right" w:pos="8523"/>
      </w:tabs>
      <w:rPr>
        <w:b/>
        <w:bCs/>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EA66B" w14:textId="77777777" w:rsidR="0060626E" w:rsidRDefault="00606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7C365" w14:textId="77777777" w:rsidR="00191D76" w:rsidRDefault="00191D76">
      <w:r>
        <w:separator/>
      </w:r>
    </w:p>
  </w:footnote>
  <w:footnote w:type="continuationSeparator" w:id="0">
    <w:p w14:paraId="7D7F883A" w14:textId="77777777" w:rsidR="00191D76" w:rsidRDefault="00191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B7F6" w14:textId="77777777" w:rsidR="0060626E" w:rsidRDefault="006062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F26A" w14:textId="0CADD2A8" w:rsidR="006926D2" w:rsidRPr="00882069" w:rsidRDefault="00994465" w:rsidP="00C14BC9">
    <w:pPr>
      <w:ind w:left="709"/>
      <w:jc w:val="both"/>
      <w:rPr>
        <w:b/>
        <w:bCs/>
        <w:sz w:val="6"/>
        <w:szCs w:val="6"/>
      </w:rPr>
    </w:pPr>
    <w:r>
      <w:rPr>
        <w:rFonts w:ascii="Book Antiqua" w:hAnsi="Book Antiqua"/>
        <w:b/>
        <w:sz w:val="22"/>
        <w:szCs w:val="22"/>
        <w:lang w:val="en-IN"/>
      </w:rPr>
      <w:t xml:space="preserve">IFB </w:t>
    </w:r>
    <w:r w:rsidR="008A2E9D">
      <w:rPr>
        <w:rFonts w:ascii="Book Antiqua" w:hAnsi="Book Antiqua"/>
        <w:b/>
        <w:sz w:val="22"/>
        <w:szCs w:val="22"/>
        <w:lang w:val="en-IN"/>
      </w:rPr>
      <w:t>Amendment</w:t>
    </w:r>
    <w:r w:rsidR="008A2E9D" w:rsidRPr="0021278D">
      <w:rPr>
        <w:rFonts w:ascii="Book Antiqua" w:hAnsi="Book Antiqua"/>
        <w:b/>
        <w:sz w:val="22"/>
        <w:szCs w:val="22"/>
        <w:lang w:val="en-IN"/>
      </w:rPr>
      <w:t xml:space="preserve"> No</w:t>
    </w:r>
    <w:r w:rsidR="008A2E9D">
      <w:rPr>
        <w:rFonts w:ascii="Book Antiqua" w:hAnsi="Book Antiqua"/>
        <w:b/>
        <w:sz w:val="22"/>
        <w:szCs w:val="22"/>
        <w:lang w:val="en-IN"/>
      </w:rPr>
      <w:t xml:space="preserve"> </w:t>
    </w:r>
    <w:r>
      <w:rPr>
        <w:rFonts w:ascii="Book Antiqua" w:hAnsi="Book Antiqua"/>
        <w:b/>
        <w:sz w:val="22"/>
        <w:szCs w:val="22"/>
        <w:lang w:val="en-IN"/>
      </w:rPr>
      <w:t>I</w:t>
    </w:r>
    <w:r w:rsidR="005C567B">
      <w:rPr>
        <w:rFonts w:ascii="Book Antiqua" w:hAnsi="Book Antiqua"/>
        <w:b/>
        <w:sz w:val="22"/>
        <w:szCs w:val="22"/>
        <w:lang w:val="en-IN"/>
      </w:rPr>
      <w:t>I</w:t>
    </w:r>
    <w:r w:rsidR="00CC0E19">
      <w:rPr>
        <w:rFonts w:ascii="Book Antiqua" w:hAnsi="Book Antiqua"/>
        <w:b/>
        <w:sz w:val="22"/>
        <w:szCs w:val="22"/>
        <w:lang w:val="en-IN"/>
      </w:rPr>
      <w:t xml:space="preserve"> </w:t>
    </w:r>
    <w:r w:rsidR="00D82EDB">
      <w:rPr>
        <w:rFonts w:ascii="Book Antiqua" w:hAnsi="Book Antiqua"/>
        <w:b/>
        <w:sz w:val="22"/>
        <w:szCs w:val="22"/>
        <w:lang w:val="en-IN"/>
      </w:rPr>
      <w:t>dated</w:t>
    </w:r>
    <w:r w:rsidR="00186958">
      <w:rPr>
        <w:rFonts w:ascii="Book Antiqua" w:hAnsi="Book Antiqua"/>
        <w:b/>
        <w:sz w:val="22"/>
        <w:szCs w:val="22"/>
        <w:lang w:val="en-IN"/>
      </w:rPr>
      <w:t xml:space="preserve"> </w:t>
    </w:r>
    <w:r w:rsidR="0060626E">
      <w:rPr>
        <w:rFonts w:ascii="Book Antiqua" w:hAnsi="Book Antiqua"/>
        <w:b/>
        <w:sz w:val="22"/>
        <w:szCs w:val="22"/>
        <w:lang w:val="en-IN"/>
      </w:rPr>
      <w:t>28</w:t>
    </w:r>
    <w:r w:rsidR="00186958">
      <w:rPr>
        <w:rFonts w:ascii="Book Antiqua" w:hAnsi="Book Antiqua"/>
        <w:b/>
        <w:sz w:val="22"/>
        <w:szCs w:val="22"/>
        <w:lang w:val="en-IN"/>
      </w:rPr>
      <w:t>/09/2025</w:t>
    </w:r>
    <w:r w:rsidR="00D82EDB">
      <w:rPr>
        <w:rFonts w:ascii="Book Antiqua" w:hAnsi="Book Antiqua"/>
        <w:b/>
        <w:sz w:val="22"/>
        <w:szCs w:val="22"/>
        <w:lang w:val="en-IN"/>
      </w:rPr>
      <w:t xml:space="preserve"> </w:t>
    </w:r>
    <w:r w:rsidR="00C14BC9" w:rsidRPr="00C14BC9">
      <w:rPr>
        <w:rFonts w:ascii="Book Antiqua" w:hAnsi="Book Antiqua"/>
        <w:b/>
        <w:bCs/>
        <w:sz w:val="22"/>
        <w:szCs w:val="22"/>
      </w:rPr>
      <w:t>Pre-bid tie up for 400kV AIS New Substation Package SS 131T (including Transformers) for (i) Establishment of 400/220/132 kV Washi SS (ii) 2 x 315MVA, 3-Ph, 400/132kV Transformer at Washi SS (iii) Extension of 400 kV AIS Pune(East) (iv) Extension of 220 kV AIS Manjarsumba (v) Extension of 220 kV AIS Paranda (vi) Extension of 132 kV AIS Kalamb associated with Intra-State transmission system for “Network Expansion scheme in Maharashtra for Evacuation of RE Power from Dharashiv, Beed District” through tariff based competitive bidding (TBCB) route. ; Spec. No: CC/T/W-AIS/DOM/A04/25/09095.</w:t>
    </w:r>
  </w:p>
  <w:p w14:paraId="1468A633" w14:textId="77777777" w:rsidR="00D664C0" w:rsidRPr="006926D2" w:rsidRDefault="00D664C0" w:rsidP="00EE0FE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B30DB" w14:textId="77777777" w:rsidR="0060626E" w:rsidRDefault="006062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8pt;height:12.15pt;visibility:visible;mso-wrap-style:square" o:bullet="t">
        <v:imagedata r:id="rId1" o:title=""/>
      </v:shape>
    </w:pict>
  </w:numPicBullet>
  <w:abstractNum w:abstractNumId="0" w15:restartNumberingAfterBreak="0">
    <w:nsid w:val="05BE02E2"/>
    <w:multiLevelType w:val="hybridMultilevel"/>
    <w:tmpl w:val="55C49D6C"/>
    <w:lvl w:ilvl="0" w:tplc="40090015">
      <w:start w:val="1"/>
      <w:numFmt w:val="upperLetter"/>
      <w:lvlText w:val="%1."/>
      <w:lvlJc w:val="left"/>
      <w:pPr>
        <w:ind w:left="720" w:hanging="360"/>
      </w:pPr>
      <w:rPr>
        <w:rFonts w:eastAsia="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EC25096"/>
    <w:multiLevelType w:val="hybridMultilevel"/>
    <w:tmpl w:val="D3DACD64"/>
    <w:lvl w:ilvl="0" w:tplc="FFFFFFFF">
      <w:start w:val="1"/>
      <w:numFmt w:val="lowerLetter"/>
      <w:lvlText w:val="(%1)"/>
      <w:lvlJc w:val="left"/>
      <w:pPr>
        <w:ind w:left="1437" w:hanging="87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2118569C"/>
    <w:multiLevelType w:val="hybridMultilevel"/>
    <w:tmpl w:val="D3DACD64"/>
    <w:lvl w:ilvl="0" w:tplc="26B07700">
      <w:start w:val="1"/>
      <w:numFmt w:val="lowerLetter"/>
      <w:lvlText w:val="(%1)"/>
      <w:lvlJc w:val="left"/>
      <w:pPr>
        <w:ind w:left="1437" w:hanging="87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3" w15:restartNumberingAfterBreak="0">
    <w:nsid w:val="2F936192"/>
    <w:multiLevelType w:val="hybridMultilevel"/>
    <w:tmpl w:val="5CC443C2"/>
    <w:lvl w:ilvl="0" w:tplc="5DBA297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345851CA"/>
    <w:multiLevelType w:val="hybridMultilevel"/>
    <w:tmpl w:val="61B61E3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7A0EE7"/>
    <w:multiLevelType w:val="multilevel"/>
    <w:tmpl w:val="AE928E2E"/>
    <w:lvl w:ilvl="0">
      <w:start w:val="3"/>
      <w:numFmt w:val="decimal"/>
      <w:lvlText w:val="%1"/>
      <w:lvlJc w:val="left"/>
      <w:pPr>
        <w:ind w:left="360" w:hanging="360"/>
      </w:pPr>
      <w:rPr>
        <w:rFonts w:hint="default"/>
      </w:rPr>
    </w:lvl>
    <w:lvl w:ilvl="1">
      <w:start w:val="1"/>
      <w:numFmt w:val="decimal"/>
      <w:lvlText w:val="%1.%2"/>
      <w:lvlJc w:val="left"/>
      <w:pPr>
        <w:ind w:left="270" w:hanging="360"/>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45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630" w:hanging="108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1170" w:hanging="1800"/>
      </w:pPr>
      <w:rPr>
        <w:rFonts w:hint="default"/>
      </w:rPr>
    </w:lvl>
    <w:lvl w:ilvl="8">
      <w:start w:val="1"/>
      <w:numFmt w:val="decimal"/>
      <w:lvlText w:val="%1.%2.%3.%4.%5.%6.%7.%8.%9"/>
      <w:lvlJc w:val="left"/>
      <w:pPr>
        <w:ind w:left="1080" w:hanging="1800"/>
      </w:pPr>
      <w:rPr>
        <w:rFonts w:hint="default"/>
      </w:rPr>
    </w:lvl>
  </w:abstractNum>
  <w:abstractNum w:abstractNumId="6" w15:restartNumberingAfterBreak="0">
    <w:nsid w:val="3D86072A"/>
    <w:multiLevelType w:val="hybridMultilevel"/>
    <w:tmpl w:val="55C49D6C"/>
    <w:lvl w:ilvl="0" w:tplc="FFFFFFFF">
      <w:start w:val="1"/>
      <w:numFmt w:val="upperLetter"/>
      <w:lvlText w:val="%1."/>
      <w:lvlJc w:val="left"/>
      <w:pPr>
        <w:ind w:left="720" w:hanging="360"/>
      </w:pPr>
      <w:rPr>
        <w:rFonts w:eastAsia="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E88154A"/>
    <w:multiLevelType w:val="hybridMultilevel"/>
    <w:tmpl w:val="61B61E3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6C6561B"/>
    <w:multiLevelType w:val="hybridMultilevel"/>
    <w:tmpl w:val="0FC0940C"/>
    <w:lvl w:ilvl="0" w:tplc="C53C1724">
      <w:start w:val="1"/>
      <w:numFmt w:val="decimal"/>
      <w:lvlText w:val="%1."/>
      <w:lvlJc w:val="left"/>
      <w:pPr>
        <w:ind w:left="720" w:hanging="360"/>
      </w:pPr>
      <w:rPr>
        <w:rFonts w:ascii="Book Antiqua" w:hAnsi="Book Antiqua" w:cs="Arial" w:hint="default"/>
        <w:i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7C343BD"/>
    <w:multiLevelType w:val="hybridMultilevel"/>
    <w:tmpl w:val="55C49D6C"/>
    <w:lvl w:ilvl="0" w:tplc="FFFFFFFF">
      <w:start w:val="1"/>
      <w:numFmt w:val="upperLetter"/>
      <w:lvlText w:val="%1."/>
      <w:lvlJc w:val="left"/>
      <w:pPr>
        <w:ind w:left="720" w:hanging="360"/>
      </w:pPr>
      <w:rPr>
        <w:rFonts w:eastAsia="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9614CA8"/>
    <w:multiLevelType w:val="hybridMultilevel"/>
    <w:tmpl w:val="9B7A268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16C6410"/>
    <w:multiLevelType w:val="multilevel"/>
    <w:tmpl w:val="7DE09010"/>
    <w:lvl w:ilvl="0">
      <w:start w:val="1"/>
      <w:numFmt w:val="decimal"/>
      <w:lvlText w:val="%1."/>
      <w:lvlJc w:val="left"/>
      <w:pPr>
        <w:ind w:left="1080" w:hanging="720"/>
      </w:pPr>
      <w:rPr>
        <w:rFonts w:ascii="Book Antiqua" w:eastAsia="MS Mincho" w:hAnsi="Book Antiqua" w:hint="default"/>
        <w:sz w:val="22"/>
      </w:r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2" w15:restartNumberingAfterBreak="0">
    <w:nsid w:val="59B66EB2"/>
    <w:multiLevelType w:val="hybridMultilevel"/>
    <w:tmpl w:val="61B61E3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B883B01"/>
    <w:multiLevelType w:val="hybridMultilevel"/>
    <w:tmpl w:val="9B7A2686"/>
    <w:lvl w:ilvl="0" w:tplc="6F42A9E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3156E39"/>
    <w:multiLevelType w:val="hybridMultilevel"/>
    <w:tmpl w:val="4A9257A0"/>
    <w:lvl w:ilvl="0" w:tplc="48122AD8">
      <w:start w:val="1"/>
      <w:numFmt w:val="decimal"/>
      <w:lvlText w:val="%1."/>
      <w:lvlJc w:val="left"/>
      <w:pPr>
        <w:ind w:left="170" w:hanging="17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68793DD8"/>
    <w:multiLevelType w:val="hybridMultilevel"/>
    <w:tmpl w:val="82EE5050"/>
    <w:lvl w:ilvl="0" w:tplc="FFFFFFFF">
      <w:start w:val="1"/>
      <w:numFmt w:val="lowerRoman"/>
      <w:lvlText w:val="(%1)"/>
      <w:lvlJc w:val="left"/>
      <w:pPr>
        <w:ind w:left="1571" w:hanging="72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6" w15:restartNumberingAfterBreak="0">
    <w:nsid w:val="6FF85E9F"/>
    <w:multiLevelType w:val="hybridMultilevel"/>
    <w:tmpl w:val="5CC443C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0763BEE"/>
    <w:multiLevelType w:val="hybridMultilevel"/>
    <w:tmpl w:val="CC60FAAC"/>
    <w:lvl w:ilvl="0" w:tplc="46744E22">
      <w:start w:val="1"/>
      <w:numFmt w:val="bullet"/>
      <w:lvlText w:val=""/>
      <w:lvlPicBulletId w:val="0"/>
      <w:lvlJc w:val="left"/>
      <w:pPr>
        <w:tabs>
          <w:tab w:val="num" w:pos="720"/>
        </w:tabs>
        <w:ind w:left="720" w:hanging="360"/>
      </w:pPr>
      <w:rPr>
        <w:rFonts w:ascii="Symbol" w:hAnsi="Symbol" w:hint="default"/>
      </w:rPr>
    </w:lvl>
    <w:lvl w:ilvl="1" w:tplc="E1CC14F8" w:tentative="1">
      <w:start w:val="1"/>
      <w:numFmt w:val="bullet"/>
      <w:lvlText w:val=""/>
      <w:lvlJc w:val="left"/>
      <w:pPr>
        <w:tabs>
          <w:tab w:val="num" w:pos="1440"/>
        </w:tabs>
        <w:ind w:left="1440" w:hanging="360"/>
      </w:pPr>
      <w:rPr>
        <w:rFonts w:ascii="Symbol" w:hAnsi="Symbol" w:hint="default"/>
      </w:rPr>
    </w:lvl>
    <w:lvl w:ilvl="2" w:tplc="DCDC7DA4" w:tentative="1">
      <w:start w:val="1"/>
      <w:numFmt w:val="bullet"/>
      <w:lvlText w:val=""/>
      <w:lvlJc w:val="left"/>
      <w:pPr>
        <w:tabs>
          <w:tab w:val="num" w:pos="2160"/>
        </w:tabs>
        <w:ind w:left="2160" w:hanging="360"/>
      </w:pPr>
      <w:rPr>
        <w:rFonts w:ascii="Symbol" w:hAnsi="Symbol" w:hint="default"/>
      </w:rPr>
    </w:lvl>
    <w:lvl w:ilvl="3" w:tplc="90DE3A3E" w:tentative="1">
      <w:start w:val="1"/>
      <w:numFmt w:val="bullet"/>
      <w:lvlText w:val=""/>
      <w:lvlJc w:val="left"/>
      <w:pPr>
        <w:tabs>
          <w:tab w:val="num" w:pos="2880"/>
        </w:tabs>
        <w:ind w:left="2880" w:hanging="360"/>
      </w:pPr>
      <w:rPr>
        <w:rFonts w:ascii="Symbol" w:hAnsi="Symbol" w:hint="default"/>
      </w:rPr>
    </w:lvl>
    <w:lvl w:ilvl="4" w:tplc="B9604F64" w:tentative="1">
      <w:start w:val="1"/>
      <w:numFmt w:val="bullet"/>
      <w:lvlText w:val=""/>
      <w:lvlJc w:val="left"/>
      <w:pPr>
        <w:tabs>
          <w:tab w:val="num" w:pos="3600"/>
        </w:tabs>
        <w:ind w:left="3600" w:hanging="360"/>
      </w:pPr>
      <w:rPr>
        <w:rFonts w:ascii="Symbol" w:hAnsi="Symbol" w:hint="default"/>
      </w:rPr>
    </w:lvl>
    <w:lvl w:ilvl="5" w:tplc="0CEC3B8E" w:tentative="1">
      <w:start w:val="1"/>
      <w:numFmt w:val="bullet"/>
      <w:lvlText w:val=""/>
      <w:lvlJc w:val="left"/>
      <w:pPr>
        <w:tabs>
          <w:tab w:val="num" w:pos="4320"/>
        </w:tabs>
        <w:ind w:left="4320" w:hanging="360"/>
      </w:pPr>
      <w:rPr>
        <w:rFonts w:ascii="Symbol" w:hAnsi="Symbol" w:hint="default"/>
      </w:rPr>
    </w:lvl>
    <w:lvl w:ilvl="6" w:tplc="134A5C18" w:tentative="1">
      <w:start w:val="1"/>
      <w:numFmt w:val="bullet"/>
      <w:lvlText w:val=""/>
      <w:lvlJc w:val="left"/>
      <w:pPr>
        <w:tabs>
          <w:tab w:val="num" w:pos="5040"/>
        </w:tabs>
        <w:ind w:left="5040" w:hanging="360"/>
      </w:pPr>
      <w:rPr>
        <w:rFonts w:ascii="Symbol" w:hAnsi="Symbol" w:hint="default"/>
      </w:rPr>
    </w:lvl>
    <w:lvl w:ilvl="7" w:tplc="798C649E" w:tentative="1">
      <w:start w:val="1"/>
      <w:numFmt w:val="bullet"/>
      <w:lvlText w:val=""/>
      <w:lvlJc w:val="left"/>
      <w:pPr>
        <w:tabs>
          <w:tab w:val="num" w:pos="5760"/>
        </w:tabs>
        <w:ind w:left="5760" w:hanging="360"/>
      </w:pPr>
      <w:rPr>
        <w:rFonts w:ascii="Symbol" w:hAnsi="Symbol" w:hint="default"/>
      </w:rPr>
    </w:lvl>
    <w:lvl w:ilvl="8" w:tplc="928EBDEC"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715C315C"/>
    <w:multiLevelType w:val="hybridMultilevel"/>
    <w:tmpl w:val="82EE5050"/>
    <w:lvl w:ilvl="0" w:tplc="E5E2AA80">
      <w:start w:val="1"/>
      <w:numFmt w:val="lowerRoman"/>
      <w:lvlText w:val="(%1)"/>
      <w:lvlJc w:val="left"/>
      <w:pPr>
        <w:ind w:left="1571" w:hanging="72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19" w15:restartNumberingAfterBreak="0">
    <w:nsid w:val="74937D22"/>
    <w:multiLevelType w:val="hybridMultilevel"/>
    <w:tmpl w:val="218A0AE0"/>
    <w:lvl w:ilvl="0" w:tplc="0D109588">
      <w:start w:val="1"/>
      <w:numFmt w:val="decimal"/>
      <w:lvlText w:val="%1."/>
      <w:lvlJc w:val="left"/>
      <w:pPr>
        <w:ind w:left="713" w:hanging="390"/>
      </w:pPr>
      <w:rPr>
        <w:rFonts w:hint="default"/>
      </w:rPr>
    </w:lvl>
    <w:lvl w:ilvl="1" w:tplc="40090019" w:tentative="1">
      <w:start w:val="1"/>
      <w:numFmt w:val="lowerLetter"/>
      <w:lvlText w:val="%2."/>
      <w:lvlJc w:val="left"/>
      <w:pPr>
        <w:ind w:left="1403" w:hanging="360"/>
      </w:pPr>
    </w:lvl>
    <w:lvl w:ilvl="2" w:tplc="4009001B" w:tentative="1">
      <w:start w:val="1"/>
      <w:numFmt w:val="lowerRoman"/>
      <w:lvlText w:val="%3."/>
      <w:lvlJc w:val="right"/>
      <w:pPr>
        <w:ind w:left="2123" w:hanging="180"/>
      </w:pPr>
    </w:lvl>
    <w:lvl w:ilvl="3" w:tplc="4009000F" w:tentative="1">
      <w:start w:val="1"/>
      <w:numFmt w:val="decimal"/>
      <w:lvlText w:val="%4."/>
      <w:lvlJc w:val="left"/>
      <w:pPr>
        <w:ind w:left="2843" w:hanging="360"/>
      </w:pPr>
    </w:lvl>
    <w:lvl w:ilvl="4" w:tplc="40090019" w:tentative="1">
      <w:start w:val="1"/>
      <w:numFmt w:val="lowerLetter"/>
      <w:lvlText w:val="%5."/>
      <w:lvlJc w:val="left"/>
      <w:pPr>
        <w:ind w:left="3563" w:hanging="360"/>
      </w:pPr>
    </w:lvl>
    <w:lvl w:ilvl="5" w:tplc="4009001B" w:tentative="1">
      <w:start w:val="1"/>
      <w:numFmt w:val="lowerRoman"/>
      <w:lvlText w:val="%6."/>
      <w:lvlJc w:val="right"/>
      <w:pPr>
        <w:ind w:left="4283" w:hanging="180"/>
      </w:pPr>
    </w:lvl>
    <w:lvl w:ilvl="6" w:tplc="4009000F" w:tentative="1">
      <w:start w:val="1"/>
      <w:numFmt w:val="decimal"/>
      <w:lvlText w:val="%7."/>
      <w:lvlJc w:val="left"/>
      <w:pPr>
        <w:ind w:left="5003" w:hanging="360"/>
      </w:pPr>
    </w:lvl>
    <w:lvl w:ilvl="7" w:tplc="40090019" w:tentative="1">
      <w:start w:val="1"/>
      <w:numFmt w:val="lowerLetter"/>
      <w:lvlText w:val="%8."/>
      <w:lvlJc w:val="left"/>
      <w:pPr>
        <w:ind w:left="5723" w:hanging="360"/>
      </w:pPr>
    </w:lvl>
    <w:lvl w:ilvl="8" w:tplc="4009001B" w:tentative="1">
      <w:start w:val="1"/>
      <w:numFmt w:val="lowerRoman"/>
      <w:lvlText w:val="%9."/>
      <w:lvlJc w:val="right"/>
      <w:pPr>
        <w:ind w:left="6443" w:hanging="180"/>
      </w:pPr>
    </w:lvl>
  </w:abstractNum>
  <w:abstractNum w:abstractNumId="20" w15:restartNumberingAfterBreak="0">
    <w:nsid w:val="76196C11"/>
    <w:multiLevelType w:val="hybridMultilevel"/>
    <w:tmpl w:val="A86CA9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B4B4EA3"/>
    <w:multiLevelType w:val="hybridMultilevel"/>
    <w:tmpl w:val="75C80F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08267470">
    <w:abstractNumId w:val="14"/>
  </w:num>
  <w:num w:numId="2" w16cid:durableId="163204138">
    <w:abstractNumId w:val="13"/>
  </w:num>
  <w:num w:numId="3" w16cid:durableId="1726221721">
    <w:abstractNumId w:val="8"/>
  </w:num>
  <w:num w:numId="4" w16cid:durableId="135532598">
    <w:abstractNumId w:val="2"/>
  </w:num>
  <w:num w:numId="5" w16cid:durableId="1426419616">
    <w:abstractNumId w:val="1"/>
  </w:num>
  <w:num w:numId="6" w16cid:durableId="487402410">
    <w:abstractNumId w:val="20"/>
  </w:num>
  <w:num w:numId="7" w16cid:durableId="740950810">
    <w:abstractNumId w:val="0"/>
  </w:num>
  <w:num w:numId="8" w16cid:durableId="1796487299">
    <w:abstractNumId w:val="7"/>
  </w:num>
  <w:num w:numId="9" w16cid:durableId="2090077532">
    <w:abstractNumId w:val="10"/>
  </w:num>
  <w:num w:numId="10" w16cid:durableId="1782647263">
    <w:abstractNumId w:val="12"/>
  </w:num>
  <w:num w:numId="11" w16cid:durableId="3363880">
    <w:abstractNumId w:val="6"/>
  </w:num>
  <w:num w:numId="12" w16cid:durableId="505285078">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5519869">
    <w:abstractNumId w:val="21"/>
  </w:num>
  <w:num w:numId="14" w16cid:durableId="411925772">
    <w:abstractNumId w:val="19"/>
  </w:num>
  <w:num w:numId="15" w16cid:durableId="1788498243">
    <w:abstractNumId w:val="4"/>
  </w:num>
  <w:num w:numId="16" w16cid:durableId="1615288993">
    <w:abstractNumId w:val="9"/>
  </w:num>
  <w:num w:numId="17" w16cid:durableId="747194335">
    <w:abstractNumId w:val="17"/>
  </w:num>
  <w:num w:numId="18" w16cid:durableId="1442842031">
    <w:abstractNumId w:val="3"/>
  </w:num>
  <w:num w:numId="19" w16cid:durableId="825048528">
    <w:abstractNumId w:val="16"/>
  </w:num>
  <w:num w:numId="20" w16cid:durableId="1005322306">
    <w:abstractNumId w:val="18"/>
  </w:num>
  <w:num w:numId="21" w16cid:durableId="1076436177">
    <w:abstractNumId w:val="5"/>
  </w:num>
  <w:num w:numId="22" w16cid:durableId="1501697960">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0B9"/>
    <w:rsid w:val="00001841"/>
    <w:rsid w:val="000023A1"/>
    <w:rsid w:val="00004B29"/>
    <w:rsid w:val="00005E99"/>
    <w:rsid w:val="00006E1B"/>
    <w:rsid w:val="00007A21"/>
    <w:rsid w:val="00007DBE"/>
    <w:rsid w:val="00013EF7"/>
    <w:rsid w:val="000144BD"/>
    <w:rsid w:val="0001535A"/>
    <w:rsid w:val="00015DBC"/>
    <w:rsid w:val="00021D1A"/>
    <w:rsid w:val="000273A8"/>
    <w:rsid w:val="0003195C"/>
    <w:rsid w:val="000320BF"/>
    <w:rsid w:val="000339F6"/>
    <w:rsid w:val="00034799"/>
    <w:rsid w:val="00036776"/>
    <w:rsid w:val="000409C5"/>
    <w:rsid w:val="00042A0A"/>
    <w:rsid w:val="0004404E"/>
    <w:rsid w:val="000457A9"/>
    <w:rsid w:val="000503D6"/>
    <w:rsid w:val="0005066D"/>
    <w:rsid w:val="00050C92"/>
    <w:rsid w:val="000533F1"/>
    <w:rsid w:val="00055183"/>
    <w:rsid w:val="00055E2A"/>
    <w:rsid w:val="00057017"/>
    <w:rsid w:val="000617C0"/>
    <w:rsid w:val="00061A9C"/>
    <w:rsid w:val="00061EFA"/>
    <w:rsid w:val="00062304"/>
    <w:rsid w:val="00062A8D"/>
    <w:rsid w:val="00063070"/>
    <w:rsid w:val="000648AE"/>
    <w:rsid w:val="0007082B"/>
    <w:rsid w:val="00074615"/>
    <w:rsid w:val="00074F09"/>
    <w:rsid w:val="000752FC"/>
    <w:rsid w:val="00077A95"/>
    <w:rsid w:val="00081175"/>
    <w:rsid w:val="000832F1"/>
    <w:rsid w:val="00087054"/>
    <w:rsid w:val="000879F5"/>
    <w:rsid w:val="00091FDF"/>
    <w:rsid w:val="000961E3"/>
    <w:rsid w:val="0009753D"/>
    <w:rsid w:val="000A0566"/>
    <w:rsid w:val="000A2D3F"/>
    <w:rsid w:val="000A34DB"/>
    <w:rsid w:val="000A4A5A"/>
    <w:rsid w:val="000A4A7F"/>
    <w:rsid w:val="000A7E56"/>
    <w:rsid w:val="000B05A6"/>
    <w:rsid w:val="000B125E"/>
    <w:rsid w:val="000B1FD3"/>
    <w:rsid w:val="000B3F09"/>
    <w:rsid w:val="000B5CB5"/>
    <w:rsid w:val="000C025F"/>
    <w:rsid w:val="000C458D"/>
    <w:rsid w:val="000C47A3"/>
    <w:rsid w:val="000C52D1"/>
    <w:rsid w:val="000C5AF2"/>
    <w:rsid w:val="000C5C3E"/>
    <w:rsid w:val="000C70C6"/>
    <w:rsid w:val="000C70F6"/>
    <w:rsid w:val="000D0511"/>
    <w:rsid w:val="000D37F3"/>
    <w:rsid w:val="000D3803"/>
    <w:rsid w:val="000D52A2"/>
    <w:rsid w:val="000E1EAA"/>
    <w:rsid w:val="000E448E"/>
    <w:rsid w:val="000E4770"/>
    <w:rsid w:val="000E59B3"/>
    <w:rsid w:val="000E5CC6"/>
    <w:rsid w:val="000F01E7"/>
    <w:rsid w:val="000F12D9"/>
    <w:rsid w:val="000F13FA"/>
    <w:rsid w:val="000F2462"/>
    <w:rsid w:val="000F293F"/>
    <w:rsid w:val="00102908"/>
    <w:rsid w:val="00102EAE"/>
    <w:rsid w:val="00103683"/>
    <w:rsid w:val="00103938"/>
    <w:rsid w:val="001049D0"/>
    <w:rsid w:val="00110174"/>
    <w:rsid w:val="00112C93"/>
    <w:rsid w:val="00116B71"/>
    <w:rsid w:val="00121166"/>
    <w:rsid w:val="00121322"/>
    <w:rsid w:val="001228D3"/>
    <w:rsid w:val="001231AE"/>
    <w:rsid w:val="0012606F"/>
    <w:rsid w:val="001271E7"/>
    <w:rsid w:val="0012750A"/>
    <w:rsid w:val="00127A38"/>
    <w:rsid w:val="00131C02"/>
    <w:rsid w:val="00132951"/>
    <w:rsid w:val="00133200"/>
    <w:rsid w:val="0013623A"/>
    <w:rsid w:val="0013747E"/>
    <w:rsid w:val="00137C3F"/>
    <w:rsid w:val="00140BFD"/>
    <w:rsid w:val="001416D2"/>
    <w:rsid w:val="00144492"/>
    <w:rsid w:val="00145602"/>
    <w:rsid w:val="00146913"/>
    <w:rsid w:val="00146999"/>
    <w:rsid w:val="00150140"/>
    <w:rsid w:val="00152168"/>
    <w:rsid w:val="00153381"/>
    <w:rsid w:val="001536A1"/>
    <w:rsid w:val="0015679A"/>
    <w:rsid w:val="00157EB6"/>
    <w:rsid w:val="001607F6"/>
    <w:rsid w:val="0016151D"/>
    <w:rsid w:val="001644B4"/>
    <w:rsid w:val="00164AC1"/>
    <w:rsid w:val="00164F0A"/>
    <w:rsid w:val="001664D5"/>
    <w:rsid w:val="001670FC"/>
    <w:rsid w:val="00167444"/>
    <w:rsid w:val="00170CFE"/>
    <w:rsid w:val="001737A9"/>
    <w:rsid w:val="00174B65"/>
    <w:rsid w:val="001761E5"/>
    <w:rsid w:val="00176B9C"/>
    <w:rsid w:val="00177412"/>
    <w:rsid w:val="00180775"/>
    <w:rsid w:val="00180D57"/>
    <w:rsid w:val="0018138B"/>
    <w:rsid w:val="0018181D"/>
    <w:rsid w:val="00182EBF"/>
    <w:rsid w:val="00183449"/>
    <w:rsid w:val="00183D62"/>
    <w:rsid w:val="00185D7A"/>
    <w:rsid w:val="00185E60"/>
    <w:rsid w:val="00186958"/>
    <w:rsid w:val="00191D76"/>
    <w:rsid w:val="00192883"/>
    <w:rsid w:val="001947E3"/>
    <w:rsid w:val="0019555C"/>
    <w:rsid w:val="00196DFF"/>
    <w:rsid w:val="00197333"/>
    <w:rsid w:val="00197655"/>
    <w:rsid w:val="001A1B07"/>
    <w:rsid w:val="001A5A44"/>
    <w:rsid w:val="001A5FED"/>
    <w:rsid w:val="001A62E3"/>
    <w:rsid w:val="001A6329"/>
    <w:rsid w:val="001A6625"/>
    <w:rsid w:val="001A6B47"/>
    <w:rsid w:val="001B5A3A"/>
    <w:rsid w:val="001B676C"/>
    <w:rsid w:val="001C0486"/>
    <w:rsid w:val="001C079E"/>
    <w:rsid w:val="001C0B00"/>
    <w:rsid w:val="001C18FF"/>
    <w:rsid w:val="001C2897"/>
    <w:rsid w:val="001C3700"/>
    <w:rsid w:val="001C46A4"/>
    <w:rsid w:val="001C721D"/>
    <w:rsid w:val="001D0111"/>
    <w:rsid w:val="001D023F"/>
    <w:rsid w:val="001D2738"/>
    <w:rsid w:val="001D36FC"/>
    <w:rsid w:val="001D4B93"/>
    <w:rsid w:val="001D5B37"/>
    <w:rsid w:val="001D6405"/>
    <w:rsid w:val="001D6DDE"/>
    <w:rsid w:val="001E05E0"/>
    <w:rsid w:val="001E1E10"/>
    <w:rsid w:val="001E4798"/>
    <w:rsid w:val="001E565A"/>
    <w:rsid w:val="001E61A4"/>
    <w:rsid w:val="001E69C4"/>
    <w:rsid w:val="001F0333"/>
    <w:rsid w:val="001F3D59"/>
    <w:rsid w:val="001F6433"/>
    <w:rsid w:val="001F67D8"/>
    <w:rsid w:val="001F71E9"/>
    <w:rsid w:val="001F7D73"/>
    <w:rsid w:val="001F7EB5"/>
    <w:rsid w:val="002020DE"/>
    <w:rsid w:val="00202FD4"/>
    <w:rsid w:val="00204C3F"/>
    <w:rsid w:val="00205884"/>
    <w:rsid w:val="00205FED"/>
    <w:rsid w:val="00207E09"/>
    <w:rsid w:val="00207E9D"/>
    <w:rsid w:val="002127D2"/>
    <w:rsid w:val="00213AE5"/>
    <w:rsid w:val="002158F0"/>
    <w:rsid w:val="00215AA5"/>
    <w:rsid w:val="0022036D"/>
    <w:rsid w:val="002207CB"/>
    <w:rsid w:val="002210ED"/>
    <w:rsid w:val="002232B0"/>
    <w:rsid w:val="002239FF"/>
    <w:rsid w:val="00225DE6"/>
    <w:rsid w:val="00230EE7"/>
    <w:rsid w:val="002317FC"/>
    <w:rsid w:val="002329E2"/>
    <w:rsid w:val="002338FA"/>
    <w:rsid w:val="00235554"/>
    <w:rsid w:val="00236C8A"/>
    <w:rsid w:val="0023744A"/>
    <w:rsid w:val="00237F09"/>
    <w:rsid w:val="002401A6"/>
    <w:rsid w:val="00240C8D"/>
    <w:rsid w:val="0024235E"/>
    <w:rsid w:val="00242F2D"/>
    <w:rsid w:val="00245608"/>
    <w:rsid w:val="0024619A"/>
    <w:rsid w:val="0024773F"/>
    <w:rsid w:val="00254662"/>
    <w:rsid w:val="00254FC6"/>
    <w:rsid w:val="002622B1"/>
    <w:rsid w:val="002624DF"/>
    <w:rsid w:val="002635A5"/>
    <w:rsid w:val="00263C07"/>
    <w:rsid w:val="0026640D"/>
    <w:rsid w:val="002707E3"/>
    <w:rsid w:val="00272692"/>
    <w:rsid w:val="00272CDB"/>
    <w:rsid w:val="00273C34"/>
    <w:rsid w:val="00274751"/>
    <w:rsid w:val="00275D51"/>
    <w:rsid w:val="00276512"/>
    <w:rsid w:val="002771CE"/>
    <w:rsid w:val="00281C8A"/>
    <w:rsid w:val="00282366"/>
    <w:rsid w:val="002829E7"/>
    <w:rsid w:val="00283715"/>
    <w:rsid w:val="00284017"/>
    <w:rsid w:val="00284BA7"/>
    <w:rsid w:val="002853F4"/>
    <w:rsid w:val="002861AD"/>
    <w:rsid w:val="00292311"/>
    <w:rsid w:val="00292829"/>
    <w:rsid w:val="0029510C"/>
    <w:rsid w:val="002959BC"/>
    <w:rsid w:val="00295C2D"/>
    <w:rsid w:val="00296500"/>
    <w:rsid w:val="0029730A"/>
    <w:rsid w:val="00297767"/>
    <w:rsid w:val="002A0847"/>
    <w:rsid w:val="002A45CE"/>
    <w:rsid w:val="002A5788"/>
    <w:rsid w:val="002A64F1"/>
    <w:rsid w:val="002A6628"/>
    <w:rsid w:val="002B029F"/>
    <w:rsid w:val="002B14AD"/>
    <w:rsid w:val="002B36A0"/>
    <w:rsid w:val="002B46BD"/>
    <w:rsid w:val="002B4890"/>
    <w:rsid w:val="002B5A34"/>
    <w:rsid w:val="002B72B8"/>
    <w:rsid w:val="002C005C"/>
    <w:rsid w:val="002C1486"/>
    <w:rsid w:val="002C428A"/>
    <w:rsid w:val="002D1457"/>
    <w:rsid w:val="002D310A"/>
    <w:rsid w:val="002D38D4"/>
    <w:rsid w:val="002D4E98"/>
    <w:rsid w:val="002E50F1"/>
    <w:rsid w:val="002E590E"/>
    <w:rsid w:val="002E5BA3"/>
    <w:rsid w:val="002E7A2A"/>
    <w:rsid w:val="002F065C"/>
    <w:rsid w:val="002F53A7"/>
    <w:rsid w:val="002F577F"/>
    <w:rsid w:val="002F57E5"/>
    <w:rsid w:val="002F6E79"/>
    <w:rsid w:val="00301893"/>
    <w:rsid w:val="00302482"/>
    <w:rsid w:val="00302CDD"/>
    <w:rsid w:val="00302FAE"/>
    <w:rsid w:val="00303957"/>
    <w:rsid w:val="00303E8C"/>
    <w:rsid w:val="003056ED"/>
    <w:rsid w:val="00312669"/>
    <w:rsid w:val="00312C45"/>
    <w:rsid w:val="0031320B"/>
    <w:rsid w:val="0031408E"/>
    <w:rsid w:val="00314225"/>
    <w:rsid w:val="003158C1"/>
    <w:rsid w:val="00316F1F"/>
    <w:rsid w:val="0031713F"/>
    <w:rsid w:val="00317F98"/>
    <w:rsid w:val="00320AF9"/>
    <w:rsid w:val="00322DDB"/>
    <w:rsid w:val="00323145"/>
    <w:rsid w:val="00323330"/>
    <w:rsid w:val="003247E7"/>
    <w:rsid w:val="0032670F"/>
    <w:rsid w:val="003327AE"/>
    <w:rsid w:val="0033622C"/>
    <w:rsid w:val="00340E50"/>
    <w:rsid w:val="003424A8"/>
    <w:rsid w:val="00345742"/>
    <w:rsid w:val="003474B3"/>
    <w:rsid w:val="00347C88"/>
    <w:rsid w:val="003513ED"/>
    <w:rsid w:val="0035567A"/>
    <w:rsid w:val="003576C4"/>
    <w:rsid w:val="00357CAB"/>
    <w:rsid w:val="003612E1"/>
    <w:rsid w:val="00363310"/>
    <w:rsid w:val="003642E1"/>
    <w:rsid w:val="00364BD2"/>
    <w:rsid w:val="003708FB"/>
    <w:rsid w:val="00372694"/>
    <w:rsid w:val="00373F34"/>
    <w:rsid w:val="003746B8"/>
    <w:rsid w:val="00376C3B"/>
    <w:rsid w:val="00380574"/>
    <w:rsid w:val="003811E0"/>
    <w:rsid w:val="00382427"/>
    <w:rsid w:val="00383DBC"/>
    <w:rsid w:val="00384FA1"/>
    <w:rsid w:val="003879DE"/>
    <w:rsid w:val="00387A7F"/>
    <w:rsid w:val="00387F69"/>
    <w:rsid w:val="003954BF"/>
    <w:rsid w:val="00395E4C"/>
    <w:rsid w:val="00396F45"/>
    <w:rsid w:val="003972F4"/>
    <w:rsid w:val="003977B6"/>
    <w:rsid w:val="00397B17"/>
    <w:rsid w:val="003A07EB"/>
    <w:rsid w:val="003A09B9"/>
    <w:rsid w:val="003A22EB"/>
    <w:rsid w:val="003A40F3"/>
    <w:rsid w:val="003A5171"/>
    <w:rsid w:val="003A6E5A"/>
    <w:rsid w:val="003A73FC"/>
    <w:rsid w:val="003A7757"/>
    <w:rsid w:val="003A7876"/>
    <w:rsid w:val="003B0288"/>
    <w:rsid w:val="003B2446"/>
    <w:rsid w:val="003B5AB5"/>
    <w:rsid w:val="003B7977"/>
    <w:rsid w:val="003B7F7C"/>
    <w:rsid w:val="003C0548"/>
    <w:rsid w:val="003C1177"/>
    <w:rsid w:val="003C1EA4"/>
    <w:rsid w:val="003C289C"/>
    <w:rsid w:val="003C4428"/>
    <w:rsid w:val="003C468B"/>
    <w:rsid w:val="003C5210"/>
    <w:rsid w:val="003C656B"/>
    <w:rsid w:val="003C6A08"/>
    <w:rsid w:val="003D3C73"/>
    <w:rsid w:val="003D5CFA"/>
    <w:rsid w:val="003D6B4D"/>
    <w:rsid w:val="003E0E62"/>
    <w:rsid w:val="003E4D5D"/>
    <w:rsid w:val="003E7105"/>
    <w:rsid w:val="003F118E"/>
    <w:rsid w:val="003F4D25"/>
    <w:rsid w:val="003F5A98"/>
    <w:rsid w:val="003F6008"/>
    <w:rsid w:val="00404ABB"/>
    <w:rsid w:val="004051D0"/>
    <w:rsid w:val="00407D62"/>
    <w:rsid w:val="0041014E"/>
    <w:rsid w:val="004102C3"/>
    <w:rsid w:val="00412A17"/>
    <w:rsid w:val="0041569C"/>
    <w:rsid w:val="00416B1C"/>
    <w:rsid w:val="0042061A"/>
    <w:rsid w:val="004218B0"/>
    <w:rsid w:val="004316E1"/>
    <w:rsid w:val="004317AF"/>
    <w:rsid w:val="00431F87"/>
    <w:rsid w:val="0043219F"/>
    <w:rsid w:val="004353B9"/>
    <w:rsid w:val="0043553A"/>
    <w:rsid w:val="00436977"/>
    <w:rsid w:val="004404A8"/>
    <w:rsid w:val="00440EC5"/>
    <w:rsid w:val="00442692"/>
    <w:rsid w:val="00442953"/>
    <w:rsid w:val="00444C2B"/>
    <w:rsid w:val="00445426"/>
    <w:rsid w:val="0045181F"/>
    <w:rsid w:val="00453215"/>
    <w:rsid w:val="00461C01"/>
    <w:rsid w:val="00462421"/>
    <w:rsid w:val="0046270F"/>
    <w:rsid w:val="00463CFD"/>
    <w:rsid w:val="00464B50"/>
    <w:rsid w:val="004668D6"/>
    <w:rsid w:val="00470591"/>
    <w:rsid w:val="004714FF"/>
    <w:rsid w:val="00471759"/>
    <w:rsid w:val="00473F24"/>
    <w:rsid w:val="00474A15"/>
    <w:rsid w:val="0047738E"/>
    <w:rsid w:val="00477F56"/>
    <w:rsid w:val="00481A12"/>
    <w:rsid w:val="00485126"/>
    <w:rsid w:val="004858D2"/>
    <w:rsid w:val="004867BF"/>
    <w:rsid w:val="004869D8"/>
    <w:rsid w:val="00491C0A"/>
    <w:rsid w:val="00493B59"/>
    <w:rsid w:val="0049440A"/>
    <w:rsid w:val="004953EC"/>
    <w:rsid w:val="004A07E1"/>
    <w:rsid w:val="004A1C8C"/>
    <w:rsid w:val="004A36DF"/>
    <w:rsid w:val="004A552B"/>
    <w:rsid w:val="004A7311"/>
    <w:rsid w:val="004B031B"/>
    <w:rsid w:val="004B230C"/>
    <w:rsid w:val="004B454F"/>
    <w:rsid w:val="004B7E88"/>
    <w:rsid w:val="004C48EF"/>
    <w:rsid w:val="004C56AA"/>
    <w:rsid w:val="004D0C39"/>
    <w:rsid w:val="004D164E"/>
    <w:rsid w:val="004D212F"/>
    <w:rsid w:val="004D4F55"/>
    <w:rsid w:val="004D6DE1"/>
    <w:rsid w:val="004E07EB"/>
    <w:rsid w:val="004E0D87"/>
    <w:rsid w:val="004E1585"/>
    <w:rsid w:val="004E3756"/>
    <w:rsid w:val="004E397D"/>
    <w:rsid w:val="004E4C92"/>
    <w:rsid w:val="004E4EFF"/>
    <w:rsid w:val="004E641E"/>
    <w:rsid w:val="004E76E7"/>
    <w:rsid w:val="004E79EC"/>
    <w:rsid w:val="004E7B84"/>
    <w:rsid w:val="004F03A2"/>
    <w:rsid w:val="004F0A54"/>
    <w:rsid w:val="004F144C"/>
    <w:rsid w:val="004F1ACB"/>
    <w:rsid w:val="004F1CF7"/>
    <w:rsid w:val="004F2418"/>
    <w:rsid w:val="004F270C"/>
    <w:rsid w:val="004F3617"/>
    <w:rsid w:val="004F4F52"/>
    <w:rsid w:val="004F5EDC"/>
    <w:rsid w:val="004F73A0"/>
    <w:rsid w:val="004F750A"/>
    <w:rsid w:val="004F760A"/>
    <w:rsid w:val="004F7D35"/>
    <w:rsid w:val="005009A6"/>
    <w:rsid w:val="00501201"/>
    <w:rsid w:val="0050172E"/>
    <w:rsid w:val="00503ACD"/>
    <w:rsid w:val="005051A0"/>
    <w:rsid w:val="005072AE"/>
    <w:rsid w:val="0051159A"/>
    <w:rsid w:val="005169E2"/>
    <w:rsid w:val="00517233"/>
    <w:rsid w:val="00521BF1"/>
    <w:rsid w:val="00523053"/>
    <w:rsid w:val="00524A96"/>
    <w:rsid w:val="00527778"/>
    <w:rsid w:val="0053110E"/>
    <w:rsid w:val="00534EE1"/>
    <w:rsid w:val="00535F48"/>
    <w:rsid w:val="0054226D"/>
    <w:rsid w:val="0054466F"/>
    <w:rsid w:val="00546F4D"/>
    <w:rsid w:val="00546FC5"/>
    <w:rsid w:val="005475AB"/>
    <w:rsid w:val="00550D10"/>
    <w:rsid w:val="0055107F"/>
    <w:rsid w:val="00553A00"/>
    <w:rsid w:val="005551B1"/>
    <w:rsid w:val="00562A38"/>
    <w:rsid w:val="005640B9"/>
    <w:rsid w:val="005645EC"/>
    <w:rsid w:val="00566AA7"/>
    <w:rsid w:val="005720B9"/>
    <w:rsid w:val="0057359F"/>
    <w:rsid w:val="00574315"/>
    <w:rsid w:val="00574C3F"/>
    <w:rsid w:val="005802F0"/>
    <w:rsid w:val="00580496"/>
    <w:rsid w:val="005831B0"/>
    <w:rsid w:val="00591B3C"/>
    <w:rsid w:val="00591DEC"/>
    <w:rsid w:val="005940A3"/>
    <w:rsid w:val="0059659D"/>
    <w:rsid w:val="005A26C2"/>
    <w:rsid w:val="005A2E97"/>
    <w:rsid w:val="005A3379"/>
    <w:rsid w:val="005A4CA0"/>
    <w:rsid w:val="005A5356"/>
    <w:rsid w:val="005A65B3"/>
    <w:rsid w:val="005B1EF4"/>
    <w:rsid w:val="005B20FB"/>
    <w:rsid w:val="005B22F8"/>
    <w:rsid w:val="005B251F"/>
    <w:rsid w:val="005B2D7C"/>
    <w:rsid w:val="005B3B9C"/>
    <w:rsid w:val="005B630E"/>
    <w:rsid w:val="005B6362"/>
    <w:rsid w:val="005C17A9"/>
    <w:rsid w:val="005C246F"/>
    <w:rsid w:val="005C567B"/>
    <w:rsid w:val="005C6453"/>
    <w:rsid w:val="005C7164"/>
    <w:rsid w:val="005D6C84"/>
    <w:rsid w:val="005E0290"/>
    <w:rsid w:val="005E29CE"/>
    <w:rsid w:val="005E2C98"/>
    <w:rsid w:val="005E690A"/>
    <w:rsid w:val="005F03D3"/>
    <w:rsid w:val="005F1AB5"/>
    <w:rsid w:val="005F22A0"/>
    <w:rsid w:val="005F2BEA"/>
    <w:rsid w:val="005F42B7"/>
    <w:rsid w:val="005F4536"/>
    <w:rsid w:val="005F4E80"/>
    <w:rsid w:val="005F6ABA"/>
    <w:rsid w:val="005F6F1B"/>
    <w:rsid w:val="005F7107"/>
    <w:rsid w:val="005F7B50"/>
    <w:rsid w:val="00600357"/>
    <w:rsid w:val="00603E95"/>
    <w:rsid w:val="00605803"/>
    <w:rsid w:val="0060626E"/>
    <w:rsid w:val="00607B4E"/>
    <w:rsid w:val="00610FFC"/>
    <w:rsid w:val="006113F1"/>
    <w:rsid w:val="00611B43"/>
    <w:rsid w:val="00611CC4"/>
    <w:rsid w:val="0061214A"/>
    <w:rsid w:val="0061456E"/>
    <w:rsid w:val="00614EE5"/>
    <w:rsid w:val="00621B41"/>
    <w:rsid w:val="00624850"/>
    <w:rsid w:val="006257BB"/>
    <w:rsid w:val="00625A67"/>
    <w:rsid w:val="00625B87"/>
    <w:rsid w:val="00625CD0"/>
    <w:rsid w:val="006277A7"/>
    <w:rsid w:val="00631BF8"/>
    <w:rsid w:val="00633980"/>
    <w:rsid w:val="00634262"/>
    <w:rsid w:val="006346A7"/>
    <w:rsid w:val="00637704"/>
    <w:rsid w:val="006412F0"/>
    <w:rsid w:val="00642E37"/>
    <w:rsid w:val="00643689"/>
    <w:rsid w:val="00644132"/>
    <w:rsid w:val="0064477C"/>
    <w:rsid w:val="006457FC"/>
    <w:rsid w:val="00645824"/>
    <w:rsid w:val="00647303"/>
    <w:rsid w:val="00650F85"/>
    <w:rsid w:val="006526A0"/>
    <w:rsid w:val="006526DA"/>
    <w:rsid w:val="0065416B"/>
    <w:rsid w:val="00654963"/>
    <w:rsid w:val="00655D51"/>
    <w:rsid w:val="006563EB"/>
    <w:rsid w:val="0065774F"/>
    <w:rsid w:val="00657BAB"/>
    <w:rsid w:val="006602D4"/>
    <w:rsid w:val="0066219D"/>
    <w:rsid w:val="006647E4"/>
    <w:rsid w:val="006655D2"/>
    <w:rsid w:val="00665642"/>
    <w:rsid w:val="006667D8"/>
    <w:rsid w:val="00667D2B"/>
    <w:rsid w:val="006746C3"/>
    <w:rsid w:val="00674E22"/>
    <w:rsid w:val="0067508A"/>
    <w:rsid w:val="006768E8"/>
    <w:rsid w:val="00676C27"/>
    <w:rsid w:val="00677173"/>
    <w:rsid w:val="006819A1"/>
    <w:rsid w:val="00681E91"/>
    <w:rsid w:val="0068765B"/>
    <w:rsid w:val="006926D2"/>
    <w:rsid w:val="00693B1F"/>
    <w:rsid w:val="00695AB8"/>
    <w:rsid w:val="0069732A"/>
    <w:rsid w:val="006A0711"/>
    <w:rsid w:val="006A0D7F"/>
    <w:rsid w:val="006A1641"/>
    <w:rsid w:val="006A37BD"/>
    <w:rsid w:val="006A52DF"/>
    <w:rsid w:val="006A758E"/>
    <w:rsid w:val="006A76C0"/>
    <w:rsid w:val="006B0143"/>
    <w:rsid w:val="006B3358"/>
    <w:rsid w:val="006B3FE0"/>
    <w:rsid w:val="006B4720"/>
    <w:rsid w:val="006B5B95"/>
    <w:rsid w:val="006B615B"/>
    <w:rsid w:val="006B6AE3"/>
    <w:rsid w:val="006B6D54"/>
    <w:rsid w:val="006C0F19"/>
    <w:rsid w:val="006C567E"/>
    <w:rsid w:val="006C5760"/>
    <w:rsid w:val="006C619B"/>
    <w:rsid w:val="006C61BF"/>
    <w:rsid w:val="006D096C"/>
    <w:rsid w:val="006D0FE0"/>
    <w:rsid w:val="006D1AAF"/>
    <w:rsid w:val="006D2347"/>
    <w:rsid w:val="006D2FDE"/>
    <w:rsid w:val="006D35BA"/>
    <w:rsid w:val="006D533D"/>
    <w:rsid w:val="006D6814"/>
    <w:rsid w:val="006E224A"/>
    <w:rsid w:val="006E347C"/>
    <w:rsid w:val="006E6BDB"/>
    <w:rsid w:val="006F14D7"/>
    <w:rsid w:val="006F1577"/>
    <w:rsid w:val="006F257C"/>
    <w:rsid w:val="006F2DD5"/>
    <w:rsid w:val="00704667"/>
    <w:rsid w:val="00704727"/>
    <w:rsid w:val="007078E3"/>
    <w:rsid w:val="007135AE"/>
    <w:rsid w:val="007144D0"/>
    <w:rsid w:val="0072036E"/>
    <w:rsid w:val="00721765"/>
    <w:rsid w:val="00725C44"/>
    <w:rsid w:val="00725FC7"/>
    <w:rsid w:val="00731D5A"/>
    <w:rsid w:val="00731E9D"/>
    <w:rsid w:val="00733015"/>
    <w:rsid w:val="00735445"/>
    <w:rsid w:val="00737FE4"/>
    <w:rsid w:val="007400AE"/>
    <w:rsid w:val="0074605E"/>
    <w:rsid w:val="00746AB1"/>
    <w:rsid w:val="00747C34"/>
    <w:rsid w:val="0075098B"/>
    <w:rsid w:val="00752CA4"/>
    <w:rsid w:val="007535E0"/>
    <w:rsid w:val="007540D6"/>
    <w:rsid w:val="00755D3E"/>
    <w:rsid w:val="007572F8"/>
    <w:rsid w:val="00757795"/>
    <w:rsid w:val="0076117B"/>
    <w:rsid w:val="00761BD2"/>
    <w:rsid w:val="00761CCF"/>
    <w:rsid w:val="00765F81"/>
    <w:rsid w:val="007708AD"/>
    <w:rsid w:val="007708DD"/>
    <w:rsid w:val="00771021"/>
    <w:rsid w:val="00771429"/>
    <w:rsid w:val="007721B3"/>
    <w:rsid w:val="00774247"/>
    <w:rsid w:val="007743BA"/>
    <w:rsid w:val="00783044"/>
    <w:rsid w:val="00783FB1"/>
    <w:rsid w:val="00784200"/>
    <w:rsid w:val="007864ED"/>
    <w:rsid w:val="00790A50"/>
    <w:rsid w:val="007913A5"/>
    <w:rsid w:val="0079303E"/>
    <w:rsid w:val="00796300"/>
    <w:rsid w:val="007A0BFE"/>
    <w:rsid w:val="007A1A50"/>
    <w:rsid w:val="007A3AB0"/>
    <w:rsid w:val="007A3D24"/>
    <w:rsid w:val="007A3DCD"/>
    <w:rsid w:val="007A464E"/>
    <w:rsid w:val="007A4FC8"/>
    <w:rsid w:val="007A5336"/>
    <w:rsid w:val="007A5DA2"/>
    <w:rsid w:val="007A6CB6"/>
    <w:rsid w:val="007A6F40"/>
    <w:rsid w:val="007B1C87"/>
    <w:rsid w:val="007B44F2"/>
    <w:rsid w:val="007C2350"/>
    <w:rsid w:val="007C2EFC"/>
    <w:rsid w:val="007C525E"/>
    <w:rsid w:val="007C7234"/>
    <w:rsid w:val="007D260F"/>
    <w:rsid w:val="007D2E72"/>
    <w:rsid w:val="007D4783"/>
    <w:rsid w:val="007D7238"/>
    <w:rsid w:val="007D7D9C"/>
    <w:rsid w:val="007E0741"/>
    <w:rsid w:val="007E11E3"/>
    <w:rsid w:val="007E43EB"/>
    <w:rsid w:val="007E6602"/>
    <w:rsid w:val="007E7A8F"/>
    <w:rsid w:val="007F4942"/>
    <w:rsid w:val="00800487"/>
    <w:rsid w:val="0080412E"/>
    <w:rsid w:val="0080565C"/>
    <w:rsid w:val="0080636D"/>
    <w:rsid w:val="00810D9B"/>
    <w:rsid w:val="00813EB1"/>
    <w:rsid w:val="0081661E"/>
    <w:rsid w:val="00817CAC"/>
    <w:rsid w:val="008242FD"/>
    <w:rsid w:val="00824E22"/>
    <w:rsid w:val="008263F1"/>
    <w:rsid w:val="008268A2"/>
    <w:rsid w:val="00827EBA"/>
    <w:rsid w:val="00831FFB"/>
    <w:rsid w:val="008325AA"/>
    <w:rsid w:val="00832942"/>
    <w:rsid w:val="00833211"/>
    <w:rsid w:val="0083634B"/>
    <w:rsid w:val="00837C00"/>
    <w:rsid w:val="00840511"/>
    <w:rsid w:val="008414B3"/>
    <w:rsid w:val="00845C46"/>
    <w:rsid w:val="008476CF"/>
    <w:rsid w:val="008568D9"/>
    <w:rsid w:val="00856AB5"/>
    <w:rsid w:val="00862CF3"/>
    <w:rsid w:val="00864EB6"/>
    <w:rsid w:val="0086678F"/>
    <w:rsid w:val="00867241"/>
    <w:rsid w:val="00870FB9"/>
    <w:rsid w:val="0087152E"/>
    <w:rsid w:val="008734BE"/>
    <w:rsid w:val="00875C2A"/>
    <w:rsid w:val="00875F39"/>
    <w:rsid w:val="0087679C"/>
    <w:rsid w:val="00876B3F"/>
    <w:rsid w:val="00877036"/>
    <w:rsid w:val="00877294"/>
    <w:rsid w:val="008811DA"/>
    <w:rsid w:val="008816F4"/>
    <w:rsid w:val="00882069"/>
    <w:rsid w:val="00882B3E"/>
    <w:rsid w:val="00882B59"/>
    <w:rsid w:val="00883413"/>
    <w:rsid w:val="00884670"/>
    <w:rsid w:val="00885C8E"/>
    <w:rsid w:val="00886245"/>
    <w:rsid w:val="00886D91"/>
    <w:rsid w:val="00892BDE"/>
    <w:rsid w:val="0089353D"/>
    <w:rsid w:val="00893624"/>
    <w:rsid w:val="008940BB"/>
    <w:rsid w:val="00896D71"/>
    <w:rsid w:val="00897AD6"/>
    <w:rsid w:val="008A0B18"/>
    <w:rsid w:val="008A2E9D"/>
    <w:rsid w:val="008A3B0F"/>
    <w:rsid w:val="008A4134"/>
    <w:rsid w:val="008A4753"/>
    <w:rsid w:val="008A4AB4"/>
    <w:rsid w:val="008B081B"/>
    <w:rsid w:val="008B1E44"/>
    <w:rsid w:val="008B22CB"/>
    <w:rsid w:val="008B353B"/>
    <w:rsid w:val="008B35EC"/>
    <w:rsid w:val="008B5684"/>
    <w:rsid w:val="008C0912"/>
    <w:rsid w:val="008C1898"/>
    <w:rsid w:val="008C446E"/>
    <w:rsid w:val="008C4915"/>
    <w:rsid w:val="008C58C9"/>
    <w:rsid w:val="008C655F"/>
    <w:rsid w:val="008C7050"/>
    <w:rsid w:val="008D018A"/>
    <w:rsid w:val="008D0BD5"/>
    <w:rsid w:val="008D16C4"/>
    <w:rsid w:val="008D1AA2"/>
    <w:rsid w:val="008D2AF6"/>
    <w:rsid w:val="008D3641"/>
    <w:rsid w:val="008D41EC"/>
    <w:rsid w:val="008D450F"/>
    <w:rsid w:val="008D4894"/>
    <w:rsid w:val="008D4A64"/>
    <w:rsid w:val="008D6C5F"/>
    <w:rsid w:val="008D7E87"/>
    <w:rsid w:val="008E2EA2"/>
    <w:rsid w:val="008E35A5"/>
    <w:rsid w:val="008E6591"/>
    <w:rsid w:val="008F121E"/>
    <w:rsid w:val="008F1342"/>
    <w:rsid w:val="008F1608"/>
    <w:rsid w:val="008F5BD8"/>
    <w:rsid w:val="008F6E09"/>
    <w:rsid w:val="008F71D0"/>
    <w:rsid w:val="008F752B"/>
    <w:rsid w:val="008F76E0"/>
    <w:rsid w:val="00900227"/>
    <w:rsid w:val="009005CA"/>
    <w:rsid w:val="00901BD2"/>
    <w:rsid w:val="00903A40"/>
    <w:rsid w:val="009048A3"/>
    <w:rsid w:val="00904EE0"/>
    <w:rsid w:val="009119E4"/>
    <w:rsid w:val="00911B94"/>
    <w:rsid w:val="00912595"/>
    <w:rsid w:val="00915430"/>
    <w:rsid w:val="00917F12"/>
    <w:rsid w:val="009212CA"/>
    <w:rsid w:val="009225B6"/>
    <w:rsid w:val="00922D30"/>
    <w:rsid w:val="00922DE4"/>
    <w:rsid w:val="009230D7"/>
    <w:rsid w:val="0092325B"/>
    <w:rsid w:val="009235DF"/>
    <w:rsid w:val="00926645"/>
    <w:rsid w:val="00926925"/>
    <w:rsid w:val="00927DB6"/>
    <w:rsid w:val="00930E71"/>
    <w:rsid w:val="00932068"/>
    <w:rsid w:val="00932AF4"/>
    <w:rsid w:val="00933C39"/>
    <w:rsid w:val="00935A04"/>
    <w:rsid w:val="00935CE0"/>
    <w:rsid w:val="00940E1A"/>
    <w:rsid w:val="00941641"/>
    <w:rsid w:val="00943C64"/>
    <w:rsid w:val="00944F97"/>
    <w:rsid w:val="009453A2"/>
    <w:rsid w:val="00945495"/>
    <w:rsid w:val="00946AF1"/>
    <w:rsid w:val="009476FD"/>
    <w:rsid w:val="00953B29"/>
    <w:rsid w:val="00953D8E"/>
    <w:rsid w:val="00954A12"/>
    <w:rsid w:val="00957CDA"/>
    <w:rsid w:val="00957E4C"/>
    <w:rsid w:val="0096244A"/>
    <w:rsid w:val="009628FE"/>
    <w:rsid w:val="00963A2F"/>
    <w:rsid w:val="00965BA9"/>
    <w:rsid w:val="0096613B"/>
    <w:rsid w:val="00967C39"/>
    <w:rsid w:val="00972C32"/>
    <w:rsid w:val="00972F27"/>
    <w:rsid w:val="00973174"/>
    <w:rsid w:val="0097392B"/>
    <w:rsid w:val="00974A43"/>
    <w:rsid w:val="00975499"/>
    <w:rsid w:val="0097766F"/>
    <w:rsid w:val="00977DC2"/>
    <w:rsid w:val="00980373"/>
    <w:rsid w:val="00980F15"/>
    <w:rsid w:val="00982F1A"/>
    <w:rsid w:val="0098496C"/>
    <w:rsid w:val="0098714C"/>
    <w:rsid w:val="00987CFC"/>
    <w:rsid w:val="00994069"/>
    <w:rsid w:val="00994465"/>
    <w:rsid w:val="009946E7"/>
    <w:rsid w:val="009955E5"/>
    <w:rsid w:val="0099639A"/>
    <w:rsid w:val="00996E34"/>
    <w:rsid w:val="009A1A79"/>
    <w:rsid w:val="009A27FE"/>
    <w:rsid w:val="009A313F"/>
    <w:rsid w:val="009A3E0A"/>
    <w:rsid w:val="009A4FBC"/>
    <w:rsid w:val="009A589B"/>
    <w:rsid w:val="009B1734"/>
    <w:rsid w:val="009B1E11"/>
    <w:rsid w:val="009B349F"/>
    <w:rsid w:val="009B3EF6"/>
    <w:rsid w:val="009B493E"/>
    <w:rsid w:val="009B5484"/>
    <w:rsid w:val="009B7E90"/>
    <w:rsid w:val="009C1F5F"/>
    <w:rsid w:val="009C618A"/>
    <w:rsid w:val="009C6FB3"/>
    <w:rsid w:val="009C7DBF"/>
    <w:rsid w:val="009D2AC1"/>
    <w:rsid w:val="009D31AA"/>
    <w:rsid w:val="009D424B"/>
    <w:rsid w:val="009D7227"/>
    <w:rsid w:val="009E0336"/>
    <w:rsid w:val="009E03B6"/>
    <w:rsid w:val="009E0AF8"/>
    <w:rsid w:val="009E100D"/>
    <w:rsid w:val="009E1AAF"/>
    <w:rsid w:val="009E377B"/>
    <w:rsid w:val="009E515E"/>
    <w:rsid w:val="009E7AD7"/>
    <w:rsid w:val="009F182E"/>
    <w:rsid w:val="009F1878"/>
    <w:rsid w:val="009F2559"/>
    <w:rsid w:val="009F549E"/>
    <w:rsid w:val="009F5BFE"/>
    <w:rsid w:val="009F6D05"/>
    <w:rsid w:val="009F7E1A"/>
    <w:rsid w:val="00A00347"/>
    <w:rsid w:val="00A0147B"/>
    <w:rsid w:val="00A01482"/>
    <w:rsid w:val="00A01833"/>
    <w:rsid w:val="00A01C1D"/>
    <w:rsid w:val="00A020BE"/>
    <w:rsid w:val="00A023FA"/>
    <w:rsid w:val="00A04FE8"/>
    <w:rsid w:val="00A1054F"/>
    <w:rsid w:val="00A10A81"/>
    <w:rsid w:val="00A133E2"/>
    <w:rsid w:val="00A1383F"/>
    <w:rsid w:val="00A14432"/>
    <w:rsid w:val="00A17C1E"/>
    <w:rsid w:val="00A17D89"/>
    <w:rsid w:val="00A20E1B"/>
    <w:rsid w:val="00A20FEE"/>
    <w:rsid w:val="00A220AB"/>
    <w:rsid w:val="00A30252"/>
    <w:rsid w:val="00A30358"/>
    <w:rsid w:val="00A3349D"/>
    <w:rsid w:val="00A3351A"/>
    <w:rsid w:val="00A337FE"/>
    <w:rsid w:val="00A33880"/>
    <w:rsid w:val="00A34080"/>
    <w:rsid w:val="00A34293"/>
    <w:rsid w:val="00A35390"/>
    <w:rsid w:val="00A356A0"/>
    <w:rsid w:val="00A3635D"/>
    <w:rsid w:val="00A368EB"/>
    <w:rsid w:val="00A40CCE"/>
    <w:rsid w:val="00A42D5A"/>
    <w:rsid w:val="00A44ED9"/>
    <w:rsid w:val="00A45410"/>
    <w:rsid w:val="00A45480"/>
    <w:rsid w:val="00A45890"/>
    <w:rsid w:val="00A46E7E"/>
    <w:rsid w:val="00A47880"/>
    <w:rsid w:val="00A510F2"/>
    <w:rsid w:val="00A51648"/>
    <w:rsid w:val="00A52584"/>
    <w:rsid w:val="00A52A64"/>
    <w:rsid w:val="00A55405"/>
    <w:rsid w:val="00A57058"/>
    <w:rsid w:val="00A6031B"/>
    <w:rsid w:val="00A61217"/>
    <w:rsid w:val="00A61CC6"/>
    <w:rsid w:val="00A62EB9"/>
    <w:rsid w:val="00A63473"/>
    <w:rsid w:val="00A63AAA"/>
    <w:rsid w:val="00A64B22"/>
    <w:rsid w:val="00A6780B"/>
    <w:rsid w:val="00A71C8D"/>
    <w:rsid w:val="00A76E6D"/>
    <w:rsid w:val="00A80447"/>
    <w:rsid w:val="00A811F4"/>
    <w:rsid w:val="00A81B81"/>
    <w:rsid w:val="00A82FFB"/>
    <w:rsid w:val="00A83729"/>
    <w:rsid w:val="00A8401B"/>
    <w:rsid w:val="00A855E5"/>
    <w:rsid w:val="00A85CA9"/>
    <w:rsid w:val="00A86028"/>
    <w:rsid w:val="00A90245"/>
    <w:rsid w:val="00A90479"/>
    <w:rsid w:val="00A940BD"/>
    <w:rsid w:val="00A946AE"/>
    <w:rsid w:val="00AA4569"/>
    <w:rsid w:val="00AA69AC"/>
    <w:rsid w:val="00AB1514"/>
    <w:rsid w:val="00AB2482"/>
    <w:rsid w:val="00AB5808"/>
    <w:rsid w:val="00AB6E68"/>
    <w:rsid w:val="00AB7A23"/>
    <w:rsid w:val="00AB7DFF"/>
    <w:rsid w:val="00AC1F90"/>
    <w:rsid w:val="00AC3B59"/>
    <w:rsid w:val="00AC4A51"/>
    <w:rsid w:val="00AC4A61"/>
    <w:rsid w:val="00AC5945"/>
    <w:rsid w:val="00AC703B"/>
    <w:rsid w:val="00AD06D9"/>
    <w:rsid w:val="00AD0C5B"/>
    <w:rsid w:val="00AD1CA6"/>
    <w:rsid w:val="00AD491B"/>
    <w:rsid w:val="00AD4C3C"/>
    <w:rsid w:val="00AD5B3C"/>
    <w:rsid w:val="00AD679B"/>
    <w:rsid w:val="00AD772B"/>
    <w:rsid w:val="00AE03CF"/>
    <w:rsid w:val="00AE110A"/>
    <w:rsid w:val="00AE15BF"/>
    <w:rsid w:val="00AE1E4A"/>
    <w:rsid w:val="00AE778E"/>
    <w:rsid w:val="00AF1D8B"/>
    <w:rsid w:val="00AF29C7"/>
    <w:rsid w:val="00AF4D00"/>
    <w:rsid w:val="00AF5F41"/>
    <w:rsid w:val="00AF5FC1"/>
    <w:rsid w:val="00AF6656"/>
    <w:rsid w:val="00B008A0"/>
    <w:rsid w:val="00B00EE5"/>
    <w:rsid w:val="00B02D1C"/>
    <w:rsid w:val="00B03223"/>
    <w:rsid w:val="00B04215"/>
    <w:rsid w:val="00B048B0"/>
    <w:rsid w:val="00B04C17"/>
    <w:rsid w:val="00B13310"/>
    <w:rsid w:val="00B153D5"/>
    <w:rsid w:val="00B15F3F"/>
    <w:rsid w:val="00B176E5"/>
    <w:rsid w:val="00B20C66"/>
    <w:rsid w:val="00B22A02"/>
    <w:rsid w:val="00B25C74"/>
    <w:rsid w:val="00B27A51"/>
    <w:rsid w:val="00B27C62"/>
    <w:rsid w:val="00B33139"/>
    <w:rsid w:val="00B3442B"/>
    <w:rsid w:val="00B3595C"/>
    <w:rsid w:val="00B35CE9"/>
    <w:rsid w:val="00B368B3"/>
    <w:rsid w:val="00B432AA"/>
    <w:rsid w:val="00B43CD5"/>
    <w:rsid w:val="00B46E86"/>
    <w:rsid w:val="00B5102F"/>
    <w:rsid w:val="00B53CDA"/>
    <w:rsid w:val="00B577C0"/>
    <w:rsid w:val="00B6073E"/>
    <w:rsid w:val="00B622FA"/>
    <w:rsid w:val="00B62AE6"/>
    <w:rsid w:val="00B657F2"/>
    <w:rsid w:val="00B6700B"/>
    <w:rsid w:val="00B708CE"/>
    <w:rsid w:val="00B7135D"/>
    <w:rsid w:val="00B72055"/>
    <w:rsid w:val="00B72869"/>
    <w:rsid w:val="00B732E5"/>
    <w:rsid w:val="00B73C9C"/>
    <w:rsid w:val="00B74DDB"/>
    <w:rsid w:val="00B810D8"/>
    <w:rsid w:val="00B83F98"/>
    <w:rsid w:val="00B84328"/>
    <w:rsid w:val="00B8528F"/>
    <w:rsid w:val="00B864DE"/>
    <w:rsid w:val="00B93008"/>
    <w:rsid w:val="00B9415D"/>
    <w:rsid w:val="00B94434"/>
    <w:rsid w:val="00B94AAA"/>
    <w:rsid w:val="00B94F0D"/>
    <w:rsid w:val="00BA1D97"/>
    <w:rsid w:val="00BA5297"/>
    <w:rsid w:val="00BA6FD8"/>
    <w:rsid w:val="00BB0014"/>
    <w:rsid w:val="00BB02EC"/>
    <w:rsid w:val="00BB0ED6"/>
    <w:rsid w:val="00BB1CFB"/>
    <w:rsid w:val="00BB21D4"/>
    <w:rsid w:val="00BB2EB2"/>
    <w:rsid w:val="00BB51E1"/>
    <w:rsid w:val="00BB5FB0"/>
    <w:rsid w:val="00BB7085"/>
    <w:rsid w:val="00BB76F5"/>
    <w:rsid w:val="00BC055F"/>
    <w:rsid w:val="00BC38B8"/>
    <w:rsid w:val="00BC4C06"/>
    <w:rsid w:val="00BC5F14"/>
    <w:rsid w:val="00BC6F5B"/>
    <w:rsid w:val="00BD03F6"/>
    <w:rsid w:val="00BD094E"/>
    <w:rsid w:val="00BD25BF"/>
    <w:rsid w:val="00BD619C"/>
    <w:rsid w:val="00BD66B0"/>
    <w:rsid w:val="00BE0740"/>
    <w:rsid w:val="00BE187C"/>
    <w:rsid w:val="00BE1E45"/>
    <w:rsid w:val="00BE1EC6"/>
    <w:rsid w:val="00BE2B3C"/>
    <w:rsid w:val="00BE3767"/>
    <w:rsid w:val="00BE5532"/>
    <w:rsid w:val="00BE7232"/>
    <w:rsid w:val="00BE7DD2"/>
    <w:rsid w:val="00BF0A36"/>
    <w:rsid w:val="00BF0EF6"/>
    <w:rsid w:val="00BF3525"/>
    <w:rsid w:val="00BF4D18"/>
    <w:rsid w:val="00BF599B"/>
    <w:rsid w:val="00BF6655"/>
    <w:rsid w:val="00BF6A97"/>
    <w:rsid w:val="00BF6BAC"/>
    <w:rsid w:val="00C00482"/>
    <w:rsid w:val="00C009F7"/>
    <w:rsid w:val="00C01A77"/>
    <w:rsid w:val="00C032F7"/>
    <w:rsid w:val="00C03DD2"/>
    <w:rsid w:val="00C05775"/>
    <w:rsid w:val="00C057A8"/>
    <w:rsid w:val="00C07D68"/>
    <w:rsid w:val="00C11B6C"/>
    <w:rsid w:val="00C13864"/>
    <w:rsid w:val="00C13F98"/>
    <w:rsid w:val="00C14175"/>
    <w:rsid w:val="00C143A0"/>
    <w:rsid w:val="00C14418"/>
    <w:rsid w:val="00C14BC9"/>
    <w:rsid w:val="00C14BF2"/>
    <w:rsid w:val="00C16407"/>
    <w:rsid w:val="00C17601"/>
    <w:rsid w:val="00C17C2B"/>
    <w:rsid w:val="00C17DA0"/>
    <w:rsid w:val="00C2039F"/>
    <w:rsid w:val="00C208D8"/>
    <w:rsid w:val="00C20E70"/>
    <w:rsid w:val="00C21139"/>
    <w:rsid w:val="00C25C0B"/>
    <w:rsid w:val="00C27DB6"/>
    <w:rsid w:val="00C305AD"/>
    <w:rsid w:val="00C322D1"/>
    <w:rsid w:val="00C3446E"/>
    <w:rsid w:val="00C3765A"/>
    <w:rsid w:val="00C415D5"/>
    <w:rsid w:val="00C46011"/>
    <w:rsid w:val="00C4690A"/>
    <w:rsid w:val="00C46D9A"/>
    <w:rsid w:val="00C47608"/>
    <w:rsid w:val="00C53EAE"/>
    <w:rsid w:val="00C5645D"/>
    <w:rsid w:val="00C57DA5"/>
    <w:rsid w:val="00C61F95"/>
    <w:rsid w:val="00C6394A"/>
    <w:rsid w:val="00C63BC8"/>
    <w:rsid w:val="00C63C8D"/>
    <w:rsid w:val="00C641B6"/>
    <w:rsid w:val="00C64AE4"/>
    <w:rsid w:val="00C65C9B"/>
    <w:rsid w:val="00C66D02"/>
    <w:rsid w:val="00C67216"/>
    <w:rsid w:val="00C70744"/>
    <w:rsid w:val="00C72F9F"/>
    <w:rsid w:val="00C73174"/>
    <w:rsid w:val="00C73541"/>
    <w:rsid w:val="00C74A74"/>
    <w:rsid w:val="00C74FE6"/>
    <w:rsid w:val="00C753A2"/>
    <w:rsid w:val="00C7609E"/>
    <w:rsid w:val="00C77617"/>
    <w:rsid w:val="00C77DDA"/>
    <w:rsid w:val="00C80E64"/>
    <w:rsid w:val="00C84D36"/>
    <w:rsid w:val="00C874A4"/>
    <w:rsid w:val="00C90FC0"/>
    <w:rsid w:val="00C91CAD"/>
    <w:rsid w:val="00C91D45"/>
    <w:rsid w:val="00C947B4"/>
    <w:rsid w:val="00C953B9"/>
    <w:rsid w:val="00C95444"/>
    <w:rsid w:val="00C96300"/>
    <w:rsid w:val="00C979FF"/>
    <w:rsid w:val="00C97E02"/>
    <w:rsid w:val="00CA11C0"/>
    <w:rsid w:val="00CA12CF"/>
    <w:rsid w:val="00CA1C40"/>
    <w:rsid w:val="00CA1D78"/>
    <w:rsid w:val="00CA392A"/>
    <w:rsid w:val="00CA3E51"/>
    <w:rsid w:val="00CA51D7"/>
    <w:rsid w:val="00CA7DE4"/>
    <w:rsid w:val="00CB1F74"/>
    <w:rsid w:val="00CB3171"/>
    <w:rsid w:val="00CB4361"/>
    <w:rsid w:val="00CB455F"/>
    <w:rsid w:val="00CB742C"/>
    <w:rsid w:val="00CC0E19"/>
    <w:rsid w:val="00CC0FC9"/>
    <w:rsid w:val="00CC2001"/>
    <w:rsid w:val="00CC32BB"/>
    <w:rsid w:val="00CC3657"/>
    <w:rsid w:val="00CC4DBB"/>
    <w:rsid w:val="00CC7591"/>
    <w:rsid w:val="00CC793F"/>
    <w:rsid w:val="00CD0AF1"/>
    <w:rsid w:val="00CD2046"/>
    <w:rsid w:val="00CD3107"/>
    <w:rsid w:val="00CD3528"/>
    <w:rsid w:val="00CD3B6F"/>
    <w:rsid w:val="00CD41E5"/>
    <w:rsid w:val="00CD4AD1"/>
    <w:rsid w:val="00CD7CF9"/>
    <w:rsid w:val="00CE170E"/>
    <w:rsid w:val="00CE2A20"/>
    <w:rsid w:val="00CE35C2"/>
    <w:rsid w:val="00CE4162"/>
    <w:rsid w:val="00CE46B2"/>
    <w:rsid w:val="00CF14CD"/>
    <w:rsid w:val="00CF2120"/>
    <w:rsid w:val="00CF5E11"/>
    <w:rsid w:val="00D00316"/>
    <w:rsid w:val="00D03B62"/>
    <w:rsid w:val="00D03CE0"/>
    <w:rsid w:val="00D04A37"/>
    <w:rsid w:val="00D07B69"/>
    <w:rsid w:val="00D10EED"/>
    <w:rsid w:val="00D11302"/>
    <w:rsid w:val="00D13C14"/>
    <w:rsid w:val="00D156D8"/>
    <w:rsid w:val="00D16654"/>
    <w:rsid w:val="00D237CA"/>
    <w:rsid w:val="00D23C3D"/>
    <w:rsid w:val="00D26D80"/>
    <w:rsid w:val="00D273A4"/>
    <w:rsid w:val="00D27606"/>
    <w:rsid w:val="00D314BF"/>
    <w:rsid w:val="00D351A6"/>
    <w:rsid w:val="00D37EA4"/>
    <w:rsid w:val="00D40569"/>
    <w:rsid w:val="00D40A44"/>
    <w:rsid w:val="00D418C0"/>
    <w:rsid w:val="00D430A7"/>
    <w:rsid w:val="00D47C0D"/>
    <w:rsid w:val="00D50652"/>
    <w:rsid w:val="00D52E62"/>
    <w:rsid w:val="00D55D21"/>
    <w:rsid w:val="00D61182"/>
    <w:rsid w:val="00D61643"/>
    <w:rsid w:val="00D643EA"/>
    <w:rsid w:val="00D6517D"/>
    <w:rsid w:val="00D65424"/>
    <w:rsid w:val="00D65590"/>
    <w:rsid w:val="00D6627A"/>
    <w:rsid w:val="00D664C0"/>
    <w:rsid w:val="00D673ED"/>
    <w:rsid w:val="00D72C25"/>
    <w:rsid w:val="00D73F41"/>
    <w:rsid w:val="00D74457"/>
    <w:rsid w:val="00D754D3"/>
    <w:rsid w:val="00D77B64"/>
    <w:rsid w:val="00D82EDB"/>
    <w:rsid w:val="00D878DB"/>
    <w:rsid w:val="00D9434B"/>
    <w:rsid w:val="00D94AA7"/>
    <w:rsid w:val="00D95FE7"/>
    <w:rsid w:val="00D96973"/>
    <w:rsid w:val="00D96DB6"/>
    <w:rsid w:val="00D97050"/>
    <w:rsid w:val="00D97567"/>
    <w:rsid w:val="00DA2A99"/>
    <w:rsid w:val="00DA358B"/>
    <w:rsid w:val="00DA400A"/>
    <w:rsid w:val="00DA5516"/>
    <w:rsid w:val="00DA640F"/>
    <w:rsid w:val="00DA74D1"/>
    <w:rsid w:val="00DB0C62"/>
    <w:rsid w:val="00DB350A"/>
    <w:rsid w:val="00DB3D0B"/>
    <w:rsid w:val="00DB54A7"/>
    <w:rsid w:val="00DB55BA"/>
    <w:rsid w:val="00DB719F"/>
    <w:rsid w:val="00DB77AC"/>
    <w:rsid w:val="00DC217B"/>
    <w:rsid w:val="00DC252B"/>
    <w:rsid w:val="00DC26C7"/>
    <w:rsid w:val="00DC40B8"/>
    <w:rsid w:val="00DC4348"/>
    <w:rsid w:val="00DC4747"/>
    <w:rsid w:val="00DC5EA5"/>
    <w:rsid w:val="00DC6EEA"/>
    <w:rsid w:val="00DD15D7"/>
    <w:rsid w:val="00DD1D0C"/>
    <w:rsid w:val="00DD24D0"/>
    <w:rsid w:val="00DD5923"/>
    <w:rsid w:val="00DD639E"/>
    <w:rsid w:val="00DD6D0E"/>
    <w:rsid w:val="00DE22B6"/>
    <w:rsid w:val="00DE2447"/>
    <w:rsid w:val="00DE3289"/>
    <w:rsid w:val="00DE35A4"/>
    <w:rsid w:val="00DE540B"/>
    <w:rsid w:val="00DE602E"/>
    <w:rsid w:val="00DE6060"/>
    <w:rsid w:val="00DF0DEF"/>
    <w:rsid w:val="00DF746B"/>
    <w:rsid w:val="00E00281"/>
    <w:rsid w:val="00E01569"/>
    <w:rsid w:val="00E01673"/>
    <w:rsid w:val="00E03E3E"/>
    <w:rsid w:val="00E05ABA"/>
    <w:rsid w:val="00E06731"/>
    <w:rsid w:val="00E06DBE"/>
    <w:rsid w:val="00E071AD"/>
    <w:rsid w:val="00E07323"/>
    <w:rsid w:val="00E07BF6"/>
    <w:rsid w:val="00E07F1B"/>
    <w:rsid w:val="00E1000B"/>
    <w:rsid w:val="00E113BD"/>
    <w:rsid w:val="00E11997"/>
    <w:rsid w:val="00E13005"/>
    <w:rsid w:val="00E1433E"/>
    <w:rsid w:val="00E1550E"/>
    <w:rsid w:val="00E16A0E"/>
    <w:rsid w:val="00E16D47"/>
    <w:rsid w:val="00E23C1C"/>
    <w:rsid w:val="00E25298"/>
    <w:rsid w:val="00E25A4F"/>
    <w:rsid w:val="00E2629E"/>
    <w:rsid w:val="00E30070"/>
    <w:rsid w:val="00E310FC"/>
    <w:rsid w:val="00E319B5"/>
    <w:rsid w:val="00E325D4"/>
    <w:rsid w:val="00E32A9D"/>
    <w:rsid w:val="00E33A3E"/>
    <w:rsid w:val="00E34ABE"/>
    <w:rsid w:val="00E35EE0"/>
    <w:rsid w:val="00E37174"/>
    <w:rsid w:val="00E37C68"/>
    <w:rsid w:val="00E414BB"/>
    <w:rsid w:val="00E50031"/>
    <w:rsid w:val="00E5046B"/>
    <w:rsid w:val="00E51C7C"/>
    <w:rsid w:val="00E531EB"/>
    <w:rsid w:val="00E56E23"/>
    <w:rsid w:val="00E626B4"/>
    <w:rsid w:val="00E63C8D"/>
    <w:rsid w:val="00E666A8"/>
    <w:rsid w:val="00E679BE"/>
    <w:rsid w:val="00E67A64"/>
    <w:rsid w:val="00E72AC7"/>
    <w:rsid w:val="00E74154"/>
    <w:rsid w:val="00E7671F"/>
    <w:rsid w:val="00E85CDF"/>
    <w:rsid w:val="00E920A1"/>
    <w:rsid w:val="00E93A19"/>
    <w:rsid w:val="00E963DB"/>
    <w:rsid w:val="00E97083"/>
    <w:rsid w:val="00EA1838"/>
    <w:rsid w:val="00EA2386"/>
    <w:rsid w:val="00EA2825"/>
    <w:rsid w:val="00EA4273"/>
    <w:rsid w:val="00EA567F"/>
    <w:rsid w:val="00EA645D"/>
    <w:rsid w:val="00EA7765"/>
    <w:rsid w:val="00EB11FE"/>
    <w:rsid w:val="00EB128E"/>
    <w:rsid w:val="00EB25B5"/>
    <w:rsid w:val="00EB720A"/>
    <w:rsid w:val="00EC155F"/>
    <w:rsid w:val="00EC2975"/>
    <w:rsid w:val="00EC5BDD"/>
    <w:rsid w:val="00EC6563"/>
    <w:rsid w:val="00EC65EA"/>
    <w:rsid w:val="00EC738D"/>
    <w:rsid w:val="00ED1C63"/>
    <w:rsid w:val="00ED31FB"/>
    <w:rsid w:val="00ED44AD"/>
    <w:rsid w:val="00ED454F"/>
    <w:rsid w:val="00ED5BDF"/>
    <w:rsid w:val="00ED5D06"/>
    <w:rsid w:val="00ED79EA"/>
    <w:rsid w:val="00ED7EB5"/>
    <w:rsid w:val="00EE0FE6"/>
    <w:rsid w:val="00EE2951"/>
    <w:rsid w:val="00EE3960"/>
    <w:rsid w:val="00EE5A4F"/>
    <w:rsid w:val="00EF014E"/>
    <w:rsid w:val="00EF0B27"/>
    <w:rsid w:val="00EF13E9"/>
    <w:rsid w:val="00EF1931"/>
    <w:rsid w:val="00EF2131"/>
    <w:rsid w:val="00EF2F0A"/>
    <w:rsid w:val="00EF4808"/>
    <w:rsid w:val="00EF4D0D"/>
    <w:rsid w:val="00F00F60"/>
    <w:rsid w:val="00F01004"/>
    <w:rsid w:val="00F01AE2"/>
    <w:rsid w:val="00F02577"/>
    <w:rsid w:val="00F04BBE"/>
    <w:rsid w:val="00F066A6"/>
    <w:rsid w:val="00F13071"/>
    <w:rsid w:val="00F17AB8"/>
    <w:rsid w:val="00F23266"/>
    <w:rsid w:val="00F23A43"/>
    <w:rsid w:val="00F25665"/>
    <w:rsid w:val="00F26587"/>
    <w:rsid w:val="00F279DE"/>
    <w:rsid w:val="00F27A8C"/>
    <w:rsid w:val="00F27F47"/>
    <w:rsid w:val="00F309FF"/>
    <w:rsid w:val="00F30DD6"/>
    <w:rsid w:val="00F31512"/>
    <w:rsid w:val="00F31807"/>
    <w:rsid w:val="00F3400F"/>
    <w:rsid w:val="00F3430D"/>
    <w:rsid w:val="00F37441"/>
    <w:rsid w:val="00F4147E"/>
    <w:rsid w:val="00F426D4"/>
    <w:rsid w:val="00F45AE3"/>
    <w:rsid w:val="00F4703C"/>
    <w:rsid w:val="00F502DC"/>
    <w:rsid w:val="00F5048A"/>
    <w:rsid w:val="00F50C54"/>
    <w:rsid w:val="00F50E4F"/>
    <w:rsid w:val="00F5105B"/>
    <w:rsid w:val="00F522EF"/>
    <w:rsid w:val="00F528E5"/>
    <w:rsid w:val="00F573AD"/>
    <w:rsid w:val="00F5773D"/>
    <w:rsid w:val="00F607E6"/>
    <w:rsid w:val="00F61819"/>
    <w:rsid w:val="00F61CE1"/>
    <w:rsid w:val="00F61D34"/>
    <w:rsid w:val="00F629DF"/>
    <w:rsid w:val="00F672AC"/>
    <w:rsid w:val="00F672FD"/>
    <w:rsid w:val="00F72153"/>
    <w:rsid w:val="00F72B61"/>
    <w:rsid w:val="00F73492"/>
    <w:rsid w:val="00F74CFB"/>
    <w:rsid w:val="00F75621"/>
    <w:rsid w:val="00F759B7"/>
    <w:rsid w:val="00F761B2"/>
    <w:rsid w:val="00F77FAC"/>
    <w:rsid w:val="00F800A4"/>
    <w:rsid w:val="00F82F1E"/>
    <w:rsid w:val="00F830C0"/>
    <w:rsid w:val="00F91660"/>
    <w:rsid w:val="00F92E3E"/>
    <w:rsid w:val="00F9620F"/>
    <w:rsid w:val="00F9728E"/>
    <w:rsid w:val="00FA1763"/>
    <w:rsid w:val="00FA1D9B"/>
    <w:rsid w:val="00FA3749"/>
    <w:rsid w:val="00FA3823"/>
    <w:rsid w:val="00FA7089"/>
    <w:rsid w:val="00FA7225"/>
    <w:rsid w:val="00FB0F91"/>
    <w:rsid w:val="00FB2909"/>
    <w:rsid w:val="00FB2D85"/>
    <w:rsid w:val="00FB4237"/>
    <w:rsid w:val="00FB5149"/>
    <w:rsid w:val="00FB5429"/>
    <w:rsid w:val="00FC09C4"/>
    <w:rsid w:val="00FC1AE2"/>
    <w:rsid w:val="00FC2857"/>
    <w:rsid w:val="00FC2A4B"/>
    <w:rsid w:val="00FC3019"/>
    <w:rsid w:val="00FC39AE"/>
    <w:rsid w:val="00FC62EA"/>
    <w:rsid w:val="00FC6BC2"/>
    <w:rsid w:val="00FC6D4D"/>
    <w:rsid w:val="00FD1E0B"/>
    <w:rsid w:val="00FD2C1F"/>
    <w:rsid w:val="00FD54F1"/>
    <w:rsid w:val="00FD62AB"/>
    <w:rsid w:val="00FD6ABF"/>
    <w:rsid w:val="00FE1032"/>
    <w:rsid w:val="00FE2D37"/>
    <w:rsid w:val="00FE40FD"/>
    <w:rsid w:val="00FE43EB"/>
    <w:rsid w:val="00FE54DD"/>
    <w:rsid w:val="00FF04CD"/>
    <w:rsid w:val="00FF070A"/>
    <w:rsid w:val="00FF17F7"/>
    <w:rsid w:val="00FF4166"/>
    <w:rsid w:val="00FF4E9F"/>
    <w:rsid w:val="00FF5D02"/>
    <w:rsid w:val="00FF6FF7"/>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2"/>
    </o:shapelayout>
  </w:shapeDefaults>
  <w:decimalSymbol w:val="."/>
  <w:listSeparator w:val=","/>
  <w14:docId w14:val="293BEFDD"/>
  <w15:chartTrackingRefBased/>
  <w15:docId w15:val="{8F1D503C-C758-4488-9663-C772CF017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8F1342"/>
    <w:pPr>
      <w:keepNext/>
      <w:overflowPunct w:val="0"/>
      <w:autoSpaceDE w:val="0"/>
      <w:autoSpaceDN w:val="0"/>
      <w:adjustRightInd w:val="0"/>
      <w:jc w:val="center"/>
      <w:textAlignment w:val="baseline"/>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hanging="720"/>
      <w:jc w:val="both"/>
    </w:pPr>
  </w:style>
  <w:style w:type="paragraph" w:styleId="Header">
    <w:name w:val="header"/>
    <w:basedOn w:val="Normal"/>
    <w:link w:val="HeaderChar"/>
    <w:pPr>
      <w:tabs>
        <w:tab w:val="center" w:pos="4320"/>
        <w:tab w:val="right" w:pos="8640"/>
      </w:tabs>
    </w:pPr>
  </w:style>
  <w:style w:type="character" w:customStyle="1" w:styleId="FooterChar">
    <w:name w:val="Footer Char"/>
    <w:link w:val="Footer"/>
    <w:semiHidden/>
    <w:rsid w:val="005F22A0"/>
    <w:rPr>
      <w:sz w:val="24"/>
      <w:szCs w:val="24"/>
      <w:lang w:val="en-US" w:eastAsia="en-US" w:bidi="ar-SA"/>
    </w:rPr>
  </w:style>
  <w:style w:type="paragraph" w:styleId="ListParagraph">
    <w:name w:val="List Paragraph"/>
    <w:aliases w:val="List1,List Paragraph1,Numbered Indented Text,List Paragraph Char Char Char,List Paragraph Char Char,Bullet 1,lp1,List Paragraph11,Bullet Styles para,List Paragraph (numbered (a)),SGLText List Paragraph,b1,Number_1,new,List Paragraph2,lis"/>
    <w:basedOn w:val="Normal"/>
    <w:link w:val="ListParagraphChar"/>
    <w:uiPriority w:val="34"/>
    <w:qFormat/>
    <w:rsid w:val="00892BDE"/>
    <w:pPr>
      <w:ind w:left="720"/>
    </w:pPr>
  </w:style>
  <w:style w:type="table" w:styleId="TableGrid">
    <w:name w:val="Table Grid"/>
    <w:basedOn w:val="TableNormal"/>
    <w:rsid w:val="006F2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F1342"/>
    <w:pPr>
      <w:spacing w:after="120"/>
    </w:pPr>
  </w:style>
  <w:style w:type="character" w:customStyle="1" w:styleId="BodyTextChar">
    <w:name w:val="Body Text Char"/>
    <w:link w:val="BodyText"/>
    <w:rsid w:val="008F1342"/>
    <w:rPr>
      <w:sz w:val="24"/>
      <w:szCs w:val="24"/>
      <w:lang w:bidi="ar-SA"/>
    </w:rPr>
  </w:style>
  <w:style w:type="paragraph" w:customStyle="1" w:styleId="CharCharCharCharCharCharCharCharCharCharCharCharCharCharChar">
    <w:name w:val="Char Char Char Char Char Char Char Char Char Char Char Char Char Char Char"/>
    <w:basedOn w:val="Normal"/>
    <w:rsid w:val="008F1342"/>
    <w:pPr>
      <w:spacing w:after="160" w:line="240" w:lineRule="exact"/>
    </w:pPr>
    <w:rPr>
      <w:rFonts w:ascii="Verdana" w:hAnsi="Verdana"/>
      <w:sz w:val="20"/>
      <w:szCs w:val="20"/>
    </w:rPr>
  </w:style>
  <w:style w:type="character" w:customStyle="1" w:styleId="Heading1Char">
    <w:name w:val="Heading 1 Char"/>
    <w:link w:val="Heading1"/>
    <w:rsid w:val="008F1342"/>
    <w:rPr>
      <w:sz w:val="24"/>
      <w:lang w:bidi="ar-SA"/>
    </w:rPr>
  </w:style>
  <w:style w:type="paragraph" w:customStyle="1" w:styleId="CharCharCharCharCharCharCharCharCharCharCharCharCharCharChar0">
    <w:name w:val="Char Char Char Char Char Char Char Char Char Char Char Char Char Char Char"/>
    <w:basedOn w:val="Normal"/>
    <w:rsid w:val="008F1342"/>
    <w:pPr>
      <w:spacing w:after="160" w:line="240" w:lineRule="exact"/>
    </w:pPr>
    <w:rPr>
      <w:rFonts w:ascii="Verdana" w:hAnsi="Verdana"/>
      <w:sz w:val="20"/>
      <w:szCs w:val="20"/>
    </w:rPr>
  </w:style>
  <w:style w:type="paragraph" w:customStyle="1" w:styleId="ChapterNumber">
    <w:name w:val="ChapterNumber"/>
    <w:basedOn w:val="Normal"/>
    <w:next w:val="Normal"/>
    <w:uiPriority w:val="99"/>
    <w:rsid w:val="003C289C"/>
    <w:pPr>
      <w:spacing w:after="360"/>
    </w:pPr>
    <w:rPr>
      <w:szCs w:val="20"/>
      <w:lang w:val="en-GB"/>
    </w:rPr>
  </w:style>
  <w:style w:type="paragraph" w:customStyle="1" w:styleId="paragraph">
    <w:name w:val="paragraph"/>
    <w:basedOn w:val="Normal"/>
    <w:rsid w:val="00132951"/>
    <w:pPr>
      <w:spacing w:before="100" w:beforeAutospacing="1" w:after="100" w:afterAutospacing="1"/>
    </w:pPr>
    <w:rPr>
      <w:lang w:val="en-IN" w:eastAsia="en-IN"/>
    </w:rPr>
  </w:style>
  <w:style w:type="character" w:customStyle="1" w:styleId="normaltextrun">
    <w:name w:val="normaltextrun"/>
    <w:basedOn w:val="DefaultParagraphFont"/>
    <w:rsid w:val="00132951"/>
  </w:style>
  <w:style w:type="character" w:customStyle="1" w:styleId="eop">
    <w:name w:val="eop"/>
    <w:basedOn w:val="DefaultParagraphFont"/>
    <w:rsid w:val="00132951"/>
  </w:style>
  <w:style w:type="character" w:customStyle="1" w:styleId="tabchar">
    <w:name w:val="tabchar"/>
    <w:basedOn w:val="DefaultParagraphFont"/>
    <w:rsid w:val="00132951"/>
  </w:style>
  <w:style w:type="character" w:customStyle="1" w:styleId="ListParagraphChar">
    <w:name w:val="List Paragraph Char"/>
    <w:aliases w:val="List1 Char,List Paragraph1 Char,Numbered Indented Text Char,List Paragraph Char Char Char Char,List Paragraph Char Char Char1,Bullet 1 Char,lp1 Char,List Paragraph11 Char,Bullet Styles para Char,List Paragraph (numbered (a)) Char"/>
    <w:link w:val="ListParagraph"/>
    <w:uiPriority w:val="34"/>
    <w:qFormat/>
    <w:locked/>
    <w:rsid w:val="00CC2001"/>
    <w:rPr>
      <w:sz w:val="24"/>
      <w:szCs w:val="24"/>
      <w:lang w:val="en-US" w:eastAsia="en-US"/>
    </w:rPr>
  </w:style>
  <w:style w:type="paragraph" w:styleId="Revision">
    <w:name w:val="Revision"/>
    <w:hidden/>
    <w:uiPriority w:val="99"/>
    <w:semiHidden/>
    <w:rsid w:val="00FD6ABF"/>
    <w:rPr>
      <w:sz w:val="24"/>
      <w:szCs w:val="24"/>
      <w:lang w:val="en-US" w:eastAsia="en-US"/>
    </w:rPr>
  </w:style>
  <w:style w:type="character" w:customStyle="1" w:styleId="HeaderChar">
    <w:name w:val="Header Char"/>
    <w:link w:val="Header"/>
    <w:uiPriority w:val="99"/>
    <w:rsid w:val="00F759B7"/>
    <w:rPr>
      <w:sz w:val="24"/>
      <w:szCs w:val="24"/>
      <w:lang w:val="en-US" w:eastAsia="en-US"/>
    </w:rPr>
  </w:style>
  <w:style w:type="paragraph" w:customStyle="1" w:styleId="Default">
    <w:name w:val="Default"/>
    <w:qFormat/>
    <w:rsid w:val="00562A38"/>
    <w:pPr>
      <w:autoSpaceDE w:val="0"/>
      <w:autoSpaceDN w:val="0"/>
      <w:adjustRightInd w:val="0"/>
    </w:pPr>
    <w:rPr>
      <w:rFonts w:ascii="Arial" w:hAnsi="Arial" w:cs="Arial"/>
      <w:color w:val="000000"/>
      <w:sz w:val="24"/>
      <w:szCs w:val="24"/>
      <w:lang w:val="en-US" w:eastAsia="en-US"/>
    </w:rPr>
  </w:style>
  <w:style w:type="character" w:styleId="Hyperlink">
    <w:name w:val="Hyperlink"/>
    <w:unhideWhenUsed/>
    <w:rsid w:val="001E61A4"/>
    <w:rPr>
      <w:color w:val="0000FF"/>
      <w:u w:val="single"/>
    </w:rPr>
  </w:style>
  <w:style w:type="character" w:styleId="UnresolvedMention">
    <w:name w:val="Unresolved Mention"/>
    <w:basedOn w:val="DefaultParagraphFont"/>
    <w:uiPriority w:val="99"/>
    <w:semiHidden/>
    <w:unhideWhenUsed/>
    <w:rsid w:val="00E56E23"/>
    <w:rPr>
      <w:color w:val="605E5C"/>
      <w:shd w:val="clear" w:color="auto" w:fill="E1DFDD"/>
    </w:rPr>
  </w:style>
  <w:style w:type="paragraph" w:styleId="BodyText2">
    <w:name w:val="Body Text 2"/>
    <w:basedOn w:val="Normal"/>
    <w:link w:val="BodyText2Char"/>
    <w:unhideWhenUsed/>
    <w:rsid w:val="00E56E23"/>
    <w:pPr>
      <w:spacing w:after="120" w:line="480" w:lineRule="auto"/>
    </w:pPr>
  </w:style>
  <w:style w:type="character" w:customStyle="1" w:styleId="BodyText2Char">
    <w:name w:val="Body Text 2 Char"/>
    <w:basedOn w:val="DefaultParagraphFont"/>
    <w:link w:val="BodyText2"/>
    <w:rsid w:val="00E56E23"/>
    <w:rPr>
      <w:sz w:val="24"/>
      <w:szCs w:val="24"/>
      <w:lang w:val="en-US" w:eastAsia="en-US"/>
    </w:rPr>
  </w:style>
  <w:style w:type="paragraph" w:styleId="Title">
    <w:name w:val="Title"/>
    <w:basedOn w:val="Normal"/>
    <w:next w:val="Normal"/>
    <w:link w:val="TitleChar"/>
    <w:qFormat/>
    <w:rsid w:val="00E56E23"/>
    <w:pPr>
      <w:spacing w:before="240" w:after="60"/>
      <w:jc w:val="center"/>
      <w:outlineLvl w:val="0"/>
    </w:pPr>
    <w:rPr>
      <w:rFonts w:ascii="Calibri Light" w:hAnsi="Calibri Light" w:cs="Mangal"/>
      <w:b/>
      <w:bCs/>
      <w:kern w:val="28"/>
      <w:sz w:val="32"/>
      <w:szCs w:val="32"/>
    </w:rPr>
  </w:style>
  <w:style w:type="character" w:customStyle="1" w:styleId="TitleChar">
    <w:name w:val="Title Char"/>
    <w:basedOn w:val="DefaultParagraphFont"/>
    <w:link w:val="Title"/>
    <w:rsid w:val="00E56E23"/>
    <w:rPr>
      <w:rFonts w:ascii="Calibri Light" w:hAnsi="Calibri Light" w:cs="Mangal"/>
      <w:b/>
      <w:bCs/>
      <w:kern w:val="28"/>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91296">
      <w:bodyDiv w:val="1"/>
      <w:marLeft w:val="0"/>
      <w:marRight w:val="0"/>
      <w:marTop w:val="0"/>
      <w:marBottom w:val="0"/>
      <w:divBdr>
        <w:top w:val="none" w:sz="0" w:space="0" w:color="auto"/>
        <w:left w:val="none" w:sz="0" w:space="0" w:color="auto"/>
        <w:bottom w:val="none" w:sz="0" w:space="0" w:color="auto"/>
        <w:right w:val="none" w:sz="0" w:space="0" w:color="auto"/>
      </w:divBdr>
    </w:div>
    <w:div w:id="801535299">
      <w:bodyDiv w:val="1"/>
      <w:marLeft w:val="0"/>
      <w:marRight w:val="0"/>
      <w:marTop w:val="0"/>
      <w:marBottom w:val="0"/>
      <w:divBdr>
        <w:top w:val="none" w:sz="0" w:space="0" w:color="auto"/>
        <w:left w:val="none" w:sz="0" w:space="0" w:color="auto"/>
        <w:bottom w:val="none" w:sz="0" w:space="0" w:color="auto"/>
        <w:right w:val="none" w:sz="0" w:space="0" w:color="auto"/>
      </w:divBdr>
    </w:div>
    <w:div w:id="124912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F0B61B-0AC1-4F64-8EC1-5F2F88FDC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POWER GRID CORPORATION OF INDIA LIMITED</vt:lpstr>
    </vt:vector>
  </TitlesOfParts>
  <Company>Powergrid</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GRID CORPORATION OF INDIA LIMITED</dc:title>
  <dc:subject/>
  <dc:creator>10100</dc:creator>
  <cp:keywords/>
  <cp:lastModifiedBy>Vikash Chandra {विकास चंद्र}</cp:lastModifiedBy>
  <cp:revision>3</cp:revision>
  <cp:lastPrinted>2025-08-20T04:27:00Z</cp:lastPrinted>
  <dcterms:created xsi:type="dcterms:W3CDTF">2025-09-26T14:51:00Z</dcterms:created>
  <dcterms:modified xsi:type="dcterms:W3CDTF">2025-09-28T06:59:00Z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de828d-f69d-40d4-9531-ce724429a5c7_Enabled">
    <vt:lpwstr>true</vt:lpwstr>
  </property>
  <property fmtid="{D5CDD505-2E9C-101B-9397-08002B2CF9AE}" pid="3" name="MSIP_Label_67de828d-f69d-40d4-9531-ce724429a5c7_SetDate">
    <vt:lpwstr>2025-06-25T04:14:20Z</vt:lpwstr>
  </property>
  <property fmtid="{D5CDD505-2E9C-101B-9397-08002B2CF9AE}" pid="4" name="MSIP_Label_67de828d-f69d-40d4-9531-ce724429a5c7_Method">
    <vt:lpwstr>Privileged</vt:lpwstr>
  </property>
  <property fmtid="{D5CDD505-2E9C-101B-9397-08002B2CF9AE}" pid="5" name="MSIP_Label_67de828d-f69d-40d4-9531-ce724429a5c7_Name">
    <vt:lpwstr>Unrestricted-IT</vt:lpwstr>
  </property>
  <property fmtid="{D5CDD505-2E9C-101B-9397-08002B2CF9AE}" pid="6" name="MSIP_Label_67de828d-f69d-40d4-9531-ce724429a5c7_SiteId">
    <vt:lpwstr>7048075c-52c2-4a40-8e7c-5c5a5573c87f</vt:lpwstr>
  </property>
  <property fmtid="{D5CDD505-2E9C-101B-9397-08002B2CF9AE}" pid="7" name="MSIP_Label_67de828d-f69d-40d4-9531-ce724429a5c7_ActionId">
    <vt:lpwstr>31d97fad-e409-4c81-9f89-801ef65510f8</vt:lpwstr>
  </property>
  <property fmtid="{D5CDD505-2E9C-101B-9397-08002B2CF9AE}" pid="8" name="MSIP_Label_67de828d-f69d-40d4-9531-ce724429a5c7_ContentBits">
    <vt:lpwstr>0</vt:lpwstr>
  </property>
  <property fmtid="{D5CDD505-2E9C-101B-9397-08002B2CF9AE}" pid="9" name="MSIP_Label_67de828d-f69d-40d4-9531-ce724429a5c7_Tag">
    <vt:lpwstr>10, 0, 1, 1</vt:lpwstr>
  </property>
</Properties>
</file>