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C4CBB" w14:textId="5DE275D3" w:rsidR="00764D5F" w:rsidRPr="006938D5" w:rsidRDefault="00764D5F" w:rsidP="00A22EDB">
      <w:pPr>
        <w:pStyle w:val="Header"/>
        <w:jc w:val="right"/>
        <w:rPr>
          <w:rFonts w:ascii="Book Antiqua" w:hAnsi="Book Antiqua" w:cs="Arial"/>
          <w:b/>
          <w:szCs w:val="22"/>
        </w:rPr>
      </w:pPr>
      <w:r w:rsidRPr="006938D5">
        <w:rPr>
          <w:rFonts w:ascii="Book Antiqua" w:hAnsi="Book Antiqua" w:cs="Arial"/>
          <w:b/>
          <w:szCs w:val="22"/>
        </w:rPr>
        <w:tab/>
        <w:t>Attachment-</w:t>
      </w:r>
      <w:r w:rsidR="00266436" w:rsidRPr="006938D5">
        <w:rPr>
          <w:rFonts w:ascii="Book Antiqua" w:hAnsi="Book Antiqua" w:cs="Arial"/>
          <w:b/>
          <w:szCs w:val="22"/>
        </w:rPr>
        <w:t>32</w:t>
      </w:r>
    </w:p>
    <w:p w14:paraId="473873AE" w14:textId="77777777" w:rsidR="00764D5F" w:rsidRPr="006938D5" w:rsidRDefault="00764D5F" w:rsidP="00764D5F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</w:p>
    <w:p w14:paraId="0393E84D" w14:textId="1A0909B0" w:rsidR="005574E1" w:rsidRPr="006938D5" w:rsidRDefault="006938D5" w:rsidP="005574E1">
      <w:pPr>
        <w:jc w:val="both"/>
        <w:rPr>
          <w:rFonts w:ascii="Book Antiqua" w:hAnsi="Book Antiqua"/>
          <w:b/>
          <w:bCs/>
          <w:szCs w:val="22"/>
        </w:rPr>
      </w:pPr>
      <w:r w:rsidRPr="006938D5">
        <w:rPr>
          <w:rFonts w:ascii="Book Antiqua" w:hAnsi="Book Antiqua"/>
          <w:b/>
          <w:szCs w:val="22"/>
        </w:rPr>
        <w:t>Reconductoring package OH02 associated with Re-</w:t>
      </w:r>
      <w:proofErr w:type="spellStart"/>
      <w:r w:rsidRPr="006938D5">
        <w:rPr>
          <w:rFonts w:ascii="Book Antiqua" w:hAnsi="Book Antiqua"/>
          <w:b/>
          <w:szCs w:val="22"/>
        </w:rPr>
        <w:t>Conductoring</w:t>
      </w:r>
      <w:proofErr w:type="spellEnd"/>
      <w:r w:rsidRPr="006938D5">
        <w:rPr>
          <w:rFonts w:ascii="Book Antiqua" w:hAnsi="Book Antiqua"/>
          <w:b/>
          <w:szCs w:val="22"/>
        </w:rPr>
        <w:t xml:space="preserve"> of Tirunelveli-</w:t>
      </w:r>
      <w:proofErr w:type="spellStart"/>
      <w:r w:rsidRPr="006938D5">
        <w:rPr>
          <w:rFonts w:ascii="Book Antiqua" w:hAnsi="Book Antiqua"/>
          <w:b/>
          <w:szCs w:val="22"/>
        </w:rPr>
        <w:t>Udumalpet</w:t>
      </w:r>
      <w:proofErr w:type="spellEnd"/>
      <w:r w:rsidRPr="006938D5">
        <w:rPr>
          <w:rFonts w:ascii="Book Antiqua" w:hAnsi="Book Antiqua"/>
          <w:b/>
          <w:szCs w:val="22"/>
        </w:rPr>
        <w:t xml:space="preserve"> and </w:t>
      </w:r>
      <w:proofErr w:type="spellStart"/>
      <w:r w:rsidRPr="006938D5">
        <w:rPr>
          <w:rFonts w:ascii="Book Antiqua" w:hAnsi="Book Antiqua"/>
          <w:b/>
          <w:szCs w:val="22"/>
        </w:rPr>
        <w:t>Pugalur</w:t>
      </w:r>
      <w:proofErr w:type="spellEnd"/>
      <w:r w:rsidRPr="006938D5">
        <w:rPr>
          <w:rFonts w:ascii="Book Antiqua" w:hAnsi="Book Antiqua"/>
          <w:b/>
          <w:szCs w:val="22"/>
        </w:rPr>
        <w:t>-Madurai 400 kV D/C lines with HTLS conductor. Specification No.: CC/NT/W-COND/DOM/A02/26/07908.</w:t>
      </w:r>
    </w:p>
    <w:p w14:paraId="3A4ABAB4" w14:textId="77777777" w:rsidR="00764D5F" w:rsidRPr="006938D5" w:rsidRDefault="00764D5F" w:rsidP="00764D5F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p w14:paraId="342EA58C" w14:textId="105B159E" w:rsidR="0068323D" w:rsidRPr="006938D5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6938D5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6938D5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6938D5">
        <w:rPr>
          <w:rFonts w:ascii="Book Antiqua" w:hAnsi="Book Antiqua" w:cs="Times New Roman"/>
          <w:b/>
          <w:bCs/>
          <w:szCs w:val="22"/>
          <w:u w:val="single"/>
        </w:rPr>
        <w:t xml:space="preserve"> Acknowledg</w:t>
      </w:r>
      <w:bookmarkStart w:id="0" w:name="_GoBack"/>
      <w:bookmarkEnd w:id="0"/>
      <w:r w:rsidR="006F0443" w:rsidRPr="006938D5">
        <w:rPr>
          <w:rFonts w:ascii="Book Antiqua" w:hAnsi="Book Antiqua" w:cs="Times New Roman"/>
          <w:b/>
          <w:bCs/>
          <w:szCs w:val="22"/>
          <w:u w:val="single"/>
        </w:rPr>
        <w:t xml:space="preserve">ement and Acceptance </w:t>
      </w:r>
      <w:r w:rsidR="00ED66A8" w:rsidRPr="006938D5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6938D5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6938D5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6938D5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6938D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6938D5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6938D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6938D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6938D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6938D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6938D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6938D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6938D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6938D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6938D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6938D5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6938D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6938D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6938D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6938D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6938D5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6938D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6938D5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6938D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6938D5">
              <w:rPr>
                <w:rFonts w:ascii="Book Antiqua" w:eastAsia="Times New Roman" w:hAnsi="Book Antiqua" w:cs="Arial"/>
                <w:szCs w:val="22"/>
                <w:lang w:eastAsia="en-IN"/>
              </w:rPr>
              <w:t>"</w:t>
            </w:r>
            <w:proofErr w:type="spellStart"/>
            <w:r w:rsidRPr="006938D5">
              <w:rPr>
                <w:rFonts w:ascii="Book Antiqua" w:eastAsia="Times New Roman" w:hAnsi="Book Antiqua" w:cs="Arial"/>
                <w:szCs w:val="22"/>
                <w:lang w:eastAsia="en-IN"/>
              </w:rPr>
              <w:t>Saudamini</w:t>
            </w:r>
            <w:proofErr w:type="spellEnd"/>
            <w:r w:rsidRPr="006938D5">
              <w:rPr>
                <w:rFonts w:ascii="Book Antiqua" w:eastAsia="Times New Roman" w:hAnsi="Book Antiqua" w:cs="Arial"/>
                <w:szCs w:val="22"/>
                <w:lang w:eastAsia="en-IN"/>
              </w:rPr>
              <w:t>", Plot No. 2, Sector 29</w:t>
            </w:r>
          </w:p>
          <w:p w14:paraId="0892131C" w14:textId="77777777" w:rsidR="000856E8" w:rsidRPr="006938D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6938D5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6938D5" w:rsidRDefault="00A31A6F" w:rsidP="00A31A6F">
      <w:pPr>
        <w:rPr>
          <w:rFonts w:ascii="Book Antiqua" w:hAnsi="Book Antiqua" w:cs="Arial"/>
          <w:szCs w:val="22"/>
        </w:rPr>
      </w:pPr>
      <w:r w:rsidRPr="006938D5">
        <w:rPr>
          <w:rFonts w:ascii="Book Antiqua" w:hAnsi="Book Antiqua" w:cs="Arial"/>
          <w:szCs w:val="22"/>
        </w:rPr>
        <w:t>Dear Sir,</w:t>
      </w:r>
    </w:p>
    <w:p w14:paraId="7E1838E7" w14:textId="283BCF78" w:rsidR="00EF434E" w:rsidRPr="006938D5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6938D5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6938D5">
        <w:rPr>
          <w:rFonts w:ascii="Book Antiqua" w:hAnsi="Book Antiqua" w:cs="Times New Roman"/>
          <w:szCs w:val="22"/>
        </w:rPr>
        <w:t xml:space="preserve">, attached </w:t>
      </w:r>
      <w:r w:rsidR="00E93CC1" w:rsidRPr="006938D5">
        <w:rPr>
          <w:rFonts w:ascii="Book Antiqua" w:hAnsi="Book Antiqua" w:cs="Times New Roman"/>
          <w:szCs w:val="22"/>
        </w:rPr>
        <w:t>as Appendix-III to the Special C</w:t>
      </w:r>
      <w:r w:rsidR="00230AC3" w:rsidRPr="006938D5">
        <w:rPr>
          <w:rFonts w:ascii="Book Antiqua" w:hAnsi="Book Antiqua" w:cs="Times New Roman"/>
          <w:szCs w:val="22"/>
        </w:rPr>
        <w:t xml:space="preserve">onditions of </w:t>
      </w:r>
      <w:r w:rsidR="00B760F3" w:rsidRPr="006938D5">
        <w:rPr>
          <w:rFonts w:ascii="Book Antiqua" w:hAnsi="Book Antiqua" w:cs="Times New Roman"/>
          <w:szCs w:val="22"/>
        </w:rPr>
        <w:t>Contract</w:t>
      </w:r>
      <w:r w:rsidR="00E93CC1" w:rsidRPr="006938D5">
        <w:rPr>
          <w:rFonts w:ascii="Book Antiqua" w:hAnsi="Book Antiqua" w:cs="Times New Roman"/>
          <w:szCs w:val="22"/>
        </w:rPr>
        <w:t xml:space="preserve"> </w:t>
      </w:r>
      <w:r w:rsidRPr="006938D5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6938D5">
        <w:rPr>
          <w:rFonts w:ascii="Book Antiqua" w:hAnsi="Book Antiqua" w:cs="Times New Roman"/>
          <w:szCs w:val="22"/>
        </w:rPr>
        <w:t>the same</w:t>
      </w:r>
      <w:r w:rsidRPr="006938D5">
        <w:rPr>
          <w:rFonts w:ascii="Book Antiqua" w:hAnsi="Book Antiqua" w:cs="Times New Roman"/>
          <w:szCs w:val="22"/>
        </w:rPr>
        <w:t xml:space="preserve"> in letter and spirit</w:t>
      </w:r>
      <w:r w:rsidR="00AA421B" w:rsidRPr="006938D5">
        <w:rPr>
          <w:rFonts w:ascii="Book Antiqua" w:hAnsi="Book Antiqua" w:cs="Times New Roman"/>
          <w:szCs w:val="22"/>
        </w:rPr>
        <w:t xml:space="preserve">, </w:t>
      </w:r>
      <w:r w:rsidR="007D2E9A" w:rsidRPr="006938D5">
        <w:rPr>
          <w:rFonts w:ascii="Book Antiqua" w:hAnsi="Book Antiqua" w:cs="Times New Roman"/>
          <w:szCs w:val="22"/>
        </w:rPr>
        <w:t xml:space="preserve">if </w:t>
      </w:r>
      <w:r w:rsidR="00FB7866" w:rsidRPr="006938D5">
        <w:rPr>
          <w:rFonts w:ascii="Book Antiqua" w:hAnsi="Book Antiqua" w:cs="Times New Roman"/>
          <w:szCs w:val="22"/>
        </w:rPr>
        <w:t>awarded</w:t>
      </w:r>
      <w:r w:rsidR="007D2E9A" w:rsidRPr="006938D5">
        <w:rPr>
          <w:rFonts w:ascii="Book Antiqua" w:hAnsi="Book Antiqua" w:cs="Times New Roman"/>
          <w:szCs w:val="22"/>
        </w:rPr>
        <w:t xml:space="preserve"> value</w:t>
      </w:r>
      <w:r w:rsidR="007C5593" w:rsidRPr="006938D5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6938D5">
        <w:rPr>
          <w:rFonts w:ascii="Book Antiqua" w:hAnsi="Book Antiqua" w:cs="Times New Roman"/>
          <w:szCs w:val="22"/>
        </w:rPr>
        <w:t xml:space="preserve">will be </w:t>
      </w:r>
      <w:r w:rsidR="004F2044" w:rsidRPr="006938D5">
        <w:rPr>
          <w:rFonts w:ascii="Book Antiqua" w:hAnsi="Book Antiqua" w:cs="Times New Roman"/>
          <w:szCs w:val="22"/>
        </w:rPr>
        <w:t>Rs. 250 Crore or above</w:t>
      </w:r>
      <w:r w:rsidRPr="006938D5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6938D5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6938D5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6938D5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6938D5">
        <w:rPr>
          <w:rFonts w:ascii="Book Antiqua" w:hAnsi="Book Antiqua" w:cs="Times New Roman"/>
          <w:szCs w:val="22"/>
        </w:rPr>
        <w:t xml:space="preserve">we shall </w:t>
      </w:r>
      <w:r w:rsidRPr="006938D5">
        <w:rPr>
          <w:rFonts w:ascii="Book Antiqua" w:hAnsi="Book Antiqua" w:cs="Times New Roman"/>
          <w:szCs w:val="22"/>
        </w:rPr>
        <w:t xml:space="preserve">take all </w:t>
      </w:r>
      <w:r w:rsidR="00896A4C" w:rsidRPr="006938D5">
        <w:rPr>
          <w:rFonts w:ascii="Book Antiqua" w:hAnsi="Book Antiqua" w:cs="Times New Roman"/>
          <w:szCs w:val="22"/>
        </w:rPr>
        <w:t xml:space="preserve">corrective </w:t>
      </w:r>
      <w:r w:rsidRPr="006938D5">
        <w:rPr>
          <w:rFonts w:ascii="Book Antiqua" w:hAnsi="Book Antiqua" w:cs="Times New Roman"/>
          <w:szCs w:val="22"/>
        </w:rPr>
        <w:t>actions</w:t>
      </w:r>
      <w:r w:rsidR="00896A4C" w:rsidRPr="006938D5">
        <w:rPr>
          <w:rFonts w:ascii="Book Antiqua" w:hAnsi="Book Antiqua" w:cs="Times New Roman"/>
          <w:szCs w:val="22"/>
        </w:rPr>
        <w:t xml:space="preserve"> in timely manner</w:t>
      </w:r>
      <w:r w:rsidRPr="006938D5">
        <w:rPr>
          <w:rFonts w:ascii="Book Antiqua" w:hAnsi="Book Antiqua" w:cs="Times New Roman"/>
          <w:szCs w:val="22"/>
        </w:rPr>
        <w:t>.</w:t>
      </w:r>
      <w:r w:rsidR="00A56642" w:rsidRPr="006938D5">
        <w:rPr>
          <w:rFonts w:ascii="Book Antiqua" w:hAnsi="Book Antiqua" w:cs="Times New Roman"/>
          <w:szCs w:val="22"/>
        </w:rPr>
        <w:t xml:space="preserve"> Further, </w:t>
      </w:r>
      <w:r w:rsidR="00CD1D22" w:rsidRPr="006938D5">
        <w:rPr>
          <w:rFonts w:ascii="Book Antiqua" w:hAnsi="Book Antiqua" w:cs="Times New Roman"/>
          <w:szCs w:val="22"/>
        </w:rPr>
        <w:t xml:space="preserve">we also </w:t>
      </w:r>
      <w:r w:rsidR="0098528B" w:rsidRPr="006938D5">
        <w:rPr>
          <w:rFonts w:ascii="Book Antiqua" w:hAnsi="Book Antiqua" w:cs="Times New Roman"/>
          <w:szCs w:val="22"/>
        </w:rPr>
        <w:t>understand</w:t>
      </w:r>
      <w:r w:rsidR="00CD1D22" w:rsidRPr="006938D5">
        <w:rPr>
          <w:rFonts w:ascii="Book Antiqua" w:hAnsi="Book Antiqua" w:cs="Times New Roman"/>
          <w:szCs w:val="22"/>
        </w:rPr>
        <w:t xml:space="preserve"> that </w:t>
      </w:r>
      <w:r w:rsidR="00244781" w:rsidRPr="006938D5">
        <w:rPr>
          <w:rFonts w:ascii="Book Antiqua" w:hAnsi="Book Antiqua" w:cs="Times New Roman"/>
          <w:szCs w:val="22"/>
        </w:rPr>
        <w:t xml:space="preserve">in case </w:t>
      </w:r>
      <w:r w:rsidR="00C5645C" w:rsidRPr="006938D5">
        <w:rPr>
          <w:rFonts w:ascii="Book Antiqua" w:hAnsi="Book Antiqua" w:cs="Times New Roman"/>
          <w:szCs w:val="22"/>
        </w:rPr>
        <w:t xml:space="preserve">of </w:t>
      </w:r>
      <w:r w:rsidR="00244781" w:rsidRPr="006938D5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6938D5">
        <w:rPr>
          <w:rFonts w:ascii="Book Antiqua" w:hAnsi="Book Antiqua" w:cs="Times New Roman"/>
          <w:szCs w:val="22"/>
        </w:rPr>
        <w:t>Code, then POWERGRID may take action</w:t>
      </w:r>
      <w:r w:rsidR="001D7F2D" w:rsidRPr="006938D5">
        <w:rPr>
          <w:rFonts w:ascii="Book Antiqua" w:hAnsi="Book Antiqua" w:cs="Times New Roman"/>
          <w:szCs w:val="22"/>
        </w:rPr>
        <w:t>s</w:t>
      </w:r>
      <w:r w:rsidR="00A56642" w:rsidRPr="006938D5">
        <w:rPr>
          <w:rFonts w:ascii="Book Antiqua" w:hAnsi="Book Antiqua" w:cs="Times New Roman"/>
          <w:szCs w:val="22"/>
        </w:rPr>
        <w:t xml:space="preserve"> against </w:t>
      </w:r>
      <w:r w:rsidR="00244781" w:rsidRPr="006938D5">
        <w:rPr>
          <w:rFonts w:ascii="Book Antiqua" w:hAnsi="Book Antiqua" w:cs="Times New Roman"/>
          <w:szCs w:val="22"/>
        </w:rPr>
        <w:t>us</w:t>
      </w:r>
      <w:r w:rsidR="00454F8A" w:rsidRPr="006938D5">
        <w:rPr>
          <w:rFonts w:ascii="Book Antiqua" w:hAnsi="Book Antiqua" w:cs="Times New Roman"/>
          <w:szCs w:val="22"/>
        </w:rPr>
        <w:t xml:space="preserve"> as per </w:t>
      </w:r>
      <w:r w:rsidR="00736906" w:rsidRPr="006938D5">
        <w:rPr>
          <w:rFonts w:ascii="Book Antiqua" w:hAnsi="Book Antiqua" w:cs="Times New Roman"/>
          <w:szCs w:val="22"/>
        </w:rPr>
        <w:t>its</w:t>
      </w:r>
      <w:r w:rsidR="00454F8A" w:rsidRPr="006938D5">
        <w:rPr>
          <w:rFonts w:ascii="Book Antiqua" w:hAnsi="Book Antiqua" w:cs="Times New Roman"/>
          <w:szCs w:val="22"/>
        </w:rPr>
        <w:t xml:space="preserve"> </w:t>
      </w:r>
      <w:r w:rsidR="001E5FCD" w:rsidRPr="006938D5">
        <w:rPr>
          <w:rFonts w:ascii="Book Antiqua" w:hAnsi="Book Antiqua" w:cs="Times New Roman"/>
          <w:szCs w:val="22"/>
        </w:rPr>
        <w:t>extant</w:t>
      </w:r>
      <w:r w:rsidR="00454F8A" w:rsidRPr="006938D5">
        <w:rPr>
          <w:rFonts w:ascii="Book Antiqua" w:hAnsi="Book Antiqua" w:cs="Times New Roman"/>
          <w:szCs w:val="22"/>
        </w:rPr>
        <w:t xml:space="preserve"> </w:t>
      </w:r>
      <w:r w:rsidR="0098528B" w:rsidRPr="006938D5">
        <w:rPr>
          <w:rFonts w:ascii="Book Antiqua" w:hAnsi="Book Antiqua" w:cs="Times New Roman"/>
          <w:szCs w:val="22"/>
        </w:rPr>
        <w:t>P</w:t>
      </w:r>
      <w:r w:rsidR="00454F8A" w:rsidRPr="006938D5">
        <w:rPr>
          <w:rFonts w:ascii="Book Antiqua" w:hAnsi="Book Antiqua" w:cs="Times New Roman"/>
          <w:szCs w:val="22"/>
        </w:rPr>
        <w:t xml:space="preserve">olicies and </w:t>
      </w:r>
      <w:r w:rsidR="0098528B" w:rsidRPr="006938D5">
        <w:rPr>
          <w:rFonts w:ascii="Book Antiqua" w:hAnsi="Book Antiqua" w:cs="Times New Roman"/>
          <w:szCs w:val="22"/>
        </w:rPr>
        <w:t>P</w:t>
      </w:r>
      <w:r w:rsidR="00454F8A" w:rsidRPr="006938D5">
        <w:rPr>
          <w:rFonts w:ascii="Book Antiqua" w:hAnsi="Book Antiqua" w:cs="Times New Roman"/>
          <w:szCs w:val="22"/>
        </w:rPr>
        <w:t>roc</w:t>
      </w:r>
      <w:r w:rsidR="00963052" w:rsidRPr="006938D5">
        <w:rPr>
          <w:rFonts w:ascii="Book Antiqua" w:hAnsi="Book Antiqua" w:cs="Times New Roman"/>
          <w:szCs w:val="22"/>
        </w:rPr>
        <w:t>edures</w:t>
      </w:r>
      <w:r w:rsidR="006C2F37" w:rsidRPr="006938D5">
        <w:rPr>
          <w:rFonts w:ascii="Book Antiqua" w:hAnsi="Book Antiqua" w:cs="Times New Roman"/>
          <w:szCs w:val="22"/>
        </w:rPr>
        <w:t xml:space="preserve"> including </w:t>
      </w:r>
      <w:r w:rsidR="00992D71" w:rsidRPr="006938D5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6938D5">
        <w:rPr>
          <w:rFonts w:ascii="Book Antiqua" w:hAnsi="Book Antiqua" w:cs="Times New Roman"/>
          <w:szCs w:val="22"/>
        </w:rPr>
        <w:t>as POWERGRID’s supplier</w:t>
      </w:r>
      <w:r w:rsidR="00992D71" w:rsidRPr="006938D5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6938D5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6938D5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6938D5">
        <w:rPr>
          <w:rFonts w:ascii="Book Antiqua" w:hAnsi="Book Antiqua" w:cs="Times New Roman"/>
          <w:szCs w:val="22"/>
        </w:rPr>
        <w:t xml:space="preserve">We also hereby confirm </w:t>
      </w:r>
      <w:r w:rsidR="00B168BE" w:rsidRPr="006938D5">
        <w:rPr>
          <w:rFonts w:ascii="Book Antiqua" w:hAnsi="Book Antiqua" w:cs="Times New Roman"/>
          <w:szCs w:val="22"/>
        </w:rPr>
        <w:t>that in case</w:t>
      </w:r>
      <w:r w:rsidRPr="006938D5">
        <w:rPr>
          <w:rFonts w:ascii="Book Antiqua" w:hAnsi="Book Antiqua" w:cs="Times New Roman"/>
          <w:szCs w:val="22"/>
        </w:rPr>
        <w:t xml:space="preserve"> we </w:t>
      </w:r>
      <w:r w:rsidR="00E15D9F" w:rsidRPr="006938D5">
        <w:rPr>
          <w:rFonts w:ascii="Book Antiqua" w:hAnsi="Book Antiqua" w:cs="Times New Roman"/>
          <w:szCs w:val="22"/>
        </w:rPr>
        <w:t>are</w:t>
      </w:r>
      <w:r w:rsidRPr="006938D5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6938D5">
        <w:rPr>
          <w:rFonts w:ascii="Book Antiqua" w:hAnsi="Book Antiqua" w:cs="Times New Roman"/>
          <w:szCs w:val="22"/>
        </w:rPr>
        <w:t>with an award value of</w:t>
      </w:r>
      <w:r w:rsidRPr="006938D5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6938D5">
        <w:rPr>
          <w:rFonts w:ascii="Book Antiqua" w:hAnsi="Book Antiqua" w:cs="Times New Roman"/>
          <w:szCs w:val="22"/>
        </w:rPr>
        <w:t xml:space="preserve">shall submit </w:t>
      </w:r>
      <w:r w:rsidRPr="006938D5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6938D5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6938D5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6938D5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6938D5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6938D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6938D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6938D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6938D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6938D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6938D5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6938D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6938D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6938D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6938D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6938D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6938D5" w:rsidRDefault="00433D97" w:rsidP="00433D97">
      <w:pPr>
        <w:rPr>
          <w:rFonts w:ascii="Book Antiqua" w:hAnsi="Book Antiqua"/>
          <w:szCs w:val="22"/>
        </w:rPr>
      </w:pPr>
    </w:p>
    <w:p w14:paraId="05C19FE1" w14:textId="77777777" w:rsidR="00B47E28" w:rsidRPr="006938D5" w:rsidRDefault="00B47E28" w:rsidP="00433D97">
      <w:pPr>
        <w:rPr>
          <w:rFonts w:ascii="Book Antiqua" w:hAnsi="Book Antiqua"/>
          <w:szCs w:val="22"/>
        </w:rPr>
      </w:pPr>
    </w:p>
    <w:p w14:paraId="769EACC3" w14:textId="77777777" w:rsidR="00B47E28" w:rsidRPr="006938D5" w:rsidRDefault="00B47E28" w:rsidP="00433D97">
      <w:pPr>
        <w:rPr>
          <w:rFonts w:ascii="Book Antiqua" w:hAnsi="Book Antiqua"/>
          <w:szCs w:val="22"/>
        </w:rPr>
      </w:pPr>
    </w:p>
    <w:p w14:paraId="3A86EE5D" w14:textId="77777777" w:rsidR="00C53235" w:rsidRPr="006938D5" w:rsidRDefault="00C53235" w:rsidP="00433D97">
      <w:pPr>
        <w:rPr>
          <w:rFonts w:ascii="Book Antiqua" w:hAnsi="Book Antiqua"/>
          <w:szCs w:val="22"/>
        </w:rPr>
      </w:pPr>
    </w:p>
    <w:p w14:paraId="661BEB66" w14:textId="39C02F94" w:rsidR="00EF1402" w:rsidRPr="006938D5" w:rsidRDefault="00EF1402" w:rsidP="00433D97">
      <w:pPr>
        <w:rPr>
          <w:rFonts w:ascii="Book Antiqua" w:hAnsi="Book Antiqua"/>
          <w:szCs w:val="22"/>
        </w:rPr>
      </w:pPr>
    </w:p>
    <w:sectPr w:rsidR="00EF1402" w:rsidRPr="006938D5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2F5C98" w14:textId="77777777" w:rsidR="0004521F" w:rsidRDefault="0004521F" w:rsidP="00B3468D">
      <w:pPr>
        <w:spacing w:after="0" w:line="240" w:lineRule="auto"/>
      </w:pPr>
      <w:r>
        <w:separator/>
      </w:r>
    </w:p>
  </w:endnote>
  <w:endnote w:type="continuationSeparator" w:id="0">
    <w:p w14:paraId="75360A52" w14:textId="77777777" w:rsidR="0004521F" w:rsidRDefault="0004521F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E1B3AF" w14:textId="77777777" w:rsidR="0004521F" w:rsidRDefault="0004521F" w:rsidP="00B3468D">
      <w:pPr>
        <w:spacing w:after="0" w:line="240" w:lineRule="auto"/>
      </w:pPr>
      <w:r>
        <w:separator/>
      </w:r>
    </w:p>
  </w:footnote>
  <w:footnote w:type="continuationSeparator" w:id="0">
    <w:p w14:paraId="2F8BDC8E" w14:textId="77777777" w:rsidR="0004521F" w:rsidRDefault="0004521F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60AC9" w14:textId="79406FE2" w:rsidR="00B3468D" w:rsidRDefault="00B3468D" w:rsidP="00B3468D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4521F"/>
    <w:rsid w:val="00057ACE"/>
    <w:rsid w:val="0007577E"/>
    <w:rsid w:val="000856E8"/>
    <w:rsid w:val="000929C0"/>
    <w:rsid w:val="000C27D6"/>
    <w:rsid w:val="000E14E3"/>
    <w:rsid w:val="000E6045"/>
    <w:rsid w:val="000F2C71"/>
    <w:rsid w:val="001252A0"/>
    <w:rsid w:val="00193B69"/>
    <w:rsid w:val="001B4281"/>
    <w:rsid w:val="001D7F2D"/>
    <w:rsid w:val="001E5FCD"/>
    <w:rsid w:val="001F35B6"/>
    <w:rsid w:val="00205C4F"/>
    <w:rsid w:val="002066D2"/>
    <w:rsid w:val="0022168D"/>
    <w:rsid w:val="00230AC3"/>
    <w:rsid w:val="00232EB5"/>
    <w:rsid w:val="00244781"/>
    <w:rsid w:val="002570E2"/>
    <w:rsid w:val="00266436"/>
    <w:rsid w:val="002D2C43"/>
    <w:rsid w:val="00306EE8"/>
    <w:rsid w:val="0036271C"/>
    <w:rsid w:val="00383019"/>
    <w:rsid w:val="003A3DBB"/>
    <w:rsid w:val="00433D97"/>
    <w:rsid w:val="00434FC4"/>
    <w:rsid w:val="00454F8A"/>
    <w:rsid w:val="004B1A35"/>
    <w:rsid w:val="004B6E9E"/>
    <w:rsid w:val="004F118D"/>
    <w:rsid w:val="004F2044"/>
    <w:rsid w:val="00526B46"/>
    <w:rsid w:val="005360FF"/>
    <w:rsid w:val="005574E1"/>
    <w:rsid w:val="00585024"/>
    <w:rsid w:val="005C1259"/>
    <w:rsid w:val="005F58DB"/>
    <w:rsid w:val="00635495"/>
    <w:rsid w:val="006717C8"/>
    <w:rsid w:val="00675AD3"/>
    <w:rsid w:val="0068323D"/>
    <w:rsid w:val="006938D5"/>
    <w:rsid w:val="006C2F37"/>
    <w:rsid w:val="006F0443"/>
    <w:rsid w:val="00733737"/>
    <w:rsid w:val="00736906"/>
    <w:rsid w:val="0075608D"/>
    <w:rsid w:val="00762311"/>
    <w:rsid w:val="00763FD6"/>
    <w:rsid w:val="00764D5F"/>
    <w:rsid w:val="007B49B2"/>
    <w:rsid w:val="007C5593"/>
    <w:rsid w:val="007D2E9A"/>
    <w:rsid w:val="00803486"/>
    <w:rsid w:val="00807CF7"/>
    <w:rsid w:val="008716EE"/>
    <w:rsid w:val="00884441"/>
    <w:rsid w:val="00896A4C"/>
    <w:rsid w:val="00900E4D"/>
    <w:rsid w:val="009114CC"/>
    <w:rsid w:val="009537EC"/>
    <w:rsid w:val="00963052"/>
    <w:rsid w:val="00971A47"/>
    <w:rsid w:val="0098528B"/>
    <w:rsid w:val="00992D71"/>
    <w:rsid w:val="009A04EB"/>
    <w:rsid w:val="009B1D66"/>
    <w:rsid w:val="00A22EDB"/>
    <w:rsid w:val="00A31A6F"/>
    <w:rsid w:val="00A52260"/>
    <w:rsid w:val="00A56642"/>
    <w:rsid w:val="00A70BB3"/>
    <w:rsid w:val="00A71559"/>
    <w:rsid w:val="00AA421B"/>
    <w:rsid w:val="00B118CB"/>
    <w:rsid w:val="00B168BE"/>
    <w:rsid w:val="00B267B8"/>
    <w:rsid w:val="00B3468D"/>
    <w:rsid w:val="00B46166"/>
    <w:rsid w:val="00B46F98"/>
    <w:rsid w:val="00B47E28"/>
    <w:rsid w:val="00B63E9D"/>
    <w:rsid w:val="00B760F3"/>
    <w:rsid w:val="00BB130B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363B1"/>
    <w:rsid w:val="00D7768E"/>
    <w:rsid w:val="00D83D58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B0622"/>
    <w:rsid w:val="00FB1337"/>
    <w:rsid w:val="00FB7866"/>
    <w:rsid w:val="00FD2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0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Ankit Vaishnav {अंकित वैष्णव}</cp:lastModifiedBy>
  <cp:revision>106</cp:revision>
  <cp:lastPrinted>2024-11-21T11:08:00Z</cp:lastPrinted>
  <dcterms:created xsi:type="dcterms:W3CDTF">2024-09-12T11:04:00Z</dcterms:created>
  <dcterms:modified xsi:type="dcterms:W3CDTF">2026-06-03T11:47:00Z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2025-07-09T05:01:34Z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de63c01b-c9cb-4166-a647-1aec69e77e8c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