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w:t>
      </w:r>
      <w:proofErr w:type="spellStart"/>
      <w:r w:rsidR="004F1984" w:rsidRPr="00B95631">
        <w:rPr>
          <w:rFonts w:ascii="Book Antiqua" w:hAnsi="Book Antiqua" w:cs="Arial"/>
          <w:sz w:val="22"/>
          <w:szCs w:val="22"/>
        </w:rPr>
        <w:t>Katwarai</w:t>
      </w:r>
      <w:proofErr w:type="spellEnd"/>
      <w:r w:rsidR="004F1984" w:rsidRPr="00B95631">
        <w:rPr>
          <w:rFonts w:ascii="Book Antiqua" w:hAnsi="Book Antiqua" w:cs="Arial"/>
          <w:sz w:val="22"/>
          <w:szCs w:val="22"/>
        </w:rPr>
        <w:t xml:space="preserve">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73D32A80"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w:t>
      </w:r>
      <w:r w:rsidR="00450A7E" w:rsidRPr="00F00E87">
        <w:rPr>
          <w:rFonts w:ascii="Book Antiqua" w:hAnsi="Book Antiqua"/>
          <w:sz w:val="22"/>
          <w:szCs w:val="22"/>
        </w:rPr>
        <w:t>TSP)</w:t>
      </w:r>
      <w:r w:rsidR="005B50A5" w:rsidRPr="00F00E87">
        <w:rPr>
          <w:rFonts w:ascii="Book Antiqua" w:hAnsi="Book Antiqua"/>
          <w:sz w:val="22"/>
          <w:szCs w:val="22"/>
        </w:rPr>
        <w:t xml:space="preserve"> for establishing </w:t>
      </w:r>
      <w:r w:rsidR="00405880" w:rsidRPr="00405880">
        <w:rPr>
          <w:rFonts w:ascii="Book Antiqua" w:hAnsi="Book Antiqua" w:cs="Mangal"/>
          <w:b/>
          <w:bCs/>
          <w:sz w:val="22"/>
          <w:szCs w:val="22"/>
        </w:rPr>
        <w:t>Intra-State transmission system for “</w:t>
      </w:r>
      <w:r w:rsidR="00C412FC" w:rsidRPr="00A61D1C">
        <w:rPr>
          <w:rFonts w:ascii="Arial" w:hAnsi="Arial" w:cs="Arial"/>
          <w:b/>
        </w:rPr>
        <w:t>WR-ER Inter-Regional Network Expansion Scheme-Part A</w:t>
      </w:r>
      <w:r w:rsidR="00C412FC">
        <w:rPr>
          <w:rFonts w:ascii="Book Antiqua" w:hAnsi="Book Antiqua"/>
          <w:sz w:val="22"/>
          <w:szCs w:val="22"/>
        </w:rPr>
        <w:t>“</w:t>
      </w:r>
      <w:r w:rsidR="00450A7E" w:rsidRPr="00F00E87">
        <w:rPr>
          <w:rFonts w:ascii="Book Antiqua" w:hAnsi="Book Antiqua"/>
          <w:sz w:val="22"/>
          <w:szCs w:val="22"/>
        </w:rPr>
        <w:t xml:space="preserve">(hereinafter referred to as the “Project”) under Tariff Based Competitive Bidding (TBCB) framework of </w:t>
      </w:r>
      <w:r w:rsidR="00173EB3" w:rsidRPr="00F00E87">
        <w:rPr>
          <w:rFonts w:ascii="Book Antiqua" w:hAnsi="Book Antiqua"/>
          <w:sz w:val="22"/>
          <w:szCs w:val="22"/>
        </w:rPr>
        <w:t xml:space="preserve">the </w:t>
      </w:r>
      <w:r w:rsidR="00450A7E" w:rsidRPr="00F00E87">
        <w:rPr>
          <w:rFonts w:ascii="Book Antiqua" w:hAnsi="Book Antiqua"/>
          <w:sz w:val="22"/>
          <w:szCs w:val="22"/>
        </w:rPr>
        <w:t>Ministry of Power</w:t>
      </w:r>
      <w:r w:rsidR="00173EB3" w:rsidRPr="00F00E87">
        <w:rPr>
          <w:rFonts w:ascii="Book Antiqua" w:hAnsi="Book Antiqua"/>
          <w:sz w:val="22"/>
          <w:szCs w:val="22"/>
        </w:rPr>
        <w:t>, Govt. of India</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r w:rsidR="001B4564">
        <w:rPr>
          <w:rFonts w:ascii="Book Antiqua" w:hAnsi="Book Antiqua"/>
          <w:sz w:val="22"/>
          <w:szCs w:val="22"/>
        </w:rPr>
        <w:t xml:space="preserve"> </w:t>
      </w:r>
      <w:r w:rsidR="0023197A">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1984C872" w14:textId="2FFC554E" w:rsidR="00405880" w:rsidRPr="00405880" w:rsidRDefault="005B50A5" w:rsidP="00405880">
      <w:pPr>
        <w:ind w:left="364" w:right="88"/>
        <w:jc w:val="both"/>
        <w:rPr>
          <w:rFonts w:ascii="Book Antiqua" w:hAnsi="Book Antiqua" w:cs="Mangal"/>
          <w:b/>
          <w:bCs/>
          <w:sz w:val="22"/>
          <w:szCs w:val="22"/>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FF3CED" w:rsidRPr="00FF3CED">
        <w:rPr>
          <w:rFonts w:ascii="Book Antiqua" w:hAnsi="Book Antiqua" w:cs="Mangal"/>
          <w:b/>
          <w:bCs/>
          <w:sz w:val="22"/>
          <w:szCs w:val="22"/>
        </w:rPr>
        <w:t>765kV AIS New Substation Package SS 139T for (</w:t>
      </w:r>
      <w:proofErr w:type="spellStart"/>
      <w:r w:rsidR="00FF3CED" w:rsidRPr="00FF3CED">
        <w:rPr>
          <w:rFonts w:ascii="Book Antiqua" w:hAnsi="Book Antiqua" w:cs="Mangal"/>
          <w:b/>
          <w:bCs/>
          <w:sz w:val="22"/>
          <w:szCs w:val="22"/>
        </w:rPr>
        <w:t>i</w:t>
      </w:r>
      <w:proofErr w:type="spellEnd"/>
      <w:r w:rsidR="00FF3CED" w:rsidRPr="00FF3CED">
        <w:rPr>
          <w:rFonts w:ascii="Book Antiqua" w:hAnsi="Book Antiqua" w:cs="Mangal"/>
          <w:b/>
          <w:bCs/>
          <w:sz w:val="22"/>
          <w:szCs w:val="22"/>
        </w:rPr>
        <w:t>)Establishment of 765/400kV S/s at Jamshedpur (New) in Jharkhand (ii) Extension of 765/400kV Jeerat S/s under WR-ER Inter-Regional Network Expansion Scheme-Part A through TBCB route. Spec. No.:  CC/T/W-AIS/DOM/A00/25/13408</w:t>
      </w:r>
      <w:r w:rsidR="005F7E6C">
        <w:rPr>
          <w:rFonts w:ascii="Book Antiqua" w:hAnsi="Book Antiqua" w:cs="Mangal"/>
          <w:b/>
          <w:bCs/>
          <w:sz w:val="22"/>
          <w:szCs w:val="22"/>
        </w:rPr>
        <w:t>.</w:t>
      </w:r>
      <w:r w:rsidR="00405880" w:rsidRPr="00405880">
        <w:rPr>
          <w:rFonts w:ascii="Book Antiqua" w:hAnsi="Book Antiqua" w:cs="Mangal"/>
          <w:b/>
          <w:bCs/>
          <w:sz w:val="22"/>
          <w:szCs w:val="22"/>
        </w:rPr>
        <w:t xml:space="preserve"> </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w:t>
      </w:r>
      <w:r w:rsidR="004E5C7A" w:rsidRPr="004F3B17">
        <w:rPr>
          <w:rFonts w:ascii="Book Antiqua" w:hAnsi="Book Antiqua"/>
          <w:sz w:val="22"/>
          <w:szCs w:val="22"/>
        </w:rPr>
        <w:lastRenderedPageBreak/>
        <w:t xml:space="preserve">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7C145EDC" w:rsidR="00402302" w:rsidRPr="005655B5" w:rsidRDefault="005B50A5" w:rsidP="00C114AD">
      <w:pPr>
        <w:ind w:left="364" w:right="88"/>
        <w:jc w:val="both"/>
        <w:rPr>
          <w:rFonts w:ascii="Book Antiqua" w:hAnsi="Book Antiqua" w:cs="72"/>
          <w:color w:val="000000"/>
          <w:sz w:val="22"/>
          <w:szCs w:val="22"/>
          <w:lang w:bidi="hi-IN"/>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FF3CED" w:rsidRPr="00FF3CED">
        <w:rPr>
          <w:rFonts w:ascii="Book Antiqua" w:hAnsi="Book Antiqua" w:cs="Mangal"/>
          <w:b/>
          <w:bCs/>
          <w:sz w:val="22"/>
          <w:szCs w:val="22"/>
        </w:rPr>
        <w:t>765kV AIS New Substation Package SS 139T for (</w:t>
      </w:r>
      <w:proofErr w:type="spellStart"/>
      <w:r w:rsidR="00FF3CED" w:rsidRPr="00FF3CED">
        <w:rPr>
          <w:rFonts w:ascii="Book Antiqua" w:hAnsi="Book Antiqua" w:cs="Mangal"/>
          <w:b/>
          <w:bCs/>
          <w:sz w:val="22"/>
          <w:szCs w:val="22"/>
        </w:rPr>
        <w:t>i</w:t>
      </w:r>
      <w:proofErr w:type="spellEnd"/>
      <w:r w:rsidR="00FF3CED" w:rsidRPr="00FF3CED">
        <w:rPr>
          <w:rFonts w:ascii="Book Antiqua" w:hAnsi="Book Antiqua" w:cs="Mangal"/>
          <w:b/>
          <w:bCs/>
          <w:sz w:val="22"/>
          <w:szCs w:val="22"/>
        </w:rPr>
        <w:t>)Establishment of 765/400kV S/s at Jamshedpur (New) in Jharkhand (ii) Extension of 765/400kV Jeerat S/s under WR-ER Inter-Regional Network Expansion Scheme-Part A through TBCB route. Spec. No.:  CC/T/W-AIS/DOM/A00/25/13408</w:t>
      </w:r>
      <w:r w:rsidR="00FF3CED">
        <w:rPr>
          <w:rFonts w:ascii="Book Antiqua" w:hAnsi="Book Antiqua" w:cs="Mangal"/>
          <w:b/>
          <w:bCs/>
          <w:sz w:val="22"/>
          <w:szCs w:val="22"/>
        </w:rPr>
        <w:t xml:space="preserve"> </w:t>
      </w:r>
      <w:r w:rsidRPr="004F3B17">
        <w:rPr>
          <w:rFonts w:ascii="Book Antiqua" w:hAnsi="Book Antiqua"/>
          <w:sz w:val="22"/>
          <w:szCs w:val="22"/>
        </w:rPr>
        <w:t>as follows:</w:t>
      </w:r>
      <w:r w:rsidR="00041EB6">
        <w:rPr>
          <w:rFonts w:ascii="Book Antiqua" w:hAnsi="Book Antiqua"/>
          <w:sz w:val="22"/>
          <w:szCs w:val="22"/>
        </w:rPr>
        <w:t xml:space="preserve"> </w:t>
      </w:r>
      <w:r w:rsidR="0023197A">
        <w:rPr>
          <w:rFonts w:ascii="Book Antiqua" w:hAnsi="Book Antiqua"/>
          <w:sz w:val="22"/>
          <w:szCs w:val="22"/>
        </w:rPr>
        <w:t xml:space="preserve"> </w:t>
      </w:r>
    </w:p>
    <w:p w14:paraId="18E83790" w14:textId="77777777" w:rsidR="004F3B17" w:rsidRPr="00170B46" w:rsidRDefault="004F3B17" w:rsidP="008501A8">
      <w:pPr>
        <w:spacing w:after="180"/>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whenever and however disclosed, including, but not limited to: (</w:t>
      </w:r>
      <w:proofErr w:type="spellStart"/>
      <w:r w:rsidRPr="004F3B17">
        <w:rPr>
          <w:rFonts w:ascii="Book Antiqua" w:hAnsi="Book Antiqua"/>
          <w:sz w:val="22"/>
          <w:szCs w:val="22"/>
        </w:rPr>
        <w:t>i</w:t>
      </w:r>
      <w:proofErr w:type="spellEnd"/>
      <w:r w:rsidRPr="004F3B17">
        <w:rPr>
          <w:rFonts w:ascii="Book Antiqua" w:hAnsi="Book Antiqua"/>
          <w:sz w:val="22"/>
          <w:szCs w:val="22"/>
        </w:rPr>
        <w:t xml:space="preserve">)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w:t>
      </w:r>
      <w:proofErr w:type="gramStart"/>
      <w:r w:rsidRPr="004F3B17">
        <w:rPr>
          <w:rFonts w:ascii="Book Antiqua" w:hAnsi="Book Antiqua"/>
          <w:color w:val="000000"/>
          <w:sz w:val="22"/>
          <w:szCs w:val="22"/>
        </w:rPr>
        <w:t>in order to</w:t>
      </w:r>
      <w:proofErr w:type="gramEnd"/>
      <w:r w:rsidRPr="004F3B17">
        <w:rPr>
          <w:rFonts w:ascii="Book Antiqua" w:hAnsi="Book Antiqua"/>
          <w:color w:val="000000"/>
          <w:sz w:val="22"/>
          <w:szCs w:val="22"/>
        </w:rPr>
        <w:t xml:space="preserve">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w:t>
      </w:r>
      <w:proofErr w:type="gramStart"/>
      <w:r w:rsidRPr="004F3B17">
        <w:rPr>
          <w:rFonts w:ascii="Book Antiqua" w:hAnsi="Book Antiqua"/>
          <w:sz w:val="22"/>
          <w:szCs w:val="22"/>
        </w:rPr>
        <w:t>all of</w:t>
      </w:r>
      <w:proofErr w:type="gramEnd"/>
      <w:r w:rsidRPr="004F3B17">
        <w:rPr>
          <w:rFonts w:ascii="Book Antiqua" w:hAnsi="Book Antiqua"/>
          <w:sz w:val="22"/>
          <w:szCs w:val="22"/>
        </w:rPr>
        <w:t xml:space="preserve">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w:t>
      </w:r>
      <w:proofErr w:type="gramStart"/>
      <w:r w:rsidRPr="004F3B17">
        <w:rPr>
          <w:rFonts w:ascii="Book Antiqua" w:hAnsi="Book Antiqua"/>
          <w:sz w:val="22"/>
          <w:szCs w:val="22"/>
        </w:rPr>
        <w:t>Party;</w:t>
      </w:r>
      <w:proofErr w:type="gramEnd"/>
      <w:r w:rsidRPr="004F3B17">
        <w:rPr>
          <w:rFonts w:ascii="Book Antiqua" w:hAnsi="Book Antiqua"/>
          <w:sz w:val="22"/>
          <w:szCs w:val="22"/>
        </w:rPr>
        <w:t xml:space="preserve">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proofErr w:type="gramStart"/>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becomes</w:t>
      </w:r>
      <w:proofErr w:type="gramEnd"/>
      <w:r w:rsidR="0032624B" w:rsidRPr="004F3B17">
        <w:rPr>
          <w:rFonts w:ascii="Book Antiqua" w:hAnsi="Book Antiqua"/>
          <w:sz w:val="22"/>
          <w:szCs w:val="22"/>
        </w:rPr>
        <w:t xml:space="preserve"> rightfully known by the Receiving Party from a third-party source not under an obligation to Disclosing Party to maintain </w:t>
      </w:r>
      <w:proofErr w:type="gramStart"/>
      <w:r w:rsidR="0032624B" w:rsidRPr="004F3B17">
        <w:rPr>
          <w:rFonts w:ascii="Book Antiqua" w:hAnsi="Book Antiqua"/>
          <w:sz w:val="22"/>
          <w:szCs w:val="22"/>
        </w:rPr>
        <w:t>confidentiality;</w:t>
      </w:r>
      <w:proofErr w:type="gramEnd"/>
      <w:r w:rsidR="0032624B" w:rsidRPr="004F3B17">
        <w:rPr>
          <w:rFonts w:ascii="Book Antiqua" w:hAnsi="Book Antiqua"/>
          <w:sz w:val="22"/>
          <w:szCs w:val="22"/>
        </w:rPr>
        <w:t xml:space="preserve">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proofErr w:type="gramStart"/>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roofErr w:type="gramEnd"/>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proofErr w:type="gramStart"/>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w:t>
      </w:r>
      <w:proofErr w:type="gramEnd"/>
      <w:r w:rsidRPr="004F3B17">
        <w:rPr>
          <w:rFonts w:ascii="Book Antiqua" w:hAnsi="Book Antiqua"/>
          <w:sz w:val="22"/>
          <w:szCs w:val="22"/>
        </w:rPr>
        <w:t xml:space="preserv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w:t>
      </w:r>
      <w:proofErr w:type="gramStart"/>
      <w:r w:rsidRPr="004F3B17">
        <w:rPr>
          <w:rFonts w:ascii="Book Antiqua" w:hAnsi="Book Antiqua"/>
          <w:sz w:val="22"/>
          <w:szCs w:val="22"/>
        </w:rPr>
        <w:t>Agreement;</w:t>
      </w:r>
      <w:proofErr w:type="gramEnd"/>
      <w:r w:rsidRPr="004F3B17">
        <w:rPr>
          <w:rFonts w:ascii="Book Antiqua" w:hAnsi="Book Antiqua"/>
          <w:sz w:val="22"/>
          <w:szCs w:val="22"/>
        </w:rPr>
        <w:t xml:space="preserve">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proofErr w:type="gramStart"/>
      <w:r w:rsidR="004A3F2F" w:rsidRPr="00083E29">
        <w:rPr>
          <w:rFonts w:ascii="Book Antiqua" w:hAnsi="Book Antiqua"/>
          <w:sz w:val="22"/>
          <w:szCs w:val="22"/>
        </w:rPr>
        <w:t>similar to</w:t>
      </w:r>
      <w:proofErr w:type="gramEnd"/>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lastRenderedPageBreak/>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41E687E3" w14:textId="03A66E35"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0</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 xml:space="preserve">Receiving Party shall notify the Disclosing Party immediately upon discovery of, or suspicion of, (1) any unauthorized use or disclosure of Confidential Information  by </w:t>
      </w:r>
      <w:r w:rsidRPr="00083E29">
        <w:rPr>
          <w:rFonts w:ascii="Book Antiqua" w:hAnsi="Book Antiqua"/>
          <w:sz w:val="22"/>
          <w:szCs w:val="22"/>
        </w:rPr>
        <w:lastRenderedPageBreak/>
        <w:t>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51EB3DB5"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1</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4F3B17">
        <w:rPr>
          <w:rFonts w:ascii="Book Antiqua" w:hAnsi="Book Antiqua"/>
          <w:sz w:val="22"/>
          <w:szCs w:val="22"/>
        </w:rPr>
        <w:t>any and all</w:t>
      </w:r>
      <w:proofErr w:type="gramEnd"/>
      <w:r w:rsidRPr="004F3B17">
        <w:rPr>
          <w:rFonts w:ascii="Book Antiqua" w:hAnsi="Book Antiqua"/>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4F3B17">
        <w:rPr>
          <w:rFonts w:ascii="Book Antiqua" w:hAnsi="Book Antiqua"/>
          <w:sz w:val="22"/>
          <w:szCs w:val="22"/>
        </w:rPr>
        <w:t>entered into</w:t>
      </w:r>
      <w:proofErr w:type="gramEnd"/>
      <w:r w:rsidRPr="004F3B17">
        <w:rPr>
          <w:rFonts w:ascii="Book Antiqua" w:hAnsi="Book Antiqua"/>
          <w:sz w:val="22"/>
          <w:szCs w:val="22"/>
        </w:rPr>
        <w:t xml:space="preserve"> between the parties (or their respective affiliates) for the Transaction shall supersede this Agreement. In the event such provision is not provided for in said transaction documents, this Agreement shall control.</w:t>
      </w:r>
    </w:p>
    <w:p w14:paraId="1AE677A8" w14:textId="68F62BE8"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2</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49EC9385"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3</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w:t>
      </w:r>
      <w:proofErr w:type="gramStart"/>
      <w:r w:rsidRPr="004F3B17">
        <w:rPr>
          <w:rFonts w:ascii="Book Antiqua" w:hAnsi="Book Antiqua"/>
          <w:sz w:val="22"/>
          <w:szCs w:val="22"/>
        </w:rPr>
        <w:t>any and all</w:t>
      </w:r>
      <w:proofErr w:type="gramEnd"/>
      <w:r w:rsidRPr="004F3B17">
        <w:rPr>
          <w:rFonts w:ascii="Book Antiqua" w:hAnsi="Book Antiqua"/>
          <w:sz w:val="22"/>
          <w:szCs w:val="22"/>
        </w:rPr>
        <w:t xml:space="preserve">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w:t>
      </w:r>
      <w:r w:rsidRPr="004F3B17">
        <w:rPr>
          <w:rFonts w:ascii="Book Antiqua" w:hAnsi="Book Antiqua"/>
          <w:sz w:val="22"/>
          <w:szCs w:val="22"/>
        </w:rPr>
        <w:lastRenderedPageBreak/>
        <w:t xml:space="preserve">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proofErr w:type="gramStart"/>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Any</w:t>
      </w:r>
      <w:proofErr w:type="gramEnd"/>
      <w:r w:rsidRPr="004F3B17">
        <w:rPr>
          <w:rFonts w:ascii="Book Antiqua" w:hAnsi="Book Antiqua"/>
          <w:sz w:val="22"/>
          <w:szCs w:val="22"/>
        </w:rPr>
        <w:t xml:space="preserve">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proofErr w:type="gramStart"/>
      <w:r w:rsidRPr="004F3B17">
        <w:rPr>
          <w:rFonts w:ascii="Book Antiqua" w:hAnsi="Book Antiqua"/>
          <w:sz w:val="22"/>
          <w:szCs w:val="22"/>
        </w:rPr>
        <w:t>electronic-mail</w:t>
      </w:r>
      <w:proofErr w:type="gramEnd"/>
      <w:r w:rsidRPr="004F3B17">
        <w:rPr>
          <w:rFonts w:ascii="Book Antiqua" w:hAnsi="Book Antiqua"/>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4F3B17">
        <w:rPr>
          <w:rFonts w:ascii="Book Antiqua" w:hAnsi="Book Antiqua"/>
          <w:sz w:val="22"/>
          <w:szCs w:val="22"/>
        </w:rPr>
        <w:t>electronic-mail</w:t>
      </w:r>
      <w:proofErr w:type="gramEnd"/>
      <w:r w:rsidRPr="004F3B17">
        <w:rPr>
          <w:rFonts w:ascii="Book Antiqua" w:hAnsi="Book Antiqua"/>
          <w:sz w:val="22"/>
          <w:szCs w:val="22"/>
        </w:rPr>
        <w:t xml:space="preserve">,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w:t>
      </w:r>
      <w:proofErr w:type="spellStart"/>
      <w:r w:rsidRPr="004F3B17">
        <w:rPr>
          <w:rFonts w:ascii="Book Antiqua" w:hAnsi="Book Antiqua"/>
          <w:sz w:val="22"/>
          <w:szCs w:val="22"/>
        </w:rPr>
        <w:t>i</w:t>
      </w:r>
      <w:proofErr w:type="spellEnd"/>
      <w:r w:rsidRPr="004F3B17">
        <w:rPr>
          <w:rFonts w:ascii="Book Antiqua" w:hAnsi="Book Antiqua"/>
          <w:sz w:val="22"/>
          <w:szCs w:val="22"/>
        </w:rPr>
        <w:t>)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E2D0B98"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proofErr w:type="spellStart"/>
      <w:r w:rsidR="001B4564">
        <w:rPr>
          <w:rFonts w:ascii="Book Antiqua" w:hAnsi="Book Antiqua"/>
          <w:sz w:val="22"/>
          <w:szCs w:val="22"/>
        </w:rPr>
        <w:t>i</w:t>
      </w:r>
      <w:proofErr w:type="spellEnd"/>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657B8" w14:textId="77777777" w:rsidR="00D41BC0" w:rsidRDefault="00D41BC0">
      <w:r>
        <w:separator/>
      </w:r>
    </w:p>
  </w:endnote>
  <w:endnote w:type="continuationSeparator" w:id="0">
    <w:p w14:paraId="3C3D5A20" w14:textId="77777777" w:rsidR="00D41BC0" w:rsidRDefault="00D41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BD009" w14:textId="77777777" w:rsidR="00D41BC0" w:rsidRDefault="00D41BC0">
      <w:r>
        <w:separator/>
      </w:r>
    </w:p>
  </w:footnote>
  <w:footnote w:type="continuationSeparator" w:id="0">
    <w:p w14:paraId="529412D3" w14:textId="77777777" w:rsidR="00D41BC0" w:rsidRDefault="00D41B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900942774">
    <w:abstractNumId w:val="3"/>
  </w:num>
  <w:num w:numId="2" w16cid:durableId="1120151101">
    <w:abstractNumId w:val="4"/>
  </w:num>
  <w:num w:numId="3" w16cid:durableId="113837226">
    <w:abstractNumId w:val="8"/>
  </w:num>
  <w:num w:numId="4" w16cid:durableId="1225487954">
    <w:abstractNumId w:val="9"/>
  </w:num>
  <w:num w:numId="5" w16cid:durableId="2083983137">
    <w:abstractNumId w:val="7"/>
  </w:num>
  <w:num w:numId="6" w16cid:durableId="473183532">
    <w:abstractNumId w:val="10"/>
  </w:num>
  <w:num w:numId="7" w16cid:durableId="1567295916">
    <w:abstractNumId w:val="0"/>
  </w:num>
  <w:num w:numId="8" w16cid:durableId="1635675149">
    <w:abstractNumId w:val="2"/>
  </w:num>
  <w:num w:numId="9" w16cid:durableId="2055079307">
    <w:abstractNumId w:val="5"/>
  </w:num>
  <w:num w:numId="10" w16cid:durableId="430858035">
    <w:abstractNumId w:val="6"/>
  </w:num>
  <w:num w:numId="11" w16cid:durableId="1190610143">
    <w:abstractNumId w:val="12"/>
  </w:num>
  <w:num w:numId="12" w16cid:durableId="1671638603">
    <w:abstractNumId w:val="1"/>
  </w:num>
  <w:num w:numId="13" w16cid:durableId="18691774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5412"/>
    <w:rsid w:val="00020E7C"/>
    <w:rsid w:val="00041EB6"/>
    <w:rsid w:val="00071058"/>
    <w:rsid w:val="00082076"/>
    <w:rsid w:val="00083E29"/>
    <w:rsid w:val="000A68D8"/>
    <w:rsid w:val="000D5240"/>
    <w:rsid w:val="000F3D3B"/>
    <w:rsid w:val="00106591"/>
    <w:rsid w:val="0011776B"/>
    <w:rsid w:val="00134B15"/>
    <w:rsid w:val="00170B46"/>
    <w:rsid w:val="00173EB3"/>
    <w:rsid w:val="001866B0"/>
    <w:rsid w:val="001B4564"/>
    <w:rsid w:val="001C4F00"/>
    <w:rsid w:val="001D2292"/>
    <w:rsid w:val="001D564F"/>
    <w:rsid w:val="001E3E25"/>
    <w:rsid w:val="0023197A"/>
    <w:rsid w:val="00272BC0"/>
    <w:rsid w:val="00277005"/>
    <w:rsid w:val="002908AD"/>
    <w:rsid w:val="002A4249"/>
    <w:rsid w:val="002B63DF"/>
    <w:rsid w:val="002E47F1"/>
    <w:rsid w:val="002F6945"/>
    <w:rsid w:val="002F6D31"/>
    <w:rsid w:val="00325149"/>
    <w:rsid w:val="0032624B"/>
    <w:rsid w:val="00326B6F"/>
    <w:rsid w:val="00334A2D"/>
    <w:rsid w:val="0033722F"/>
    <w:rsid w:val="00341932"/>
    <w:rsid w:val="00395728"/>
    <w:rsid w:val="003B1888"/>
    <w:rsid w:val="003E5531"/>
    <w:rsid w:val="003F6E08"/>
    <w:rsid w:val="003F7AC9"/>
    <w:rsid w:val="00402302"/>
    <w:rsid w:val="00405880"/>
    <w:rsid w:val="00405978"/>
    <w:rsid w:val="004317CA"/>
    <w:rsid w:val="004329AC"/>
    <w:rsid w:val="00436877"/>
    <w:rsid w:val="00437C9B"/>
    <w:rsid w:val="00444EE7"/>
    <w:rsid w:val="00450A7E"/>
    <w:rsid w:val="00464C57"/>
    <w:rsid w:val="00481114"/>
    <w:rsid w:val="0048749E"/>
    <w:rsid w:val="00494821"/>
    <w:rsid w:val="0049605A"/>
    <w:rsid w:val="004A3F2F"/>
    <w:rsid w:val="004B1F3A"/>
    <w:rsid w:val="004B65B3"/>
    <w:rsid w:val="004D7EC7"/>
    <w:rsid w:val="004E0F97"/>
    <w:rsid w:val="004E5C7A"/>
    <w:rsid w:val="004F1984"/>
    <w:rsid w:val="004F3B17"/>
    <w:rsid w:val="004F7F9D"/>
    <w:rsid w:val="00506067"/>
    <w:rsid w:val="00512D29"/>
    <w:rsid w:val="00542C4A"/>
    <w:rsid w:val="005655B5"/>
    <w:rsid w:val="00581552"/>
    <w:rsid w:val="00590074"/>
    <w:rsid w:val="00592E2E"/>
    <w:rsid w:val="005B50A5"/>
    <w:rsid w:val="005B7D62"/>
    <w:rsid w:val="005C0B02"/>
    <w:rsid w:val="005C71D0"/>
    <w:rsid w:val="005D229D"/>
    <w:rsid w:val="005F7E6C"/>
    <w:rsid w:val="006156C6"/>
    <w:rsid w:val="0066429B"/>
    <w:rsid w:val="00671A9A"/>
    <w:rsid w:val="006809B7"/>
    <w:rsid w:val="00685458"/>
    <w:rsid w:val="006D6CA8"/>
    <w:rsid w:val="006F6302"/>
    <w:rsid w:val="007217C8"/>
    <w:rsid w:val="0072793B"/>
    <w:rsid w:val="007427BD"/>
    <w:rsid w:val="00773B2E"/>
    <w:rsid w:val="00784F5B"/>
    <w:rsid w:val="007A21F0"/>
    <w:rsid w:val="007B08AF"/>
    <w:rsid w:val="007B6AFF"/>
    <w:rsid w:val="007F7A2F"/>
    <w:rsid w:val="008037E6"/>
    <w:rsid w:val="00823F11"/>
    <w:rsid w:val="008501A8"/>
    <w:rsid w:val="0085378A"/>
    <w:rsid w:val="00872EE5"/>
    <w:rsid w:val="008744CB"/>
    <w:rsid w:val="0088150F"/>
    <w:rsid w:val="008829A3"/>
    <w:rsid w:val="00883FD2"/>
    <w:rsid w:val="008841F6"/>
    <w:rsid w:val="008A2CDB"/>
    <w:rsid w:val="008B3472"/>
    <w:rsid w:val="009207AD"/>
    <w:rsid w:val="009302EE"/>
    <w:rsid w:val="00941168"/>
    <w:rsid w:val="009441FE"/>
    <w:rsid w:val="009456C8"/>
    <w:rsid w:val="009B1F92"/>
    <w:rsid w:val="009F475D"/>
    <w:rsid w:val="00A240A4"/>
    <w:rsid w:val="00A3195B"/>
    <w:rsid w:val="00A678D7"/>
    <w:rsid w:val="00AB535A"/>
    <w:rsid w:val="00AC556A"/>
    <w:rsid w:val="00AC6925"/>
    <w:rsid w:val="00AE3E61"/>
    <w:rsid w:val="00AE44CE"/>
    <w:rsid w:val="00B0358E"/>
    <w:rsid w:val="00B236EA"/>
    <w:rsid w:val="00B3459E"/>
    <w:rsid w:val="00B77EFA"/>
    <w:rsid w:val="00B96C5B"/>
    <w:rsid w:val="00BA1258"/>
    <w:rsid w:val="00BE475A"/>
    <w:rsid w:val="00C07A35"/>
    <w:rsid w:val="00C114AD"/>
    <w:rsid w:val="00C21F86"/>
    <w:rsid w:val="00C22037"/>
    <w:rsid w:val="00C412FC"/>
    <w:rsid w:val="00C53A79"/>
    <w:rsid w:val="00C70A8D"/>
    <w:rsid w:val="00C82B44"/>
    <w:rsid w:val="00CA1086"/>
    <w:rsid w:val="00CC3B0A"/>
    <w:rsid w:val="00CE0161"/>
    <w:rsid w:val="00CE225B"/>
    <w:rsid w:val="00CF113D"/>
    <w:rsid w:val="00CF54ED"/>
    <w:rsid w:val="00D0006F"/>
    <w:rsid w:val="00D27778"/>
    <w:rsid w:val="00D31634"/>
    <w:rsid w:val="00D3497D"/>
    <w:rsid w:val="00D41BC0"/>
    <w:rsid w:val="00D45FBE"/>
    <w:rsid w:val="00D4708B"/>
    <w:rsid w:val="00D546B1"/>
    <w:rsid w:val="00D56116"/>
    <w:rsid w:val="00D8456B"/>
    <w:rsid w:val="00DB27C9"/>
    <w:rsid w:val="00DB7433"/>
    <w:rsid w:val="00DD19C5"/>
    <w:rsid w:val="00DD5A3C"/>
    <w:rsid w:val="00DD71EF"/>
    <w:rsid w:val="00E13127"/>
    <w:rsid w:val="00E160D5"/>
    <w:rsid w:val="00E2667D"/>
    <w:rsid w:val="00E618E0"/>
    <w:rsid w:val="00E6334B"/>
    <w:rsid w:val="00E779EC"/>
    <w:rsid w:val="00EB61C3"/>
    <w:rsid w:val="00EE762D"/>
    <w:rsid w:val="00F00E87"/>
    <w:rsid w:val="00F06A97"/>
    <w:rsid w:val="00F30107"/>
    <w:rsid w:val="00F44791"/>
    <w:rsid w:val="00F57C61"/>
    <w:rsid w:val="00F60BF9"/>
    <w:rsid w:val="00FF3CED"/>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5B5"/>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3EEB2926-3298-4B95-AF07-316F30E1C227}">
  <ds:schemaRefs>
    <ds:schemaRef ds:uri="http://schemas.openxmlformats.org/officeDocument/2006/bibliography"/>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 ds:uri="http://purl.org/dc/terms/"/>
    <ds:schemaRef ds:uri="http://purl.org/dc/elements/1.1/"/>
    <ds:schemaRef ds:uri="http://purl.org/dc/dcmitype/"/>
    <ds:schemaRef ds:uri="http://schemas.microsoft.com/office/2006/documentManagement/types"/>
    <ds:schemaRef ds:uri="http://schemas.openxmlformats.org/package/2006/metadata/core-properties"/>
    <ds:schemaRef ds:uri="108c62fd-7def-4232-ac93-381a34c6566f"/>
    <ds:schemaRef ds:uri="http://www.w3.org/XML/1998/namespace"/>
  </ds:schemaRefs>
</ds:datastoreItem>
</file>

<file path=customXml/itemProps4.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889</TotalTime>
  <Pages>6</Pages>
  <Words>2581</Words>
  <Characters>14687</Characters>
  <Application>Microsoft Office Word</Application>
  <DocSecurity>0</DocSecurity>
  <Lines>248</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Abhay Kumar Singh {अभय कुमार सिंह}</cp:lastModifiedBy>
  <cp:revision>105</cp:revision>
  <cp:lastPrinted>2023-02-09T05:48:00Z</cp:lastPrinted>
  <dcterms:created xsi:type="dcterms:W3CDTF">2013-11-13T21:59:00Z</dcterms:created>
  <dcterms:modified xsi:type="dcterms:W3CDTF">2025-10-08T10:39:00Z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2025-06-27T06:33:14Z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4cf9f4af-b52e-4fc9-86f5-e88df16afe9a</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