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955" w:rsidRDefault="004E7C05" w:rsidP="004E7C05">
      <w:pPr>
        <w:jc w:val="both"/>
        <w:rPr>
          <w:rFonts w:cstheme="minorHAnsi"/>
          <w:szCs w:val="22"/>
          <w:lang w:val="en-IN"/>
        </w:rPr>
      </w:pPr>
      <w:r>
        <w:rPr>
          <w:rFonts w:cstheme="minorHAnsi"/>
          <w:b/>
          <w:bCs/>
          <w:szCs w:val="22"/>
          <w:lang w:val="en-IN"/>
        </w:rPr>
        <w:t xml:space="preserve">1.0 </w:t>
      </w:r>
      <w:r w:rsidRPr="00A96AD6">
        <w:rPr>
          <w:rFonts w:cstheme="minorHAnsi"/>
          <w:b/>
          <w:bCs/>
          <w:szCs w:val="22"/>
          <w:lang w:val="en-IN"/>
        </w:rPr>
        <w:t>Bid against the subject procurement is invited only from empanelled conductor manufacturers of POWER GRID CORPORATION OF INDIA LIMITED</w:t>
      </w:r>
      <w:r w:rsidRPr="00A96AD6">
        <w:rPr>
          <w:rFonts w:cstheme="minorHAnsi"/>
          <w:szCs w:val="22"/>
          <w:lang w:val="en-IN"/>
        </w:rPr>
        <w:t>. Bids, if any, received from non-empanelled bidders shall be rejected during preliminary evaluation. The list of empanelled conductor manufacturer(s) is as follows:</w:t>
      </w:r>
      <w:r>
        <w:rPr>
          <w:rFonts w:cstheme="minorHAnsi"/>
          <w:szCs w:val="22"/>
          <w:lang w:val="en-IN"/>
        </w:rPr>
        <w:t xml:space="preserve"> </w:t>
      </w:r>
      <w:r w:rsidRPr="004E7C05">
        <w:rPr>
          <w:rFonts w:cstheme="minorHAnsi"/>
          <w:szCs w:val="22"/>
          <w:lang w:val="en-IN"/>
        </w:rPr>
        <w:t>Anvil Cables Pvt Ltd,</w:t>
      </w:r>
      <w:r>
        <w:rPr>
          <w:rFonts w:cstheme="minorHAnsi"/>
          <w:szCs w:val="22"/>
          <w:lang w:val="en-IN"/>
        </w:rPr>
        <w:t xml:space="preserve"> </w:t>
      </w:r>
      <w:proofErr w:type="spellStart"/>
      <w:r w:rsidRPr="004E7C05">
        <w:rPr>
          <w:rFonts w:cstheme="minorHAnsi"/>
          <w:szCs w:val="22"/>
          <w:lang w:val="en-IN"/>
        </w:rPr>
        <w:t>Apar</w:t>
      </w:r>
      <w:proofErr w:type="spellEnd"/>
      <w:r w:rsidRPr="004E7C05">
        <w:rPr>
          <w:rFonts w:cstheme="minorHAnsi"/>
          <w:szCs w:val="22"/>
          <w:lang w:val="en-IN"/>
        </w:rPr>
        <w:t xml:space="preserve"> Industries L</w:t>
      </w:r>
      <w:r>
        <w:rPr>
          <w:rFonts w:cstheme="minorHAnsi"/>
          <w:szCs w:val="22"/>
          <w:lang w:val="en-IN"/>
        </w:rPr>
        <w:t xml:space="preserve">td, </w:t>
      </w:r>
      <w:proofErr w:type="spellStart"/>
      <w:r w:rsidRPr="004E7C05">
        <w:rPr>
          <w:rFonts w:cstheme="minorHAnsi"/>
          <w:szCs w:val="22"/>
          <w:lang w:val="en-IN"/>
        </w:rPr>
        <w:t>Cabcon</w:t>
      </w:r>
      <w:proofErr w:type="spellEnd"/>
      <w:r w:rsidRPr="004E7C05">
        <w:rPr>
          <w:rFonts w:cstheme="minorHAnsi"/>
          <w:szCs w:val="22"/>
          <w:lang w:val="en-IN"/>
        </w:rPr>
        <w:t xml:space="preserve"> India L</w:t>
      </w:r>
      <w:r>
        <w:rPr>
          <w:rFonts w:cstheme="minorHAnsi"/>
          <w:szCs w:val="22"/>
          <w:lang w:val="en-IN"/>
        </w:rPr>
        <w:t xml:space="preserve">td, </w:t>
      </w:r>
      <w:r w:rsidRPr="004E7C05">
        <w:rPr>
          <w:rFonts w:cstheme="minorHAnsi"/>
          <w:szCs w:val="22"/>
          <w:lang w:val="en-IN"/>
        </w:rPr>
        <w:t>Durable Conductors and Cables</w:t>
      </w:r>
      <w:r>
        <w:rPr>
          <w:rFonts w:cstheme="minorHAnsi"/>
          <w:szCs w:val="22"/>
          <w:lang w:val="en-IN"/>
        </w:rPr>
        <w:t xml:space="preserve">, </w:t>
      </w:r>
      <w:r w:rsidRPr="004E7C05">
        <w:rPr>
          <w:rFonts w:cstheme="minorHAnsi"/>
          <w:szCs w:val="22"/>
          <w:lang w:val="en-IN"/>
        </w:rPr>
        <w:t>Dynamic Cables Ltd</w:t>
      </w:r>
      <w:r>
        <w:rPr>
          <w:rFonts w:cstheme="minorHAnsi"/>
          <w:szCs w:val="22"/>
          <w:lang w:val="en-IN"/>
        </w:rPr>
        <w:t xml:space="preserve">, </w:t>
      </w:r>
      <w:r w:rsidRPr="004E7C05">
        <w:rPr>
          <w:rFonts w:cstheme="minorHAnsi"/>
          <w:szCs w:val="22"/>
          <w:lang w:val="en-IN"/>
        </w:rPr>
        <w:t>Galaxy Transmissions P</w:t>
      </w:r>
      <w:r>
        <w:rPr>
          <w:rFonts w:cstheme="minorHAnsi"/>
          <w:szCs w:val="22"/>
          <w:lang w:val="en-IN"/>
        </w:rPr>
        <w:t>vt</w:t>
      </w:r>
      <w:r w:rsidRPr="004E7C05">
        <w:rPr>
          <w:rFonts w:cstheme="minorHAnsi"/>
          <w:szCs w:val="22"/>
          <w:lang w:val="en-IN"/>
        </w:rPr>
        <w:t xml:space="preserve"> L</w:t>
      </w:r>
      <w:r>
        <w:rPr>
          <w:rFonts w:cstheme="minorHAnsi"/>
          <w:szCs w:val="22"/>
          <w:lang w:val="en-IN"/>
        </w:rPr>
        <w:t xml:space="preserve">td, </w:t>
      </w:r>
      <w:r w:rsidRPr="004E7C05">
        <w:rPr>
          <w:rFonts w:cstheme="minorHAnsi"/>
          <w:szCs w:val="22"/>
          <w:lang w:val="en-IN"/>
        </w:rPr>
        <w:t>Gupta Power Infrastructure L</w:t>
      </w:r>
      <w:r>
        <w:rPr>
          <w:rFonts w:cstheme="minorHAnsi"/>
          <w:szCs w:val="22"/>
          <w:lang w:val="en-IN"/>
        </w:rPr>
        <w:t xml:space="preserve">td, </w:t>
      </w:r>
      <w:r w:rsidRPr="004E7C05">
        <w:rPr>
          <w:rFonts w:cstheme="minorHAnsi"/>
          <w:szCs w:val="22"/>
          <w:lang w:val="en-IN"/>
        </w:rPr>
        <w:t>Hind Aluminium Industries L</w:t>
      </w:r>
      <w:r>
        <w:rPr>
          <w:rFonts w:cstheme="minorHAnsi"/>
          <w:szCs w:val="22"/>
          <w:lang w:val="en-IN"/>
        </w:rPr>
        <w:t xml:space="preserve">td, </w:t>
      </w:r>
      <w:proofErr w:type="spellStart"/>
      <w:r w:rsidRPr="004E7C05">
        <w:rPr>
          <w:rFonts w:cstheme="minorHAnsi"/>
          <w:szCs w:val="22"/>
          <w:lang w:val="en-IN"/>
        </w:rPr>
        <w:t>Hindusthan</w:t>
      </w:r>
      <w:proofErr w:type="spellEnd"/>
      <w:r w:rsidRPr="004E7C05">
        <w:rPr>
          <w:rFonts w:cstheme="minorHAnsi"/>
          <w:szCs w:val="22"/>
          <w:lang w:val="en-IN"/>
        </w:rPr>
        <w:t xml:space="preserve"> Urban Infrastructure L</w:t>
      </w:r>
      <w:r>
        <w:rPr>
          <w:rFonts w:cstheme="minorHAnsi"/>
          <w:szCs w:val="22"/>
          <w:lang w:val="en-IN"/>
        </w:rPr>
        <w:t xml:space="preserve">td, </w:t>
      </w:r>
      <w:r w:rsidRPr="004E7C05">
        <w:rPr>
          <w:rFonts w:cstheme="minorHAnsi"/>
          <w:szCs w:val="22"/>
          <w:lang w:val="en-IN"/>
        </w:rPr>
        <w:t>JSK Industries P</w:t>
      </w:r>
      <w:r>
        <w:rPr>
          <w:rFonts w:cstheme="minorHAnsi"/>
          <w:szCs w:val="22"/>
          <w:lang w:val="en-IN"/>
        </w:rPr>
        <w:t>vt</w:t>
      </w:r>
      <w:r w:rsidRPr="004E7C05">
        <w:rPr>
          <w:rFonts w:cstheme="minorHAnsi"/>
          <w:szCs w:val="22"/>
          <w:lang w:val="en-IN"/>
        </w:rPr>
        <w:t xml:space="preserve"> L</w:t>
      </w:r>
      <w:r>
        <w:rPr>
          <w:rFonts w:cstheme="minorHAnsi"/>
          <w:szCs w:val="22"/>
          <w:lang w:val="en-IN"/>
        </w:rPr>
        <w:t xml:space="preserve">td, </w:t>
      </w:r>
      <w:proofErr w:type="spellStart"/>
      <w:r w:rsidRPr="004E7C05">
        <w:rPr>
          <w:rFonts w:cstheme="minorHAnsi"/>
          <w:szCs w:val="22"/>
          <w:lang w:val="en-IN"/>
        </w:rPr>
        <w:t>Kataria</w:t>
      </w:r>
      <w:proofErr w:type="spellEnd"/>
      <w:r w:rsidRPr="004E7C05">
        <w:rPr>
          <w:rFonts w:cstheme="minorHAnsi"/>
          <w:szCs w:val="22"/>
          <w:lang w:val="en-IN"/>
        </w:rPr>
        <w:t xml:space="preserve"> Industries Pvt Ltd,</w:t>
      </w:r>
      <w:r>
        <w:rPr>
          <w:rFonts w:cstheme="minorHAnsi"/>
          <w:szCs w:val="22"/>
          <w:lang w:val="en-IN"/>
        </w:rPr>
        <w:t xml:space="preserve"> </w:t>
      </w:r>
      <w:r w:rsidRPr="004E7C05">
        <w:rPr>
          <w:rFonts w:cstheme="minorHAnsi"/>
          <w:szCs w:val="22"/>
          <w:lang w:val="en-IN"/>
        </w:rPr>
        <w:t xml:space="preserve">KJV Alloy Conductors Pvt Ltd, </w:t>
      </w:r>
      <w:proofErr w:type="spellStart"/>
      <w:r w:rsidRPr="004E7C05">
        <w:rPr>
          <w:rFonts w:cstheme="minorHAnsi"/>
          <w:szCs w:val="22"/>
          <w:lang w:val="en-IN"/>
        </w:rPr>
        <w:t>Lumino</w:t>
      </w:r>
      <w:proofErr w:type="spellEnd"/>
      <w:r w:rsidRPr="004E7C05">
        <w:rPr>
          <w:rFonts w:cstheme="minorHAnsi"/>
          <w:szCs w:val="22"/>
          <w:lang w:val="en-IN"/>
        </w:rPr>
        <w:t xml:space="preserve"> Industries L</w:t>
      </w:r>
      <w:r>
        <w:rPr>
          <w:rFonts w:cstheme="minorHAnsi"/>
          <w:szCs w:val="22"/>
          <w:lang w:val="en-IN"/>
        </w:rPr>
        <w:t>t</w:t>
      </w:r>
      <w:r w:rsidRPr="004E7C05">
        <w:rPr>
          <w:rFonts w:cstheme="minorHAnsi"/>
          <w:szCs w:val="22"/>
          <w:lang w:val="en-IN"/>
        </w:rPr>
        <w:t>d,</w:t>
      </w:r>
      <w:r>
        <w:rPr>
          <w:rFonts w:cstheme="minorHAnsi"/>
          <w:szCs w:val="22"/>
          <w:lang w:val="en-IN"/>
        </w:rPr>
        <w:t xml:space="preserve"> </w:t>
      </w:r>
      <w:r w:rsidRPr="004E7C05">
        <w:rPr>
          <w:rFonts w:cstheme="minorHAnsi"/>
          <w:szCs w:val="22"/>
          <w:lang w:val="en-IN"/>
        </w:rPr>
        <w:t>Mahavir Transmission L</w:t>
      </w:r>
      <w:r>
        <w:rPr>
          <w:rFonts w:cstheme="minorHAnsi"/>
          <w:szCs w:val="22"/>
          <w:lang w:val="en-IN"/>
        </w:rPr>
        <w:t>t</w:t>
      </w:r>
      <w:r w:rsidRPr="004E7C05">
        <w:rPr>
          <w:rFonts w:cstheme="minorHAnsi"/>
          <w:szCs w:val="22"/>
          <w:lang w:val="en-IN"/>
        </w:rPr>
        <w:t xml:space="preserve">d, </w:t>
      </w:r>
      <w:proofErr w:type="spellStart"/>
      <w:r w:rsidRPr="004E7C05">
        <w:rPr>
          <w:rFonts w:cstheme="minorHAnsi"/>
          <w:szCs w:val="22"/>
          <w:lang w:val="en-IN"/>
        </w:rPr>
        <w:t>Neccon</w:t>
      </w:r>
      <w:proofErr w:type="spellEnd"/>
      <w:r w:rsidRPr="004E7C05">
        <w:rPr>
          <w:rFonts w:cstheme="minorHAnsi"/>
          <w:szCs w:val="22"/>
          <w:lang w:val="en-IN"/>
        </w:rPr>
        <w:t xml:space="preserve"> Power and Infra Ltd,</w:t>
      </w:r>
      <w:r>
        <w:rPr>
          <w:rFonts w:cstheme="minorHAnsi"/>
          <w:szCs w:val="22"/>
          <w:lang w:val="en-IN"/>
        </w:rPr>
        <w:t xml:space="preserve"> </w:t>
      </w:r>
      <w:proofErr w:type="spellStart"/>
      <w:r w:rsidRPr="004E7C05">
        <w:rPr>
          <w:rFonts w:cstheme="minorHAnsi"/>
          <w:szCs w:val="22"/>
          <w:lang w:val="en-IN"/>
        </w:rPr>
        <w:t>Palriwal</w:t>
      </w:r>
      <w:proofErr w:type="spellEnd"/>
      <w:r w:rsidRPr="004E7C05">
        <w:rPr>
          <w:rFonts w:cstheme="minorHAnsi"/>
          <w:szCs w:val="22"/>
          <w:lang w:val="en-IN"/>
        </w:rPr>
        <w:t xml:space="preserve"> Industries P</w:t>
      </w:r>
      <w:r>
        <w:rPr>
          <w:rFonts w:cstheme="minorHAnsi"/>
          <w:szCs w:val="22"/>
          <w:lang w:val="en-IN"/>
        </w:rPr>
        <w:t>vt</w:t>
      </w:r>
      <w:r w:rsidRPr="004E7C05">
        <w:rPr>
          <w:rFonts w:cstheme="minorHAnsi"/>
          <w:szCs w:val="22"/>
          <w:lang w:val="en-IN"/>
        </w:rPr>
        <w:t xml:space="preserve"> L</w:t>
      </w:r>
      <w:r>
        <w:rPr>
          <w:rFonts w:cstheme="minorHAnsi"/>
          <w:szCs w:val="22"/>
          <w:lang w:val="en-IN"/>
        </w:rPr>
        <w:t>t</w:t>
      </w:r>
      <w:r w:rsidRPr="004E7C05">
        <w:rPr>
          <w:rFonts w:cstheme="minorHAnsi"/>
          <w:szCs w:val="22"/>
          <w:lang w:val="en-IN"/>
        </w:rPr>
        <w:t xml:space="preserve">d, </w:t>
      </w:r>
      <w:proofErr w:type="spellStart"/>
      <w:r w:rsidRPr="004E7C05">
        <w:rPr>
          <w:rFonts w:cstheme="minorHAnsi"/>
          <w:szCs w:val="22"/>
          <w:lang w:val="en-IN"/>
        </w:rPr>
        <w:t>Polycab</w:t>
      </w:r>
      <w:proofErr w:type="spellEnd"/>
      <w:r w:rsidRPr="004E7C05">
        <w:rPr>
          <w:rFonts w:cstheme="minorHAnsi"/>
          <w:szCs w:val="22"/>
          <w:lang w:val="en-IN"/>
        </w:rPr>
        <w:t xml:space="preserve"> India Ltd, Prem Cables Pvt Ltd, Prem Conductors Pvt Ltd, Rajasthan Cables &amp; Conductors Pvt Ltd,</w:t>
      </w:r>
      <w:r>
        <w:rPr>
          <w:rFonts w:cstheme="minorHAnsi"/>
          <w:szCs w:val="22"/>
          <w:lang w:val="en-IN"/>
        </w:rPr>
        <w:t xml:space="preserve"> </w:t>
      </w:r>
      <w:r w:rsidRPr="004E7C05">
        <w:rPr>
          <w:rFonts w:cstheme="minorHAnsi"/>
          <w:szCs w:val="22"/>
          <w:lang w:val="en-IN"/>
        </w:rPr>
        <w:t xml:space="preserve">Rajputana Cables and Conductors Pvt Ltd, </w:t>
      </w:r>
      <w:proofErr w:type="spellStart"/>
      <w:r w:rsidRPr="004E7C05">
        <w:rPr>
          <w:rFonts w:cstheme="minorHAnsi"/>
          <w:szCs w:val="22"/>
          <w:lang w:val="en-IN"/>
        </w:rPr>
        <w:t>Sharavathy</w:t>
      </w:r>
      <w:proofErr w:type="spellEnd"/>
      <w:r w:rsidRPr="004E7C05">
        <w:rPr>
          <w:rFonts w:cstheme="minorHAnsi"/>
          <w:szCs w:val="22"/>
          <w:lang w:val="en-IN"/>
        </w:rPr>
        <w:t xml:space="preserve"> Conductors Pvt Ltd, Shashi Cables Ltd, Smita Conductors P</w:t>
      </w:r>
      <w:r>
        <w:rPr>
          <w:rFonts w:cstheme="minorHAnsi"/>
          <w:szCs w:val="22"/>
          <w:lang w:val="en-IN"/>
        </w:rPr>
        <w:t>vt</w:t>
      </w:r>
      <w:r w:rsidRPr="004E7C05">
        <w:rPr>
          <w:rFonts w:cstheme="minorHAnsi"/>
          <w:szCs w:val="22"/>
          <w:lang w:val="en-IN"/>
        </w:rPr>
        <w:t xml:space="preserve"> Ltd,</w:t>
      </w:r>
      <w:r>
        <w:rPr>
          <w:rFonts w:cstheme="minorHAnsi"/>
          <w:szCs w:val="22"/>
          <w:lang w:val="en-IN"/>
        </w:rPr>
        <w:t xml:space="preserve"> </w:t>
      </w:r>
      <w:r w:rsidRPr="004E7C05">
        <w:rPr>
          <w:rFonts w:cstheme="minorHAnsi"/>
          <w:szCs w:val="22"/>
          <w:lang w:val="en-IN"/>
        </w:rPr>
        <w:t xml:space="preserve">Sturdy Industries Ltd, </w:t>
      </w:r>
      <w:proofErr w:type="spellStart"/>
      <w:r w:rsidRPr="004E7C05">
        <w:rPr>
          <w:rFonts w:cstheme="minorHAnsi"/>
          <w:szCs w:val="22"/>
          <w:lang w:val="en-IN"/>
        </w:rPr>
        <w:t>Transrail</w:t>
      </w:r>
      <w:proofErr w:type="spellEnd"/>
      <w:r w:rsidRPr="004E7C05">
        <w:rPr>
          <w:rFonts w:cstheme="minorHAnsi"/>
          <w:szCs w:val="22"/>
          <w:lang w:val="en-IN"/>
        </w:rPr>
        <w:t xml:space="preserve"> Lighting L</w:t>
      </w:r>
      <w:r>
        <w:rPr>
          <w:rFonts w:cstheme="minorHAnsi"/>
          <w:szCs w:val="22"/>
          <w:lang w:val="en-IN"/>
        </w:rPr>
        <w:t>td</w:t>
      </w:r>
      <w:r w:rsidRPr="004E7C05">
        <w:rPr>
          <w:rFonts w:cstheme="minorHAnsi"/>
          <w:szCs w:val="22"/>
          <w:lang w:val="en-IN"/>
        </w:rPr>
        <w:t xml:space="preserve">, </w:t>
      </w:r>
      <w:proofErr w:type="spellStart"/>
      <w:r w:rsidRPr="004E7C05">
        <w:rPr>
          <w:rFonts w:cstheme="minorHAnsi"/>
          <w:szCs w:val="22"/>
          <w:lang w:val="en-IN"/>
        </w:rPr>
        <w:t>Venkateswara</w:t>
      </w:r>
      <w:proofErr w:type="spellEnd"/>
      <w:r w:rsidRPr="004E7C05">
        <w:rPr>
          <w:rFonts w:cstheme="minorHAnsi"/>
          <w:szCs w:val="22"/>
          <w:lang w:val="en-IN"/>
        </w:rPr>
        <w:t xml:space="preserve"> Wires Pvt Ltd, </w:t>
      </w:r>
      <w:proofErr w:type="spellStart"/>
      <w:r w:rsidRPr="004E7C05">
        <w:rPr>
          <w:rFonts w:cstheme="minorHAnsi"/>
          <w:szCs w:val="22"/>
          <w:lang w:val="en-IN"/>
        </w:rPr>
        <w:t>Vijai</w:t>
      </w:r>
      <w:proofErr w:type="spellEnd"/>
      <w:r w:rsidRPr="004E7C05">
        <w:rPr>
          <w:rFonts w:cstheme="minorHAnsi"/>
          <w:szCs w:val="22"/>
          <w:lang w:val="en-IN"/>
        </w:rPr>
        <w:t xml:space="preserve"> Electricals L</w:t>
      </w:r>
      <w:r>
        <w:rPr>
          <w:rFonts w:cstheme="minorHAnsi"/>
          <w:szCs w:val="22"/>
          <w:lang w:val="en-IN"/>
        </w:rPr>
        <w:t>td</w:t>
      </w:r>
      <w:r w:rsidRPr="004E7C05">
        <w:rPr>
          <w:rFonts w:cstheme="minorHAnsi"/>
          <w:szCs w:val="22"/>
          <w:lang w:val="en-IN"/>
        </w:rPr>
        <w:t xml:space="preserve">, </w:t>
      </w:r>
      <w:proofErr w:type="spellStart"/>
      <w:r w:rsidRPr="004E7C05">
        <w:rPr>
          <w:rFonts w:cstheme="minorHAnsi"/>
          <w:szCs w:val="22"/>
          <w:lang w:val="en-IN"/>
        </w:rPr>
        <w:t>Oswal</w:t>
      </w:r>
      <w:proofErr w:type="spellEnd"/>
      <w:r w:rsidRPr="004E7C05">
        <w:rPr>
          <w:rFonts w:cstheme="minorHAnsi"/>
          <w:szCs w:val="22"/>
          <w:lang w:val="en-IN"/>
        </w:rPr>
        <w:t xml:space="preserve"> Cables Pvt Ltd </w:t>
      </w:r>
    </w:p>
    <w:p w:rsidR="004E7C05" w:rsidRDefault="004E7C05" w:rsidP="004E7C05">
      <w:pPr>
        <w:jc w:val="both"/>
      </w:pPr>
    </w:p>
    <w:p w:rsidR="004E7C05" w:rsidRPr="00A96AD6" w:rsidRDefault="004E7C05" w:rsidP="004E7C05">
      <w:pPr>
        <w:autoSpaceDE w:val="0"/>
        <w:autoSpaceDN w:val="0"/>
        <w:adjustRightInd w:val="0"/>
        <w:rPr>
          <w:rFonts w:cstheme="minorHAnsi"/>
          <w:b/>
          <w:bCs/>
          <w:szCs w:val="22"/>
        </w:rPr>
      </w:pPr>
      <w:r>
        <w:rPr>
          <w:rFonts w:cstheme="minorHAnsi"/>
          <w:b/>
          <w:bCs/>
          <w:szCs w:val="22"/>
        </w:rPr>
        <w:t xml:space="preserve">2.0 </w:t>
      </w:r>
      <w:r w:rsidRPr="00A96AD6">
        <w:rPr>
          <w:rFonts w:cstheme="minorHAnsi"/>
          <w:b/>
          <w:bCs/>
          <w:szCs w:val="22"/>
        </w:rPr>
        <w:t>Qualification Requirement (QR):</w:t>
      </w:r>
    </w:p>
    <w:p w:rsidR="004E7C05" w:rsidRPr="00A96AD6" w:rsidRDefault="004E7C05" w:rsidP="004E7C05">
      <w:pPr>
        <w:pStyle w:val="ListParagraph"/>
        <w:autoSpaceDE w:val="0"/>
        <w:autoSpaceDN w:val="0"/>
        <w:adjustRightInd w:val="0"/>
        <w:jc w:val="both"/>
        <w:rPr>
          <w:rFonts w:cstheme="minorHAnsi"/>
          <w:szCs w:val="22"/>
        </w:rPr>
      </w:pPr>
      <w:r w:rsidRPr="00A96AD6">
        <w:rPr>
          <w:rFonts w:cstheme="minorHAnsi"/>
          <w:szCs w:val="22"/>
        </w:rPr>
        <w:t>Qualification of bidder will be based on meeting the minimum pass/fail criteria specified below regarding the Bidder’s Financial Position as demonstrated by the Bidder’s responses in the corresponding Bid Schedules. The bid can be submitted by (i) an individual firm meeting the Qualifying Requirement (QR), or (ii) a qualified licensee of a qualified manufacturer</w:t>
      </w:r>
    </w:p>
    <w:p w:rsidR="004E7C05" w:rsidRPr="00A96AD6" w:rsidRDefault="004E7C05" w:rsidP="004E7C05">
      <w:pPr>
        <w:autoSpaceDE w:val="0"/>
        <w:autoSpaceDN w:val="0"/>
        <w:adjustRightInd w:val="0"/>
        <w:rPr>
          <w:rFonts w:cstheme="minorHAnsi"/>
          <w:szCs w:val="22"/>
          <w:lang w:val="en-IN"/>
        </w:rPr>
      </w:pPr>
    </w:p>
    <w:p w:rsidR="004E7C05" w:rsidRPr="00A96AD6" w:rsidRDefault="004E7C05" w:rsidP="004E7C05">
      <w:pPr>
        <w:autoSpaceDE w:val="0"/>
        <w:autoSpaceDN w:val="0"/>
        <w:adjustRightInd w:val="0"/>
        <w:ind w:left="720"/>
        <w:jc w:val="both"/>
        <w:rPr>
          <w:rFonts w:cstheme="minorHAnsi"/>
          <w:szCs w:val="22"/>
        </w:rPr>
      </w:pPr>
      <w:r w:rsidRPr="00A96AD6">
        <w:rPr>
          <w:rFonts w:cstheme="minorHAnsi"/>
          <w:szCs w:val="22"/>
        </w:rPr>
        <w:t>The Purchaser may assess the capacity and capability of the bidder, to ascertain that the bidder can successfully execute the scope of work covered under the package within stipulated completion period. This assessment shall inter-alia include (i) document verification; (ii) bidder’s work/ manufacturing facilities visit; (iii) manufacturing capacity, details of work executed, works in hand, anticipated in future &amp; the balance capacity available for the present scope of work; (iv) details of plant and machinery, manufacturing and testing facilities, manpower and financial resources; (v) details of quality system in place; (vi) past experience and performance; (vii) customer feedback; (viii) Banker’s feedback etc. POWERGRID reserves the right to waive minor deviations if they do not materially affect the capability of the Bidder to perform the contract.</w:t>
      </w:r>
    </w:p>
    <w:p w:rsidR="004E7C05" w:rsidRPr="00A96AD6" w:rsidRDefault="004E7C05" w:rsidP="004E7C05">
      <w:pPr>
        <w:autoSpaceDE w:val="0"/>
        <w:autoSpaceDN w:val="0"/>
        <w:adjustRightInd w:val="0"/>
        <w:rPr>
          <w:rFonts w:cstheme="minorHAnsi"/>
          <w:szCs w:val="22"/>
          <w:lang w:val="en-IN"/>
        </w:rPr>
      </w:pPr>
    </w:p>
    <w:p w:rsidR="004E7C05" w:rsidRPr="00A96AD6" w:rsidRDefault="004E7C05" w:rsidP="004E7C05">
      <w:pPr>
        <w:autoSpaceDE w:val="0"/>
        <w:autoSpaceDN w:val="0"/>
        <w:adjustRightInd w:val="0"/>
        <w:ind w:firstLine="720"/>
        <w:rPr>
          <w:rFonts w:cstheme="minorHAnsi"/>
          <w:b/>
          <w:bCs/>
          <w:szCs w:val="22"/>
        </w:rPr>
      </w:pPr>
      <w:r w:rsidRPr="00A96AD6">
        <w:rPr>
          <w:rFonts w:cstheme="minorHAnsi"/>
          <w:b/>
          <w:bCs/>
          <w:szCs w:val="22"/>
        </w:rPr>
        <w:t>1.1 Financial Position</w:t>
      </w:r>
    </w:p>
    <w:p w:rsidR="004E7C05" w:rsidRPr="00A96AD6" w:rsidRDefault="004E7C05" w:rsidP="004E7C05">
      <w:pPr>
        <w:autoSpaceDE w:val="0"/>
        <w:autoSpaceDN w:val="0"/>
        <w:adjustRightInd w:val="0"/>
        <w:ind w:firstLine="720"/>
        <w:rPr>
          <w:rFonts w:cstheme="minorHAnsi"/>
          <w:szCs w:val="22"/>
        </w:rPr>
      </w:pPr>
      <w:r w:rsidRPr="00A96AD6">
        <w:rPr>
          <w:rFonts w:cstheme="minorHAnsi"/>
          <w:b/>
          <w:bCs/>
          <w:szCs w:val="22"/>
        </w:rPr>
        <w:t xml:space="preserve">a) </w:t>
      </w:r>
      <w:r w:rsidRPr="00A96AD6">
        <w:rPr>
          <w:rFonts w:cstheme="minorHAnsi"/>
          <w:szCs w:val="22"/>
        </w:rPr>
        <w:t>Net worth for last 3 financial years should be positive.</w:t>
      </w:r>
    </w:p>
    <w:p w:rsidR="004E7C05" w:rsidRPr="00A96AD6" w:rsidRDefault="004E7C05" w:rsidP="004E7C05">
      <w:pPr>
        <w:autoSpaceDE w:val="0"/>
        <w:autoSpaceDN w:val="0"/>
        <w:adjustRightInd w:val="0"/>
        <w:ind w:firstLine="720"/>
        <w:rPr>
          <w:rFonts w:cstheme="minorHAnsi"/>
          <w:szCs w:val="22"/>
        </w:rPr>
      </w:pPr>
      <w:r w:rsidRPr="00A96AD6">
        <w:rPr>
          <w:rFonts w:cstheme="minorHAnsi"/>
          <w:b/>
          <w:bCs/>
          <w:szCs w:val="22"/>
        </w:rPr>
        <w:t xml:space="preserve">b) </w:t>
      </w:r>
      <w:r w:rsidRPr="00A96AD6">
        <w:rPr>
          <w:rFonts w:cstheme="minorHAnsi"/>
          <w:szCs w:val="22"/>
        </w:rPr>
        <w:t>Minimum Average Annual Turnover* (MAAT) for best three years</w:t>
      </w:r>
    </w:p>
    <w:p w:rsidR="004E7C05" w:rsidRPr="00A96AD6" w:rsidRDefault="004E7C05" w:rsidP="004E7C05">
      <w:pPr>
        <w:autoSpaceDE w:val="0"/>
        <w:autoSpaceDN w:val="0"/>
        <w:adjustRightInd w:val="0"/>
        <w:ind w:firstLine="720"/>
        <w:rPr>
          <w:rFonts w:cstheme="minorHAnsi"/>
          <w:szCs w:val="22"/>
        </w:rPr>
      </w:pPr>
      <w:r w:rsidRPr="00A96AD6">
        <w:rPr>
          <w:rFonts w:cstheme="minorHAnsi"/>
          <w:szCs w:val="22"/>
        </w:rPr>
        <w:t xml:space="preserve">i.e. 36 months out of last five financial years of the bidder should be Indian Rs. 16.36      </w:t>
      </w:r>
    </w:p>
    <w:p w:rsidR="004E7C05" w:rsidRPr="00A96AD6" w:rsidRDefault="004E7C05" w:rsidP="004E7C05">
      <w:pPr>
        <w:autoSpaceDE w:val="0"/>
        <w:autoSpaceDN w:val="0"/>
        <w:adjustRightInd w:val="0"/>
        <w:ind w:firstLine="720"/>
        <w:rPr>
          <w:rFonts w:cstheme="minorHAnsi"/>
          <w:szCs w:val="22"/>
        </w:rPr>
      </w:pPr>
      <w:r w:rsidRPr="00A96AD6">
        <w:rPr>
          <w:rFonts w:cstheme="minorHAnsi"/>
          <w:szCs w:val="22"/>
        </w:rPr>
        <w:t xml:space="preserve"> Crore</w:t>
      </w:r>
    </w:p>
    <w:p w:rsidR="004E7C05" w:rsidRPr="00A96AD6" w:rsidRDefault="004E7C05" w:rsidP="004E7C05">
      <w:pPr>
        <w:autoSpaceDE w:val="0"/>
        <w:autoSpaceDN w:val="0"/>
        <w:adjustRightInd w:val="0"/>
        <w:rPr>
          <w:rFonts w:cstheme="minorHAnsi"/>
          <w:szCs w:val="22"/>
          <w:lang w:val="en-IN"/>
        </w:rPr>
      </w:pPr>
    </w:p>
    <w:p w:rsidR="004E7C05" w:rsidRPr="00A96AD6" w:rsidRDefault="004E7C05" w:rsidP="004E7C05">
      <w:pPr>
        <w:autoSpaceDE w:val="0"/>
        <w:autoSpaceDN w:val="0"/>
        <w:adjustRightInd w:val="0"/>
        <w:ind w:left="720"/>
        <w:rPr>
          <w:rFonts w:cstheme="minorHAnsi"/>
          <w:b/>
          <w:bCs/>
          <w:i/>
          <w:iCs/>
          <w:szCs w:val="22"/>
        </w:rPr>
      </w:pPr>
      <w:r w:rsidRPr="00A96AD6">
        <w:rPr>
          <w:rFonts w:cstheme="minorHAnsi"/>
          <w:szCs w:val="22"/>
          <w:lang w:val="en-IN"/>
        </w:rPr>
        <w:lastRenderedPageBreak/>
        <w:t xml:space="preserve">Note: </w:t>
      </w:r>
      <w:r w:rsidRPr="00A96AD6">
        <w:rPr>
          <w:rFonts w:cstheme="minorHAnsi"/>
          <w:b/>
          <w:bCs/>
          <w:i/>
          <w:iCs/>
          <w:szCs w:val="22"/>
        </w:rPr>
        <w:t>Annual Gross Revenue from operations/Gross operating income as incorporated in the profit &amp; loss account excluding Other Income.</w:t>
      </w:r>
    </w:p>
    <w:p w:rsidR="004E7C05" w:rsidRPr="00A96AD6" w:rsidRDefault="004E7C05" w:rsidP="004E7C05">
      <w:pPr>
        <w:autoSpaceDE w:val="0"/>
        <w:autoSpaceDN w:val="0"/>
        <w:adjustRightInd w:val="0"/>
        <w:rPr>
          <w:rFonts w:cstheme="minorHAnsi"/>
          <w:b/>
          <w:bCs/>
          <w:i/>
          <w:iCs/>
          <w:szCs w:val="22"/>
        </w:rPr>
      </w:pPr>
    </w:p>
    <w:p w:rsidR="004E7C05" w:rsidRPr="00A96AD6" w:rsidRDefault="004E7C05" w:rsidP="004E7C05">
      <w:pPr>
        <w:autoSpaceDE w:val="0"/>
        <w:autoSpaceDN w:val="0"/>
        <w:adjustRightInd w:val="0"/>
        <w:ind w:left="720"/>
        <w:rPr>
          <w:rFonts w:cstheme="minorHAnsi"/>
          <w:b/>
          <w:bCs/>
          <w:szCs w:val="22"/>
        </w:rPr>
      </w:pPr>
      <w:r w:rsidRPr="00A96AD6">
        <w:rPr>
          <w:rFonts w:cstheme="minorHAnsi"/>
          <w:b/>
          <w:bCs/>
          <w:szCs w:val="22"/>
        </w:rPr>
        <w:t xml:space="preserve">c) </w:t>
      </w:r>
      <w:r w:rsidRPr="00A96AD6">
        <w:rPr>
          <w:rFonts w:cstheme="minorHAnsi"/>
          <w:szCs w:val="22"/>
        </w:rPr>
        <w:t xml:space="preserve">Bidder shall have liquid assets (L.A) or/ and evidence of access to or availability of credit facilities of not less than </w:t>
      </w:r>
      <w:r w:rsidRPr="00A96AD6">
        <w:rPr>
          <w:rFonts w:cstheme="minorHAnsi"/>
          <w:b/>
          <w:bCs/>
          <w:szCs w:val="22"/>
        </w:rPr>
        <w:t>Indian Rs. 2.73 Crore.</w:t>
      </w:r>
    </w:p>
    <w:p w:rsidR="004E7C05" w:rsidRPr="00A96AD6" w:rsidRDefault="004E7C05" w:rsidP="004E7C05">
      <w:pPr>
        <w:autoSpaceDE w:val="0"/>
        <w:autoSpaceDN w:val="0"/>
        <w:adjustRightInd w:val="0"/>
        <w:ind w:left="720"/>
        <w:jc w:val="both"/>
        <w:rPr>
          <w:rFonts w:cstheme="minorHAnsi"/>
          <w:szCs w:val="22"/>
        </w:rPr>
      </w:pPr>
      <w:r w:rsidRPr="00A96AD6">
        <w:rPr>
          <w:rFonts w:cstheme="minorHAnsi"/>
          <w:szCs w:val="22"/>
        </w:rPr>
        <w:t xml:space="preserve">In case bidder is a holding company, the financial position criteria referred to in clause </w:t>
      </w:r>
      <w:r w:rsidRPr="00A96AD6">
        <w:rPr>
          <w:rFonts w:cstheme="minorHAnsi"/>
          <w:b/>
          <w:bCs/>
          <w:szCs w:val="22"/>
        </w:rPr>
        <w:t xml:space="preserve">1.1 </w:t>
      </w:r>
      <w:r w:rsidRPr="00A96AD6">
        <w:rPr>
          <w:rFonts w:cstheme="minorHAnsi"/>
          <w:szCs w:val="22"/>
        </w:rPr>
        <w:t>above shall be of that holding company only (</w:t>
      </w:r>
      <w:proofErr w:type="spellStart"/>
      <w:r w:rsidRPr="00A96AD6">
        <w:rPr>
          <w:rFonts w:cstheme="minorHAnsi"/>
          <w:szCs w:val="22"/>
        </w:rPr>
        <w:t>i.e</w:t>
      </w:r>
      <w:proofErr w:type="spellEnd"/>
      <w:r w:rsidRPr="00A96AD6">
        <w:rPr>
          <w:rFonts w:cstheme="minorHAnsi"/>
          <w:szCs w:val="22"/>
        </w:rPr>
        <w:t xml:space="preserve"> excluding its subsidiary/ group companies). In case bidder is a subsidiary of a holding company, the financial position criteria referred to in clause </w:t>
      </w:r>
      <w:r w:rsidRPr="00A96AD6">
        <w:rPr>
          <w:rFonts w:cstheme="minorHAnsi"/>
          <w:b/>
          <w:bCs/>
          <w:szCs w:val="22"/>
        </w:rPr>
        <w:t xml:space="preserve">1.1 </w:t>
      </w:r>
      <w:r w:rsidRPr="00A96AD6">
        <w:rPr>
          <w:rFonts w:cstheme="minorHAnsi"/>
          <w:szCs w:val="22"/>
        </w:rPr>
        <w:t xml:space="preserve">above shall be of that subsidiary company only </w:t>
      </w:r>
      <w:proofErr w:type="gramStart"/>
      <w:r w:rsidRPr="00A96AD6">
        <w:rPr>
          <w:rFonts w:cstheme="minorHAnsi"/>
          <w:szCs w:val="22"/>
        </w:rPr>
        <w:t xml:space="preserve">( </w:t>
      </w:r>
      <w:proofErr w:type="spellStart"/>
      <w:r w:rsidRPr="00A96AD6">
        <w:rPr>
          <w:rFonts w:cstheme="minorHAnsi"/>
          <w:szCs w:val="22"/>
        </w:rPr>
        <w:t>i.e</w:t>
      </w:r>
      <w:proofErr w:type="spellEnd"/>
      <w:proofErr w:type="gramEnd"/>
      <w:r w:rsidRPr="00A96AD6">
        <w:rPr>
          <w:rFonts w:cstheme="minorHAnsi"/>
          <w:szCs w:val="22"/>
        </w:rPr>
        <w:t xml:space="preserve"> excluding its holding company)</w:t>
      </w:r>
    </w:p>
    <w:p w:rsidR="004E7C05" w:rsidRPr="00A96AD6" w:rsidRDefault="004E7C05" w:rsidP="004E7C05">
      <w:pPr>
        <w:autoSpaceDE w:val="0"/>
        <w:autoSpaceDN w:val="0"/>
        <w:adjustRightInd w:val="0"/>
        <w:ind w:left="720"/>
        <w:jc w:val="both"/>
        <w:rPr>
          <w:rFonts w:cstheme="minorHAnsi"/>
          <w:szCs w:val="22"/>
        </w:rPr>
      </w:pPr>
      <w:r w:rsidRPr="00A96AD6">
        <w:rPr>
          <w:rFonts w:cstheme="minorHAnsi"/>
          <w:b/>
          <w:bCs/>
          <w:szCs w:val="22"/>
          <w:lang w:val="en-IN"/>
        </w:rPr>
        <w:t>d)</w:t>
      </w:r>
      <w:r w:rsidRPr="00A96AD6">
        <w:rPr>
          <w:rFonts w:cstheme="minorHAnsi"/>
          <w:szCs w:val="22"/>
          <w:lang w:val="en-IN"/>
        </w:rPr>
        <w:t xml:space="preserve"> </w:t>
      </w:r>
      <w:r w:rsidRPr="00A96AD6">
        <w:rPr>
          <w:rFonts w:cstheme="minorHAnsi"/>
          <w:szCs w:val="22"/>
        </w:rPr>
        <w:t xml:space="preserve">In case of bid submitted by a qualified Licensee of a qualified manufacturer, </w:t>
      </w:r>
      <w:proofErr w:type="gramStart"/>
      <w:r w:rsidRPr="00A96AD6">
        <w:rPr>
          <w:rFonts w:cstheme="minorHAnsi"/>
          <w:szCs w:val="22"/>
        </w:rPr>
        <w:t>the  requirements</w:t>
      </w:r>
      <w:proofErr w:type="gramEnd"/>
      <w:r w:rsidRPr="00A96AD6">
        <w:rPr>
          <w:rFonts w:cstheme="minorHAnsi"/>
          <w:szCs w:val="22"/>
        </w:rPr>
        <w:t xml:space="preserve"> stipulated at Clause </w:t>
      </w:r>
      <w:r w:rsidRPr="00A96AD6">
        <w:rPr>
          <w:rFonts w:cstheme="minorHAnsi"/>
          <w:b/>
          <w:bCs/>
          <w:szCs w:val="22"/>
        </w:rPr>
        <w:t xml:space="preserve">1.1 </w:t>
      </w:r>
      <w:r w:rsidRPr="00A96AD6">
        <w:rPr>
          <w:rFonts w:cstheme="minorHAnsi"/>
          <w:szCs w:val="22"/>
        </w:rPr>
        <w:t>above shall be individually met by the Licensee as well as the Licenser.</w:t>
      </w:r>
    </w:p>
    <w:p w:rsidR="004E7C05" w:rsidRPr="00A96AD6" w:rsidRDefault="004E7C05" w:rsidP="004E7C05">
      <w:pPr>
        <w:autoSpaceDE w:val="0"/>
        <w:autoSpaceDN w:val="0"/>
        <w:adjustRightInd w:val="0"/>
        <w:ind w:firstLine="720"/>
        <w:rPr>
          <w:rFonts w:cstheme="minorHAnsi"/>
          <w:szCs w:val="22"/>
        </w:rPr>
      </w:pPr>
      <w:proofErr w:type="gramStart"/>
      <w:r w:rsidRPr="00A96AD6">
        <w:rPr>
          <w:rFonts w:cstheme="minorHAnsi"/>
          <w:szCs w:val="22"/>
        </w:rPr>
        <w:t>NOTE :</w:t>
      </w:r>
      <w:proofErr w:type="gramEnd"/>
      <w:r w:rsidRPr="00A96AD6">
        <w:rPr>
          <w:rFonts w:cstheme="minorHAnsi"/>
          <w:szCs w:val="22"/>
        </w:rPr>
        <w:t xml:space="preserve"> RELAXATION FOR MSEs/ STARTUPs</w:t>
      </w:r>
    </w:p>
    <w:p w:rsidR="004E7C05" w:rsidRPr="00A96AD6" w:rsidRDefault="004E7C05" w:rsidP="004E7C05">
      <w:pPr>
        <w:autoSpaceDE w:val="0"/>
        <w:autoSpaceDN w:val="0"/>
        <w:adjustRightInd w:val="0"/>
        <w:ind w:left="720"/>
        <w:jc w:val="both"/>
        <w:rPr>
          <w:rFonts w:cstheme="minorHAnsi"/>
          <w:szCs w:val="22"/>
        </w:rPr>
      </w:pPr>
      <w:r w:rsidRPr="00A96AD6">
        <w:rPr>
          <w:rFonts w:cstheme="minorHAnsi"/>
          <w:szCs w:val="22"/>
        </w:rPr>
        <w:t>(a) MSEs^/ START-UPs^^ meeting the specified requirements at para 1.1(a) above, shall also be considered qualified if they meet 80% (Eighty percent) of the requirements specified at para 1.1(b) &amp; para 1.1(c) above.</w:t>
      </w:r>
    </w:p>
    <w:p w:rsidR="004E7C05" w:rsidRPr="00A96AD6" w:rsidRDefault="004E7C05" w:rsidP="004E7C05">
      <w:pPr>
        <w:autoSpaceDE w:val="0"/>
        <w:autoSpaceDN w:val="0"/>
        <w:adjustRightInd w:val="0"/>
        <w:ind w:left="720"/>
        <w:jc w:val="both"/>
        <w:rPr>
          <w:rFonts w:cstheme="minorHAnsi"/>
          <w:szCs w:val="22"/>
        </w:rPr>
      </w:pPr>
      <w:r w:rsidRPr="00A96AD6">
        <w:rPr>
          <w:rFonts w:cstheme="minorHAnsi"/>
          <w:szCs w:val="22"/>
        </w:rPr>
        <w:t xml:space="preserve">(b) MSEs^ meeting the specified requirements at para 1.1(a) above, but not meeting the specified requirements at para 1.1(b) &amp;/or para 1.1(c) above, shall also be considered qualified for award </w:t>
      </w:r>
      <w:proofErr w:type="spellStart"/>
      <w:r w:rsidRPr="00A96AD6">
        <w:rPr>
          <w:rFonts w:cstheme="minorHAnsi"/>
          <w:szCs w:val="22"/>
        </w:rPr>
        <w:t>upto</w:t>
      </w:r>
      <w:proofErr w:type="spellEnd"/>
      <w:r w:rsidRPr="00A96AD6">
        <w:rPr>
          <w:rFonts w:cstheme="minorHAnsi"/>
          <w:szCs w:val="22"/>
        </w:rPr>
        <w:t xml:space="preserve"> </w:t>
      </w:r>
      <w:r w:rsidRPr="00A96AD6">
        <w:rPr>
          <w:rFonts w:cstheme="minorHAnsi"/>
          <w:b/>
          <w:bCs/>
          <w:szCs w:val="22"/>
        </w:rPr>
        <w:t xml:space="preserve">25% (Twenty five percent) </w:t>
      </w:r>
      <w:r w:rsidRPr="00A96AD6">
        <w:rPr>
          <w:rFonts w:cstheme="minorHAnsi"/>
          <w:szCs w:val="22"/>
        </w:rPr>
        <w:t>of the package order value.</w:t>
      </w:r>
    </w:p>
    <w:p w:rsidR="004E7C05" w:rsidRPr="00A96AD6" w:rsidRDefault="004E7C05" w:rsidP="004E7C05">
      <w:pPr>
        <w:autoSpaceDE w:val="0"/>
        <w:autoSpaceDN w:val="0"/>
        <w:adjustRightInd w:val="0"/>
        <w:ind w:firstLine="720"/>
        <w:rPr>
          <w:rFonts w:cstheme="minorHAnsi"/>
          <w:szCs w:val="22"/>
        </w:rPr>
      </w:pPr>
      <w:r w:rsidRPr="00A96AD6">
        <w:rPr>
          <w:rFonts w:cstheme="minorHAnsi"/>
          <w:szCs w:val="22"/>
        </w:rPr>
        <w:t>^MSEs as defined in bidding documents.</w:t>
      </w:r>
    </w:p>
    <w:p w:rsidR="004E7C05" w:rsidRDefault="004E7C05" w:rsidP="004E7C05">
      <w:pPr>
        <w:ind w:left="720"/>
        <w:rPr>
          <w:rFonts w:cstheme="minorHAnsi"/>
          <w:szCs w:val="22"/>
        </w:rPr>
      </w:pPr>
      <w:r w:rsidRPr="00A96AD6">
        <w:rPr>
          <w:rFonts w:cstheme="minorHAnsi"/>
          <w:szCs w:val="22"/>
        </w:rPr>
        <w:t>^^START-Ups as defined by DIPP, applicable as on the originally scheduled date of bid opening</w:t>
      </w:r>
      <w:r>
        <w:rPr>
          <w:rFonts w:cstheme="minorHAnsi"/>
          <w:szCs w:val="22"/>
        </w:rPr>
        <w:t>.</w:t>
      </w:r>
    </w:p>
    <w:p w:rsidR="004E7C05" w:rsidRDefault="004E7C05" w:rsidP="004E7C05"/>
    <w:p w:rsidR="004E7C05" w:rsidRDefault="004E7C05" w:rsidP="004E7C05">
      <w:pPr>
        <w:rPr>
          <w:rFonts w:cstheme="minorHAnsi"/>
          <w:szCs w:val="22"/>
        </w:rPr>
      </w:pPr>
      <w:r w:rsidRPr="004E7C05">
        <w:rPr>
          <w:rFonts w:cstheme="minorHAnsi"/>
          <w:b/>
          <w:bCs/>
          <w:szCs w:val="22"/>
        </w:rPr>
        <w:t>3.0</w:t>
      </w:r>
      <w:r>
        <w:rPr>
          <w:rFonts w:cstheme="minorHAnsi"/>
          <w:szCs w:val="22"/>
        </w:rPr>
        <w:t xml:space="preserve"> </w:t>
      </w:r>
      <w:r w:rsidRPr="00A96AD6">
        <w:rPr>
          <w:rFonts w:cstheme="minorHAnsi"/>
          <w:szCs w:val="22"/>
        </w:rPr>
        <w:t xml:space="preserve">Procurement Policy Division, Department of Expenditure, Ministry of Finance has issued OM dated 12/11/2020 containing certain guidelines regarding Bid security. In case of </w:t>
      </w:r>
      <w:proofErr w:type="spellStart"/>
      <w:r w:rsidRPr="00A96AD6">
        <w:rPr>
          <w:rFonts w:cstheme="minorHAnsi"/>
          <w:szCs w:val="22"/>
        </w:rPr>
        <w:t>dishonouring</w:t>
      </w:r>
      <w:proofErr w:type="spellEnd"/>
      <w:r w:rsidRPr="00A96AD6">
        <w:rPr>
          <w:rFonts w:cstheme="minorHAnsi"/>
          <w:szCs w:val="22"/>
        </w:rPr>
        <w:t xml:space="preserve"> the bids (withdraw bid during the period of bid validity), the bids from such bidders shall be considered as non-responsive for any package whose originally scheduled date of bid opening/actual date of bid opening (First Envelope or Second Envelope) falls within the specified period of non-responsiveness/ineligibility. This period of ineligibility shall be 1 year reckoned from the date of issuance of communication to this effect.  In case of subsequent </w:t>
      </w:r>
      <w:proofErr w:type="spellStart"/>
      <w:r w:rsidRPr="00A96AD6">
        <w:rPr>
          <w:rFonts w:cstheme="minorHAnsi"/>
          <w:szCs w:val="22"/>
        </w:rPr>
        <w:t>dishonouring</w:t>
      </w:r>
      <w:proofErr w:type="spellEnd"/>
      <w:r w:rsidRPr="00A96AD6">
        <w:rPr>
          <w:rFonts w:cstheme="minorHAnsi"/>
          <w:szCs w:val="22"/>
        </w:rPr>
        <w:t>, the period of ineligibility of 1 year shall be reckoned from the date of issuance of communication of subsequent case.</w:t>
      </w:r>
    </w:p>
    <w:p w:rsidR="004E7C05" w:rsidRDefault="004E7C05" w:rsidP="004E7C05"/>
    <w:p w:rsidR="004E7C05" w:rsidRDefault="004E7C05" w:rsidP="004E7C05">
      <w:pPr>
        <w:rPr>
          <w:rFonts w:cstheme="minorHAnsi"/>
          <w:szCs w:val="22"/>
          <w:lang w:val="en-IN"/>
        </w:rPr>
      </w:pPr>
      <w:r>
        <w:rPr>
          <w:rFonts w:cstheme="minorHAnsi"/>
          <w:b/>
          <w:bCs/>
          <w:szCs w:val="22"/>
          <w:lang w:val="en-IN"/>
        </w:rPr>
        <w:t xml:space="preserve">4.0 </w:t>
      </w:r>
      <w:r w:rsidRPr="00A96AD6">
        <w:rPr>
          <w:rFonts w:cstheme="minorHAnsi"/>
          <w:b/>
          <w:bCs/>
          <w:szCs w:val="22"/>
          <w:lang w:val="en-IN"/>
        </w:rPr>
        <w:t>Bids are invited on Fixed price basis</w:t>
      </w:r>
      <w:r w:rsidRPr="00A96AD6">
        <w:rPr>
          <w:rFonts w:cstheme="minorHAnsi"/>
          <w:szCs w:val="22"/>
          <w:lang w:val="en-IN"/>
        </w:rPr>
        <w:t xml:space="preserve"> </w:t>
      </w:r>
      <w:proofErr w:type="spellStart"/>
      <w:r w:rsidRPr="00A96AD6">
        <w:rPr>
          <w:rFonts w:cstheme="minorHAnsi"/>
          <w:szCs w:val="22"/>
          <w:lang w:val="en-IN"/>
        </w:rPr>
        <w:t>i.e</w:t>
      </w:r>
      <w:proofErr w:type="spellEnd"/>
      <w:r w:rsidRPr="00A96AD6">
        <w:rPr>
          <w:rFonts w:cstheme="minorHAnsi"/>
          <w:szCs w:val="22"/>
          <w:lang w:val="en-IN"/>
        </w:rPr>
        <w:t xml:space="preserve"> Price Adjustment shall not be applicable against the subject procurement.</w:t>
      </w:r>
    </w:p>
    <w:p w:rsidR="004E7C05" w:rsidRDefault="004E7C05" w:rsidP="004E7C05"/>
    <w:p w:rsidR="004E7C05" w:rsidRPr="00A96AD6" w:rsidRDefault="004E7C05" w:rsidP="004E7C05">
      <w:pPr>
        <w:jc w:val="both"/>
        <w:rPr>
          <w:rFonts w:cstheme="minorHAnsi"/>
          <w:szCs w:val="22"/>
          <w:lang w:val="en-IN"/>
        </w:rPr>
      </w:pPr>
      <w:r w:rsidRPr="004E7C05">
        <w:rPr>
          <w:rFonts w:cstheme="minorHAnsi"/>
          <w:b/>
          <w:bCs/>
          <w:szCs w:val="22"/>
          <w:lang w:val="en-IN"/>
        </w:rPr>
        <w:t>5.0</w:t>
      </w:r>
      <w:r>
        <w:rPr>
          <w:rFonts w:cstheme="minorHAnsi"/>
          <w:szCs w:val="22"/>
          <w:lang w:val="en-IN"/>
        </w:rPr>
        <w:t xml:space="preserve"> </w:t>
      </w:r>
      <w:r w:rsidRPr="00A96AD6">
        <w:rPr>
          <w:rFonts w:cstheme="minorHAnsi"/>
          <w:szCs w:val="22"/>
          <w:lang w:val="en-IN"/>
        </w:rPr>
        <w:t>Bidder must read and understand the provisions of Order no.</w:t>
      </w:r>
      <w:r w:rsidRPr="00A96AD6">
        <w:rPr>
          <w:rFonts w:cstheme="minorHAnsi"/>
          <w:bCs/>
          <w:szCs w:val="22"/>
        </w:rPr>
        <w:t xml:space="preserve"> F.No.6/18/2019-PPD (Order Public Procurement no.1) dated 23/07/2020 regarding </w:t>
      </w:r>
      <w:r w:rsidRPr="00A96AD6">
        <w:rPr>
          <w:rFonts w:cstheme="minorHAnsi"/>
          <w:szCs w:val="22"/>
          <w:lang w:val="en-IN"/>
        </w:rPr>
        <w:t xml:space="preserve">“Restriction under Rule 144(xi) of General Financial Rules” and </w:t>
      </w:r>
      <w:r w:rsidRPr="00A96AD6">
        <w:rPr>
          <w:rFonts w:cstheme="minorHAnsi"/>
          <w:bCs/>
          <w:szCs w:val="22"/>
        </w:rPr>
        <w:t xml:space="preserve">F.No.6/18/2019-PPD (Order Public Procurement no.2) dated 23/07/2020 regarding “Exclusions from </w:t>
      </w:r>
      <w:r w:rsidRPr="00A96AD6">
        <w:rPr>
          <w:rFonts w:cstheme="minorHAnsi"/>
          <w:szCs w:val="22"/>
          <w:lang w:val="en-IN"/>
        </w:rPr>
        <w:t>Restriction under Rule 144(xi) of General Financial Rules” issued by</w:t>
      </w:r>
      <w:r w:rsidRPr="00A96AD6">
        <w:rPr>
          <w:rFonts w:cstheme="minorHAnsi"/>
          <w:bCs/>
          <w:szCs w:val="22"/>
        </w:rPr>
        <w:t xml:space="preserve"> Public Procurement Division, Department of Expenditure, Ministry of Finance, Government of India</w:t>
      </w:r>
      <w:r w:rsidRPr="00A96AD6">
        <w:rPr>
          <w:rFonts w:cstheme="minorHAnsi"/>
          <w:szCs w:val="22"/>
          <w:lang w:val="en-IN"/>
        </w:rPr>
        <w:t xml:space="preserve"> [hereinafter collectively “</w:t>
      </w:r>
      <w:r w:rsidRPr="00A96AD6">
        <w:rPr>
          <w:rFonts w:cstheme="minorHAnsi"/>
          <w:b/>
          <w:bCs/>
          <w:szCs w:val="22"/>
          <w:lang w:val="en-IN"/>
        </w:rPr>
        <w:t>DoE Order</w:t>
      </w:r>
      <w:r w:rsidRPr="00A96AD6">
        <w:rPr>
          <w:rFonts w:cstheme="minorHAnsi"/>
          <w:szCs w:val="22"/>
          <w:lang w:val="en-IN"/>
        </w:rPr>
        <w:t xml:space="preserve">’’] and any subsequent modifications/Amendments, if any. </w:t>
      </w:r>
    </w:p>
    <w:tbl>
      <w:tblPr>
        <w:tblStyle w:val="TableGrid"/>
        <w:tblW w:w="13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2"/>
        <w:gridCol w:w="4621"/>
      </w:tblGrid>
      <w:tr w:rsidR="004E7C05" w:rsidRPr="00A96AD6" w:rsidTr="004E7C05">
        <w:trPr>
          <w:trHeight w:val="68"/>
        </w:trPr>
        <w:tc>
          <w:tcPr>
            <w:tcW w:w="8982" w:type="dxa"/>
          </w:tcPr>
          <w:p w:rsidR="004E7C05" w:rsidRPr="00A96AD6" w:rsidRDefault="004E7C05" w:rsidP="007C300F">
            <w:pPr>
              <w:spacing w:after="200" w:line="276" w:lineRule="auto"/>
              <w:jc w:val="both"/>
              <w:rPr>
                <w:rFonts w:cstheme="minorHAnsi"/>
                <w:szCs w:val="22"/>
                <w:lang w:val="en-IN"/>
              </w:rPr>
            </w:pPr>
            <w:bookmarkStart w:id="0" w:name="_GoBack"/>
            <w:bookmarkEnd w:id="0"/>
            <w:r w:rsidRPr="00A96AD6">
              <w:rPr>
                <w:rFonts w:cstheme="minorHAnsi"/>
                <w:bCs/>
                <w:szCs w:val="22"/>
              </w:rPr>
              <w:t>Bidder should have read the clause regarding restrictions on procurement from a ‘Bidder of a country which shares a land border with India’ and on sub-contracting to contractors from such countries. Any misrepresentation or submission of false/forged document/information in this regard shall be dealt with as per the provisions of Integrity Pact and/or Bidding Documents and/or POWERGRID’s policy and procedures.</w:t>
            </w:r>
          </w:p>
        </w:tc>
        <w:tc>
          <w:tcPr>
            <w:tcW w:w="4621" w:type="dxa"/>
          </w:tcPr>
          <w:p w:rsidR="004E7C05" w:rsidRPr="00A96AD6" w:rsidRDefault="004E7C05" w:rsidP="007C300F">
            <w:pPr>
              <w:rPr>
                <w:rFonts w:cstheme="minorHAnsi"/>
                <w:szCs w:val="22"/>
                <w:lang w:val="en-IN"/>
              </w:rPr>
            </w:pPr>
          </w:p>
        </w:tc>
      </w:tr>
    </w:tbl>
    <w:p w:rsidR="004E7C05" w:rsidRDefault="004E7C05" w:rsidP="004E7C05"/>
    <w:sectPr w:rsidR="004E7C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5"/>
    <w:rsid w:val="001A4955"/>
    <w:rsid w:val="004E7C05"/>
    <w:rsid w:val="00A416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5ED0"/>
  <w15:chartTrackingRefBased/>
  <w15:docId w15:val="{60657172-97D0-40E7-B4CF-7FF0B219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C0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C05"/>
    <w:pPr>
      <w:ind w:left="720"/>
      <w:contextualSpacing/>
    </w:pPr>
  </w:style>
  <w:style w:type="table" w:styleId="TableGrid">
    <w:name w:val="Table Grid"/>
    <w:basedOn w:val="TableNormal"/>
    <w:uiPriority w:val="59"/>
    <w:rsid w:val="004E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Mittal {Himanshu Mittal}</dc:creator>
  <cp:keywords/>
  <dc:description/>
  <cp:lastModifiedBy>Himanshu Mittal {Himanshu Mittal}</cp:lastModifiedBy>
  <cp:revision>1</cp:revision>
  <dcterms:created xsi:type="dcterms:W3CDTF">2021-03-26T10:31:00Z</dcterms:created>
  <dcterms:modified xsi:type="dcterms:W3CDTF">2021-03-26T10:55:00Z</dcterms:modified>
</cp:coreProperties>
</file>