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73344877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X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F001B1">
        <w:rPr>
          <w:rFonts w:ascii="Book Antiqua" w:hAnsi="Book Antiqua" w:cs="Arial"/>
          <w:b/>
          <w:bCs/>
          <w:sz w:val="21"/>
          <w:szCs w:val="21"/>
        </w:rPr>
        <w:t>22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A8394F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3A7C8C">
        <w:rPr>
          <w:rStyle w:val="Hyperlink"/>
          <w:rFonts w:ascii="Nirmala UI" w:hAnsi="Nirmala UI" w:cs="Nirmala UI"/>
          <w:sz w:val="21"/>
          <w:szCs w:val="21"/>
          <w:lang w:val="en" w:eastAsia="en-IN"/>
        </w:rPr>
        <w:t>https://etender.powergrid.in</w:t>
      </w:r>
      <w:r>
        <w:fldChar w:fldCharType="end"/>
      </w:r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8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proofErr w:type="gram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</w:t>
      </w:r>
      <w:proofErr w:type="gram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Tie up </w:t>
      </w:r>
      <w:proofErr w:type="gram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for  400</w:t>
      </w:r>
      <w:proofErr w:type="gram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kV AIS New Substation Package SS166T for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i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) Establishment of new 400 kV, 2x500 MVA, 400/220 kV Substation at Dholpur ii) Extension of 400kV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Hindaun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GSS associated with Intra-State transmission system for “400/220 kV Grid Sub-station at Dholpur along with associated transmission system” through TBCB route prior to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RfP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9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F001B1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F001B1" w:rsidRPr="00497B7C" w:rsidRDefault="00F001B1" w:rsidP="00F001B1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F001B1" w:rsidRPr="00540FD4" w:rsidRDefault="00F001B1" w:rsidP="00F001B1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CE43AB2" w14:textId="77777777" w:rsidR="00F001B1" w:rsidRPr="00540FD4" w:rsidRDefault="00F001B1" w:rsidP="00F001B1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20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7AAC7AAE" w:rsidR="00F001B1" w:rsidRPr="00540FD4" w:rsidRDefault="00F001B1" w:rsidP="00F001B1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1DCE9147" w:rsidR="00F001B1" w:rsidRPr="00540FD4" w:rsidRDefault="00F001B1" w:rsidP="00F001B1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28/07/2026</w:t>
            </w:r>
          </w:p>
          <w:p w14:paraId="52E5B836" w14:textId="589B28E7" w:rsidR="00F001B1" w:rsidRPr="00540FD4" w:rsidRDefault="00F001B1" w:rsidP="00F001B1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F001B1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F001B1" w:rsidRDefault="00F001B1" w:rsidP="00F001B1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F001B1" w:rsidRPr="00540FD4" w:rsidRDefault="00F001B1" w:rsidP="00F001B1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FB5E6AC" w14:textId="77777777" w:rsidR="00F001B1" w:rsidRPr="00DF474D" w:rsidRDefault="00F001B1" w:rsidP="00F001B1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22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305F4D6C" w:rsidR="00F001B1" w:rsidRPr="00540FD4" w:rsidRDefault="00F001B1" w:rsidP="00F001B1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5857E620" w:rsidR="00F001B1" w:rsidRPr="004B5A07" w:rsidRDefault="00F001B1" w:rsidP="00F001B1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Pr="004B5A07">
              <w:rPr>
                <w:rFonts w:ascii="Book Antiqua" w:hAnsi="Book Antiqua" w:cs="Nirmala UI"/>
                <w:b/>
                <w:bCs/>
                <w:sz w:val="22"/>
                <w:szCs w:val="22"/>
              </w:rPr>
              <w:t>30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/07/2026</w:t>
            </w:r>
          </w:p>
          <w:p w14:paraId="721F71C2" w14:textId="1C5283D8" w:rsidR="00F001B1" w:rsidRPr="00DF474D" w:rsidRDefault="00F001B1" w:rsidP="00F001B1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646700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69.75pt">
            <v:imagedata r:id="rId10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E09FB" w14:textId="77777777" w:rsidR="00646700" w:rsidRDefault="00646700" w:rsidP="00AB0FCA">
      <w:r>
        <w:separator/>
      </w:r>
    </w:p>
  </w:endnote>
  <w:endnote w:type="continuationSeparator" w:id="0">
    <w:p w14:paraId="3F7C4110" w14:textId="77777777" w:rsidR="00646700" w:rsidRDefault="00646700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6467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E70E4" w14:textId="77777777" w:rsidR="00646700" w:rsidRDefault="00646700" w:rsidP="00AB0FCA">
      <w:r>
        <w:separator/>
      </w:r>
    </w:p>
  </w:footnote>
  <w:footnote w:type="continuationSeparator" w:id="0">
    <w:p w14:paraId="7FB760A7" w14:textId="77777777" w:rsidR="00646700" w:rsidRDefault="00646700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5A07"/>
    <w:rsid w:val="004B671F"/>
    <w:rsid w:val="004B772C"/>
    <w:rsid w:val="004C07EF"/>
    <w:rsid w:val="004C0C9A"/>
    <w:rsid w:val="004C17A7"/>
    <w:rsid w:val="004C4334"/>
    <w:rsid w:val="004C6B39"/>
    <w:rsid w:val="004C7D54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46700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01B1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112</cp:revision>
  <cp:lastPrinted>2025-11-29T01:25:00Z</cp:lastPrinted>
  <dcterms:created xsi:type="dcterms:W3CDTF">2025-11-29T01:58:00Z</dcterms:created>
  <dcterms:modified xsi:type="dcterms:W3CDTF">2026-07-22T05:19:00Z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