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6D61" w14:textId="77777777" w:rsidR="00F667D3" w:rsidRDefault="00F667D3" w:rsidP="00AB6B56">
      <w:pPr>
        <w:pStyle w:val="Header"/>
        <w:tabs>
          <w:tab w:val="left" w:pos="1141"/>
        </w:tabs>
        <w:rPr>
          <w:rFonts w:ascii="Book Antiqua" w:hAnsi="Book Antiqua" w:cs="Arial"/>
          <w:b/>
          <w:bCs/>
          <w:sz w:val="20"/>
          <w:szCs w:val="20"/>
        </w:rPr>
      </w:pPr>
    </w:p>
    <w:p w14:paraId="2E189D26" w14:textId="488C6EBA"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9352E" w:rsidRPr="0099352E">
        <w:rPr>
          <w:rFonts w:ascii="Book Antiqua" w:hAnsi="Book Antiqua" w:cs="Arial"/>
          <w:b/>
          <w:bCs/>
          <w:sz w:val="20"/>
          <w:szCs w:val="20"/>
        </w:rPr>
        <w:t>CC/NT/W-GIS/DOM/A00/23/10675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F667D3">
        <w:rPr>
          <w:rFonts w:ascii="Book Antiqua" w:hAnsi="Book Antiqua" w:cs="Arial"/>
          <w:b/>
          <w:bCs/>
          <w:sz w:val="20"/>
          <w:szCs w:val="20"/>
        </w:rPr>
        <w:t>I</w:t>
      </w:r>
      <w:r w:rsidR="00F511B2">
        <w:rPr>
          <w:rFonts w:ascii="Book Antiqua" w:hAnsi="Book Antiqua" w:cs="Arial"/>
          <w:b/>
          <w:bCs/>
          <w:sz w:val="20"/>
          <w:szCs w:val="20"/>
        </w:rPr>
        <w:t>I</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00F667D3">
        <w:rPr>
          <w:rFonts w:ascii="Book Antiqua" w:hAnsi="Book Antiqua" w:cs="Arial"/>
          <w:b/>
          <w:bCs/>
          <w:sz w:val="20"/>
          <w:szCs w:val="20"/>
        </w:rPr>
        <w:t xml:space="preserve">                                      </w:t>
      </w:r>
      <w:r w:rsidRPr="002568EE">
        <w:rPr>
          <w:rFonts w:ascii="Book Antiqua" w:hAnsi="Book Antiqua" w:cs="Arial"/>
          <w:b/>
          <w:bCs/>
          <w:sz w:val="20"/>
          <w:szCs w:val="20"/>
        </w:rPr>
        <w:t xml:space="preserve"> </w:t>
      </w:r>
      <w:r w:rsidR="00F667D3">
        <w:rPr>
          <w:rFonts w:ascii="Book Antiqua" w:hAnsi="Book Antiqua" w:cs="Arial"/>
          <w:b/>
          <w:bCs/>
          <w:sz w:val="20"/>
          <w:szCs w:val="20"/>
        </w:rPr>
        <w:t>Dated: 2</w:t>
      </w:r>
      <w:r w:rsidR="00F511B2">
        <w:rPr>
          <w:rFonts w:ascii="Book Antiqua" w:hAnsi="Book Antiqua" w:cs="Arial"/>
          <w:b/>
          <w:bCs/>
          <w:sz w:val="20"/>
          <w:szCs w:val="20"/>
        </w:rPr>
        <w:t>9</w:t>
      </w:r>
      <w:r w:rsidR="00F667D3">
        <w:rPr>
          <w:rFonts w:ascii="Book Antiqua" w:hAnsi="Book Antiqua" w:cs="Arial"/>
          <w:b/>
          <w:bCs/>
          <w:sz w:val="20"/>
          <w:szCs w:val="20"/>
        </w:rPr>
        <w:t>/11/2023</w:t>
      </w:r>
      <w:r w:rsidRPr="002568EE">
        <w:rPr>
          <w:rFonts w:ascii="Book Antiqua" w:hAnsi="Book Antiqua" w:cs="Arial"/>
          <w:b/>
          <w:bCs/>
          <w:sz w:val="20"/>
          <w:szCs w:val="20"/>
        </w:rPr>
        <w:tab/>
        <w:t xml:space="preserve"> </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59E25D6D"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w:t>
      </w:r>
      <w:r w:rsidR="00BB6133">
        <w:rPr>
          <w:rFonts w:ascii="Book Antiqua" w:hAnsi="Book Antiqua" w:cs="Calibri"/>
          <w:b/>
          <w:color w:val="000000"/>
          <w:sz w:val="20"/>
          <w:szCs w:val="20"/>
          <w:highlight w:val="lightGray"/>
        </w:rPr>
        <w:t>To</w:t>
      </w:r>
      <w:r w:rsidRPr="002568EE">
        <w:rPr>
          <w:rFonts w:ascii="Book Antiqua" w:hAnsi="Book Antiqua" w:cs="Calibri"/>
          <w:b/>
          <w:color w:val="000000"/>
          <w:sz w:val="20"/>
          <w:szCs w:val="20"/>
          <w:highlight w:val="lightGray"/>
        </w:rPr>
        <w:t xml:space="preserve"> all </w:t>
      </w:r>
      <w:r w:rsidR="00BB6133">
        <w:rPr>
          <w:rFonts w:ascii="Book Antiqua" w:hAnsi="Book Antiqua" w:cs="Calibri"/>
          <w:b/>
          <w:color w:val="000000"/>
          <w:sz w:val="20"/>
          <w:szCs w:val="20"/>
          <w:highlight w:val="lightGray"/>
        </w:rPr>
        <w:t xml:space="preserve">the </w:t>
      </w:r>
      <w:r w:rsidR="00F667D3">
        <w:rPr>
          <w:rFonts w:ascii="Book Antiqua" w:hAnsi="Book Antiqua" w:cs="Calibri"/>
          <w:b/>
          <w:color w:val="000000"/>
          <w:sz w:val="20"/>
          <w:szCs w:val="20"/>
          <w:highlight w:val="lightGray"/>
        </w:rPr>
        <w:t xml:space="preserve">prospective </w:t>
      </w:r>
      <w:r w:rsidRPr="002568EE">
        <w:rPr>
          <w:rFonts w:ascii="Book Antiqua" w:hAnsi="Book Antiqua" w:cs="Calibri"/>
          <w:b/>
          <w:color w:val="000000"/>
          <w:sz w:val="20"/>
          <w:szCs w:val="20"/>
          <w:highlight w:val="lightGray"/>
        </w:rPr>
        <w:t xml:space="preserve">bidders </w:t>
      </w:r>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0AC4F97" w14:textId="77777777" w:rsidR="0099352E" w:rsidRPr="005B2386" w:rsidRDefault="00AB6B56" w:rsidP="0099352E">
      <w:pPr>
        <w:jc w:val="both"/>
        <w:rPr>
          <w:rFonts w:ascii="Book Antiqua" w:hAnsi="Book Antiqua"/>
          <w:bCs/>
          <w:sz w:val="22"/>
          <w:szCs w:val="22"/>
          <w:lang w:eastAsia="en-IN"/>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9352E" w:rsidRPr="005B2386">
        <w:rPr>
          <w:rFonts w:ascii="Book Antiqua" w:hAnsi="Book Antiqua"/>
          <w:b/>
          <w:sz w:val="22"/>
          <w:szCs w:val="22"/>
          <w:u w:val="single"/>
          <w:lang w:eastAsia="en-IN"/>
        </w:rPr>
        <w:t>765kV GIS Substation Package SS-118</w:t>
      </w:r>
      <w:r w:rsidR="0099352E" w:rsidRPr="005B2386">
        <w:rPr>
          <w:rFonts w:ascii="Book Antiqua" w:hAnsi="Book Antiqua"/>
          <w:bCs/>
          <w:sz w:val="22"/>
          <w:szCs w:val="22"/>
          <w:lang w:eastAsia="en-IN"/>
        </w:rPr>
        <w:t xml:space="preserve"> for a) Extn. Of 765/400 kV Maheshwaram (PG) S/s (GIS) associated with ‘</w:t>
      </w:r>
      <w:r w:rsidR="0099352E" w:rsidRPr="005B2386">
        <w:rPr>
          <w:rFonts w:ascii="Book Antiqua" w:hAnsi="Book Antiqua"/>
          <w:sz w:val="22"/>
          <w:szCs w:val="22"/>
          <w:lang w:eastAsia="en-IN"/>
        </w:rPr>
        <w:t>Augmentation of transformation capacity by 1X1500MVA (3rd), 765/400kV ICT at Maheshwaram (PG) substation in Telangana’,</w:t>
      </w:r>
      <w:r w:rsidR="0099352E" w:rsidRPr="005B2386">
        <w:rPr>
          <w:rFonts w:ascii="Book Antiqua" w:hAnsi="Book Antiqua"/>
          <w:i/>
          <w:iCs/>
          <w:sz w:val="22"/>
          <w:szCs w:val="22"/>
          <w:lang w:eastAsia="en-IN"/>
        </w:rPr>
        <w:t xml:space="preserve"> </w:t>
      </w:r>
      <w:r w:rsidR="0099352E" w:rsidRPr="005B2386">
        <w:rPr>
          <w:rFonts w:ascii="Book Antiqua" w:hAnsi="Book Antiqua"/>
          <w:bCs/>
          <w:sz w:val="22"/>
          <w:szCs w:val="22"/>
          <w:lang w:eastAsia="en-IN"/>
        </w:rPr>
        <w:t>b) Extn. Of 765/400kV KPS-3 GIS associated with ‘Transmission System for evacuation of Power from potential renewable energy zone in Khavda area of Gujarat under Phase-IV (7GW): Part E3’, c) Extn. Of 765/400kV Padghe (PG) GIS associated with ‘Transmission System for evacuation of Power from potential renewable energy zone in Khavda area of Gujarat under Phase-IV (7GW): Part E4’, and d) Extn. of 220kV Raigarh S/S (with GIS bays) under ‘Consultancy services to CSPTCL’</w:t>
      </w:r>
    </w:p>
    <w:p w14:paraId="3AEC7DEB" w14:textId="55A2D138" w:rsidR="00AB6B56" w:rsidRPr="002568EE" w:rsidRDefault="002568EE" w:rsidP="0099352E">
      <w:pPr>
        <w:jc w:val="both"/>
        <w:rPr>
          <w:rFonts w:ascii="Book Antiqua" w:hAnsi="Book Antiqua" w:cs="Arial"/>
          <w:b/>
          <w:bCs/>
          <w:sz w:val="20"/>
          <w:szCs w:val="20"/>
        </w:rPr>
      </w:pPr>
      <w:r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99352E" w:rsidRPr="0099352E">
        <w:rPr>
          <w:rFonts w:ascii="Book Antiqua" w:hAnsi="Book Antiqua" w:cs="Arial"/>
          <w:sz w:val="20"/>
          <w:szCs w:val="20"/>
        </w:rPr>
        <w:t>CC/NT/W-GIS/DOM/A00/23/10675</w:t>
      </w:r>
    </w:p>
    <w:p w14:paraId="1DA77BA3" w14:textId="6134CE68" w:rsidR="00AB6B56" w:rsidRPr="002568EE" w:rsidRDefault="00BB6133" w:rsidP="00BB6133">
      <w:pPr>
        <w:tabs>
          <w:tab w:val="center" w:pos="5085"/>
          <w:tab w:val="right" w:pos="9540"/>
        </w:tabs>
        <w:ind w:firstLine="630"/>
        <w:rPr>
          <w:rFonts w:ascii="Book Antiqua" w:hAnsi="Book Antiqua" w:cs="Arial"/>
          <w:b/>
          <w:sz w:val="20"/>
          <w:szCs w:val="20"/>
        </w:rPr>
      </w:pPr>
      <w:r>
        <w:rPr>
          <w:rFonts w:ascii="Book Antiqua" w:hAnsi="Book Antiqua" w:cs="Arial"/>
          <w:b/>
          <w:bCs/>
          <w:sz w:val="20"/>
          <w:szCs w:val="20"/>
        </w:rPr>
        <w:tab/>
      </w:r>
      <w:r w:rsidR="00AB6B56" w:rsidRPr="002568EE">
        <w:rPr>
          <w:rFonts w:ascii="Book Antiqua" w:hAnsi="Book Antiqua" w:cs="Arial"/>
          <w:b/>
          <w:bCs/>
          <w:sz w:val="20"/>
          <w:szCs w:val="20"/>
        </w:rPr>
        <w:t>(Domestic</w:t>
      </w:r>
      <w:r w:rsidR="00AB6B56" w:rsidRPr="002568EE">
        <w:rPr>
          <w:rFonts w:ascii="Book Antiqua" w:eastAsia="MS Mincho" w:hAnsi="Book Antiqua" w:cs="Arial"/>
          <w:b/>
          <w:bCs/>
          <w:sz w:val="20"/>
          <w:szCs w:val="20"/>
        </w:rPr>
        <w:t xml:space="preserve"> Competitive Bidding; Funding: Domestic</w:t>
      </w:r>
      <w:r w:rsidR="00AB6B56" w:rsidRPr="002568EE">
        <w:rPr>
          <w:rFonts w:ascii="Book Antiqua" w:hAnsi="Book Antiqua" w:cs="Arial"/>
          <w:b/>
          <w:bCs/>
          <w:sz w:val="20"/>
          <w:szCs w:val="20"/>
        </w:rPr>
        <w:t>)</w:t>
      </w:r>
      <w:r>
        <w:rPr>
          <w:rFonts w:ascii="Book Antiqua" w:hAnsi="Book Antiqua" w:cs="Arial"/>
          <w:b/>
          <w:bCs/>
          <w:sz w:val="20"/>
          <w:szCs w:val="20"/>
        </w:rPr>
        <w:tab/>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F511B2"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F511B2" w:rsidRPr="002568EE" w:rsidRDefault="00F511B2" w:rsidP="00F511B2">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1D43A4A7"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174F44">
              <w:rPr>
                <w:rFonts w:ascii="Book Antiqua" w:hAnsi="Book Antiqua" w:cs="72"/>
                <w:b/>
                <w:sz w:val="20"/>
                <w:szCs w:val="20"/>
              </w:rPr>
              <w:t xml:space="preserve">/11/2023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7FDE73E2"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11</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r w:rsidRPr="002568EE">
              <w:rPr>
                <w:rFonts w:ascii="Book Antiqua" w:hAnsi="Book Antiqua" w:cs="72"/>
                <w:b/>
                <w:sz w:val="20"/>
                <w:szCs w:val="20"/>
              </w:rPr>
              <w:t>upto 1100 Hrs.</w:t>
            </w:r>
          </w:p>
        </w:tc>
      </w:tr>
      <w:tr w:rsidR="00F511B2"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F511B2" w:rsidRPr="002568EE" w:rsidRDefault="00F511B2" w:rsidP="00F511B2">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5BFC6049" w14:textId="77777777"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7C06C7F4"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174F44">
              <w:rPr>
                <w:rFonts w:ascii="Book Antiqua" w:hAnsi="Book Antiqua" w:cs="72"/>
                <w:b/>
                <w:sz w:val="20"/>
                <w:szCs w:val="20"/>
              </w:rPr>
              <w:t xml:space="preserve">/11/2023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52CF876" w14:textId="77777777"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189C8D6" w:rsidR="00F511B2" w:rsidRPr="002568EE" w:rsidRDefault="00F511B2" w:rsidP="00F511B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11</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r w:rsidRPr="002568EE">
              <w:rPr>
                <w:rFonts w:ascii="Book Antiqua" w:hAnsi="Book Antiqua" w:cs="72"/>
                <w:b/>
                <w:sz w:val="20"/>
                <w:szCs w:val="20"/>
              </w:rPr>
              <w:t>upto 1100 Hrs.</w:t>
            </w:r>
          </w:p>
        </w:tc>
      </w:tr>
      <w:tr w:rsidR="00F511B2"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F511B2" w:rsidRPr="002568EE" w:rsidRDefault="00F511B2" w:rsidP="00F511B2">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301F9DFF" w14:textId="77777777"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47FD0F5C"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04</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r w:rsidRPr="002568EE">
              <w:rPr>
                <w:rFonts w:ascii="Book Antiqua" w:hAnsi="Book Antiqua" w:cs="72"/>
                <w:b/>
                <w:sz w:val="20"/>
                <w:szCs w:val="20"/>
              </w:rPr>
              <w:t>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7BF28E2A" w14:textId="77777777"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2218525C"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w:t>
            </w:r>
            <w:r w:rsidRPr="00174F44">
              <w:rPr>
                <w:rFonts w:ascii="Book Antiqua" w:hAnsi="Book Antiqua" w:cs="72"/>
                <w:b/>
                <w:sz w:val="20"/>
                <w:szCs w:val="20"/>
              </w:rPr>
              <w:t>/1</w:t>
            </w:r>
            <w:r>
              <w:rPr>
                <w:rFonts w:ascii="Book Antiqua" w:hAnsi="Book Antiqua" w:cs="72"/>
                <w:b/>
                <w:sz w:val="20"/>
                <w:szCs w:val="20"/>
              </w:rPr>
              <w:t>2</w:t>
            </w:r>
            <w:r w:rsidRPr="00174F44">
              <w:rPr>
                <w:rFonts w:ascii="Book Antiqua" w:hAnsi="Book Antiqua" w:cs="72"/>
                <w:b/>
                <w:sz w:val="20"/>
                <w:szCs w:val="20"/>
              </w:rPr>
              <w:t xml:space="preserve">/2023 </w:t>
            </w:r>
            <w:r w:rsidRPr="002568EE">
              <w:rPr>
                <w:rFonts w:ascii="Book Antiqua" w:hAnsi="Book Antiqua" w:cs="72"/>
                <w:b/>
                <w:sz w:val="20"/>
                <w:szCs w:val="20"/>
              </w:rPr>
              <w:t>upto 1100 Hrs.</w:t>
            </w:r>
          </w:p>
        </w:tc>
      </w:tr>
      <w:tr w:rsidR="00F511B2"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F511B2" w:rsidRPr="002568EE" w:rsidRDefault="00F511B2" w:rsidP="00F511B2">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32073" w14:textId="77777777"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04</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F511B2" w:rsidRPr="002568EE" w:rsidRDefault="00F511B2" w:rsidP="00F511B2">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7FF2" w14:textId="56B8F0AA" w:rsidR="00F511B2" w:rsidRPr="002568EE" w:rsidRDefault="00F511B2" w:rsidP="00F511B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w:t>
            </w:r>
            <w:r w:rsidRPr="002568EE">
              <w:rPr>
                <w:rFonts w:ascii="Book Antiqua" w:hAnsi="Book Antiqua" w:cs="72"/>
                <w:b/>
                <w:sz w:val="20"/>
                <w:szCs w:val="20"/>
              </w:rPr>
              <w:t>/</w:t>
            </w:r>
            <w:r>
              <w:rPr>
                <w:rFonts w:ascii="Book Antiqua" w:hAnsi="Book Antiqua" w:cs="72"/>
                <w:b/>
                <w:sz w:val="20"/>
                <w:szCs w:val="20"/>
              </w:rPr>
              <w:t>12</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F511B2" w:rsidRPr="002568EE" w:rsidRDefault="00F511B2" w:rsidP="00F511B2">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9C2D" w14:textId="77777777" w:rsidR="002417D4" w:rsidRDefault="002417D4" w:rsidP="00B07669">
      <w:r>
        <w:separator/>
      </w:r>
    </w:p>
  </w:endnote>
  <w:endnote w:type="continuationSeparator" w:id="0">
    <w:p w14:paraId="70DAF137" w14:textId="77777777" w:rsidR="002417D4" w:rsidRDefault="002417D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8726" w14:textId="77777777" w:rsidR="002417D4" w:rsidRDefault="002417D4" w:rsidP="00B07669">
      <w:r>
        <w:separator/>
      </w:r>
    </w:p>
  </w:footnote>
  <w:footnote w:type="continuationSeparator" w:id="0">
    <w:p w14:paraId="4F9FC64F" w14:textId="77777777" w:rsidR="002417D4" w:rsidRDefault="002417D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417D4"/>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9352E"/>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B6133"/>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11B2"/>
    <w:rsid w:val="00F557B8"/>
    <w:rsid w:val="00F6516B"/>
    <w:rsid w:val="00F65F45"/>
    <w:rsid w:val="00F667D3"/>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30</cp:revision>
  <cp:lastPrinted>2023-05-15T04:31:00Z</cp:lastPrinted>
  <dcterms:created xsi:type="dcterms:W3CDTF">2021-06-25T11:27:00Z</dcterms:created>
  <dcterms:modified xsi:type="dcterms:W3CDTF">2023-11-29T13:19:00Z</dcterms:modified>
</cp:coreProperties>
</file>