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4E06" w:rsidRDefault="00A20FA5" w:rsidP="00A20FA5">
      <w:pPr>
        <w:jc w:val="both"/>
        <w:rPr>
          <w:rFonts w:ascii="Book Antiqua" w:hAnsi="Book Antiqua"/>
          <w:b/>
          <w:bCs/>
          <w:sz w:val="24"/>
          <w:szCs w:val="24"/>
        </w:rPr>
      </w:pPr>
      <w:proofErr w:type="spellStart"/>
      <w:r w:rsidRPr="00A20FA5">
        <w:rPr>
          <w:rFonts w:ascii="Book Antiqua" w:hAnsi="Book Antiqua"/>
          <w:b/>
          <w:bCs/>
          <w:sz w:val="24"/>
          <w:szCs w:val="24"/>
        </w:rPr>
        <w:t>Reconductoring</w:t>
      </w:r>
      <w:proofErr w:type="spellEnd"/>
      <w:r w:rsidRPr="00A20FA5">
        <w:rPr>
          <w:rFonts w:ascii="Book Antiqua" w:hAnsi="Book Antiqua"/>
          <w:b/>
          <w:bCs/>
          <w:sz w:val="24"/>
          <w:szCs w:val="24"/>
        </w:rPr>
        <w:t xml:space="preserve"> Package-OH02 for </w:t>
      </w:r>
      <w:proofErr w:type="spellStart"/>
      <w:r w:rsidRPr="00A20FA5">
        <w:rPr>
          <w:rFonts w:ascii="Book Antiqua" w:hAnsi="Book Antiqua"/>
          <w:b/>
          <w:bCs/>
          <w:sz w:val="24"/>
          <w:szCs w:val="24"/>
        </w:rPr>
        <w:t>Reconductoring</w:t>
      </w:r>
      <w:proofErr w:type="spellEnd"/>
      <w:r w:rsidRPr="00A20FA5">
        <w:rPr>
          <w:rFonts w:ascii="Book Antiqua" w:hAnsi="Book Antiqua"/>
          <w:b/>
          <w:bCs/>
          <w:sz w:val="24"/>
          <w:szCs w:val="24"/>
        </w:rPr>
        <w:t xml:space="preserve"> of 220 KV transmission lines with HTLS conductor including supply of HTLS conductor, associated clamps fittings &amp; accessories and assorted (missing members) tower parts for : (1)220 kV D/C (Single Zebra) </w:t>
      </w:r>
      <w:proofErr w:type="spellStart"/>
      <w:r w:rsidRPr="00A20FA5">
        <w:rPr>
          <w:rFonts w:ascii="Book Antiqua" w:hAnsi="Book Antiqua"/>
          <w:b/>
          <w:bCs/>
          <w:sz w:val="24"/>
          <w:szCs w:val="24"/>
        </w:rPr>
        <w:t>Alipurduar</w:t>
      </w:r>
      <w:proofErr w:type="spellEnd"/>
      <w:r w:rsidRPr="00A20FA5">
        <w:rPr>
          <w:rFonts w:ascii="Book Antiqua" w:hAnsi="Book Antiqua"/>
          <w:b/>
          <w:bCs/>
          <w:sz w:val="24"/>
          <w:szCs w:val="24"/>
        </w:rPr>
        <w:t xml:space="preserve"> – </w:t>
      </w:r>
      <w:proofErr w:type="spellStart"/>
      <w:r w:rsidRPr="00A20FA5">
        <w:rPr>
          <w:rFonts w:ascii="Book Antiqua" w:hAnsi="Book Antiqua"/>
          <w:b/>
          <w:bCs/>
          <w:sz w:val="24"/>
          <w:szCs w:val="24"/>
        </w:rPr>
        <w:t>Salakati</w:t>
      </w:r>
      <w:proofErr w:type="spellEnd"/>
      <w:r w:rsidRPr="00A20FA5">
        <w:rPr>
          <w:rFonts w:ascii="Book Antiqua" w:hAnsi="Book Antiqua"/>
          <w:b/>
          <w:bCs/>
          <w:sz w:val="24"/>
          <w:szCs w:val="24"/>
        </w:rPr>
        <w:t xml:space="preserve"> TL &amp; (2) 220 kV D/C (Single Zebra) BTPS – </w:t>
      </w:r>
      <w:proofErr w:type="spellStart"/>
      <w:r w:rsidRPr="00A20FA5">
        <w:rPr>
          <w:rFonts w:ascii="Book Antiqua" w:hAnsi="Book Antiqua"/>
          <w:b/>
          <w:bCs/>
          <w:sz w:val="24"/>
          <w:szCs w:val="24"/>
        </w:rPr>
        <w:t>Salakati</w:t>
      </w:r>
      <w:proofErr w:type="spellEnd"/>
      <w:r w:rsidRPr="00A20FA5">
        <w:rPr>
          <w:rFonts w:ascii="Book Antiqua" w:hAnsi="Book Antiqua"/>
          <w:b/>
          <w:bCs/>
          <w:sz w:val="24"/>
          <w:szCs w:val="24"/>
        </w:rPr>
        <w:t xml:space="preserve"> TL associated with North Eastern Region Strengthening Scheme (NERSS)-XII</w:t>
      </w:r>
      <w:r w:rsidR="00B413D9">
        <w:rPr>
          <w:rFonts w:ascii="Book Antiqua" w:hAnsi="Book Antiqua"/>
          <w:b/>
          <w:bCs/>
          <w:sz w:val="24"/>
          <w:szCs w:val="24"/>
        </w:rPr>
        <w:t>.</w:t>
      </w:r>
    </w:p>
    <w:p w:rsidR="00B413D9" w:rsidRPr="00A20FA5" w:rsidRDefault="00B413D9" w:rsidP="00A20FA5">
      <w:pPr>
        <w:jc w:val="both"/>
        <w:rPr>
          <w:rFonts w:ascii="Book Antiqua" w:hAnsi="Book Antiqua"/>
          <w:b/>
          <w:bCs/>
          <w:sz w:val="24"/>
          <w:szCs w:val="24"/>
        </w:rPr>
      </w:pPr>
      <w:bookmarkStart w:id="0" w:name="_GoBack"/>
      <w:bookmarkEnd w:id="0"/>
    </w:p>
    <w:p w:rsidR="006C0C9A" w:rsidRDefault="00B64E06" w:rsidP="006C0C9A">
      <w:pPr>
        <w:pStyle w:val="Default"/>
        <w:ind w:left="702" w:hanging="702"/>
        <w:jc w:val="both"/>
      </w:pPr>
      <w:r>
        <w:tab/>
      </w:r>
      <w:r w:rsidR="006C0C9A">
        <w:t>(</w:t>
      </w:r>
      <w:r w:rsidR="006C0C9A">
        <w:rPr>
          <w:b/>
          <w:bCs/>
          <w:sz w:val="23"/>
          <w:szCs w:val="23"/>
        </w:rPr>
        <w:t>Declaration regarding events encountered pursuant to ITB Clause 2.1)</w:t>
      </w:r>
    </w:p>
    <w:p w:rsidR="00B64E06" w:rsidRDefault="00B64E06" w:rsidP="006C0C9A">
      <w:pPr>
        <w:tabs>
          <w:tab w:val="left" w:pos="3469"/>
        </w:tabs>
        <w:rPr>
          <w:rFonts w:ascii="Book Antiqua" w:hAnsi="Book Antiqua"/>
          <w:sz w:val="24"/>
          <w:szCs w:val="24"/>
        </w:rPr>
      </w:pPr>
    </w:p>
    <w:tbl>
      <w:tblPr>
        <w:tblW w:w="11396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816"/>
        <w:gridCol w:w="808"/>
        <w:gridCol w:w="816"/>
        <w:gridCol w:w="816"/>
        <w:gridCol w:w="816"/>
        <w:gridCol w:w="816"/>
        <w:gridCol w:w="816"/>
      </w:tblGrid>
      <w:tr w:rsidR="00B64E06" w:rsidRPr="00B64E06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Bidder’s Name and Address </w:t>
            </w: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ind w:firstLineChars="100" w:firstLine="221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B64E06">
        <w:trPr>
          <w:trHeight w:val="720"/>
        </w:trPr>
        <w:tc>
          <w:tcPr>
            <w:tcW w:w="65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Name        :</w:t>
            </w: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Address    :</w:t>
            </w: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"</w:t>
            </w:r>
            <w:proofErr w:type="spellStart"/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Saudamini</w:t>
            </w:r>
            <w:proofErr w:type="spellEnd"/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", Plot No. 2, Sector 29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32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</w:tbl>
    <w:p w:rsidR="006C0C9A" w:rsidRDefault="006C0C9A" w:rsidP="006C0C9A">
      <w:pPr>
        <w:rPr>
          <w:rFonts w:ascii="Book Antiqua" w:hAnsi="Book Antiqua"/>
          <w:sz w:val="24"/>
          <w:szCs w:val="24"/>
        </w:rPr>
      </w:pPr>
      <w:r w:rsidRPr="00B64E06">
        <w:rPr>
          <w:rFonts w:ascii="Book Antiqua" w:hAnsi="Book Antiqua"/>
          <w:sz w:val="24"/>
          <w:szCs w:val="24"/>
        </w:rPr>
        <w:t>Dear Sir,</w:t>
      </w:r>
    </w:p>
    <w:p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1.0</w:t>
      </w:r>
      <w:r>
        <w:rPr>
          <w:rFonts w:ascii="Book Antiqua" w:hAnsi="Book Antiqua"/>
          <w:sz w:val="24"/>
          <w:szCs w:val="24"/>
        </w:rPr>
        <w:tab/>
      </w:r>
      <w:r w:rsidRPr="00B64E06">
        <w:rPr>
          <w:rFonts w:ascii="Book Antiqua" w:hAnsi="Book Antiqua"/>
          <w:sz w:val="24"/>
          <w:szCs w:val="24"/>
        </w:rPr>
        <w:t xml:space="preserve">In </w:t>
      </w:r>
      <w:r>
        <w:rPr>
          <w:rFonts w:ascii="Book Antiqua" w:hAnsi="Book Antiqua"/>
          <w:sz w:val="24"/>
          <w:szCs w:val="24"/>
        </w:rPr>
        <w:t xml:space="preserve">accordance with the relevant provisions of the bidding documents inter-alia including for assessment of capacity and capability, </w:t>
      </w:r>
      <w:r w:rsidRPr="00B64E06">
        <w:rPr>
          <w:rFonts w:ascii="Book Antiqua" w:hAnsi="Book Antiqua"/>
          <w:sz w:val="24"/>
          <w:szCs w:val="24"/>
        </w:rPr>
        <w:t>we furnish herewith our data/details/documents along</w:t>
      </w:r>
      <w:r w:rsidR="00050F33">
        <w:rPr>
          <w:rFonts w:ascii="Book Antiqua" w:hAnsi="Book Antiqua"/>
          <w:sz w:val="24"/>
          <w:szCs w:val="24"/>
        </w:rPr>
        <w:t xml:space="preserve"> </w:t>
      </w:r>
      <w:r w:rsidRPr="00B64E06">
        <w:rPr>
          <w:rFonts w:ascii="Book Antiqua" w:hAnsi="Book Antiqua"/>
          <w:sz w:val="24"/>
          <w:szCs w:val="24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E63C76" w:rsidTr="005414E7">
        <w:trPr>
          <w:tblHeader/>
        </w:trPr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Event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Termination of Contract(s) due to Contractor’s default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there was repeated failure of major Equipment(s) while in service</w:t>
            </w:r>
            <w:r>
              <w:rPr>
                <w:rFonts w:ascii="Book Antiqua" w:hAnsi="Book Antiqua" w:cs="Calibri"/>
                <w:sz w:val="23"/>
                <w:szCs w:val="23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:rsidR="006C0C9A" w:rsidRPr="005C53EE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substantial portion of works (</w:t>
            </w:r>
            <w:r w:rsidRPr="00E63C76">
              <w:rPr>
                <w:rFonts w:ascii="Book Antiqua" w:hAnsi="Book Antiqua" w:cs="Calibri"/>
                <w:sz w:val="23"/>
                <w:szCs w:val="23"/>
                <w:u w:val="single"/>
              </w:rPr>
              <w:t>more than 50% of the Contract</w:t>
            </w:r>
            <w:r>
              <w:rPr>
                <w:rFonts w:ascii="Book Antiqua" w:hAnsi="Book Antiqua" w:cs="Calibri"/>
                <w:sz w:val="23"/>
                <w:szCs w:val="23"/>
                <w:u w:val="single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:rsidR="006C0C9A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more than 25% of the Contract price (awarded value), in aggregate, is  paid to sub-contractors/suppliers as Direct payment, under an 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lastRenderedPageBreak/>
              <w:t xml:space="preserve">existing Contract, due to financial position of Contractor </w:t>
            </w:r>
          </w:p>
          <w:p w:rsidR="00A37C1D" w:rsidRPr="00E63C76" w:rsidRDefault="00A37C1D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lastRenderedPageBreak/>
              <w:t>Yes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lastRenderedPageBreak/>
              <w:t>6.</w:t>
            </w:r>
          </w:p>
        </w:tc>
        <w:tc>
          <w:tcPr>
            <w:tcW w:w="558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Firm has been referred to NCLT under Insolvency &amp; Bankruptcy Code </w:t>
            </w:r>
            <w:r w:rsidRPr="00E63C76">
              <w:rPr>
                <w:rFonts w:ascii="Book Antiqua" w:hAnsi="Book Antiqua" w:cs="Calibri"/>
                <w:i/>
                <w:iCs/>
                <w:sz w:val="23"/>
                <w:szCs w:val="23"/>
              </w:rPr>
              <w:t>(IRP has been appointed or Liquidation proceedings have been initiated under IBC)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  <w:r w:rsidRPr="005C4628">
              <w:rPr>
                <w:rFonts w:ascii="Book Antiqua" w:hAnsi="Book Antiqua" w:cs="Calibri"/>
                <w:sz w:val="23"/>
                <w:szCs w:val="23"/>
                <w:vertAlign w:val="superscript"/>
              </w:rPr>
              <w:t>@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</w:tbl>
    <w:p w:rsidR="00F10C4E" w:rsidRDefault="00F10C4E" w:rsidP="00F10C4E">
      <w:pPr>
        <w:spacing w:after="0" w:line="240" w:lineRule="auto"/>
        <w:ind w:left="691" w:right="43"/>
        <w:jc w:val="both"/>
        <w:rPr>
          <w:rFonts w:ascii="Book Antiqua" w:hAnsi="Book Antiqua"/>
          <w:i/>
          <w:iCs/>
          <w:sz w:val="23"/>
          <w:szCs w:val="23"/>
        </w:rPr>
      </w:pPr>
    </w:p>
    <w:p w:rsidR="006C0C9A" w:rsidRDefault="006C0C9A" w:rsidP="006C0C9A">
      <w:pPr>
        <w:ind w:left="693" w:right="36"/>
        <w:jc w:val="both"/>
        <w:rPr>
          <w:rFonts w:ascii="Book Antiqua" w:hAnsi="Book Antiqua"/>
          <w:i/>
          <w:iCs/>
          <w:sz w:val="23"/>
          <w:szCs w:val="23"/>
        </w:rPr>
      </w:pPr>
      <w:r w:rsidRPr="005C53EE">
        <w:rPr>
          <w:rFonts w:ascii="Book Antiqua" w:hAnsi="Book Antiqua"/>
          <w:i/>
          <w:iCs/>
          <w:sz w:val="23"/>
          <w:szCs w:val="23"/>
        </w:rPr>
        <w:t xml:space="preserve">Note: </w:t>
      </w:r>
    </w:p>
    <w:p w:rsidR="006C0C9A" w:rsidRPr="008A2093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 w:cs="Calibri"/>
          <w:i/>
          <w:iCs/>
          <w:sz w:val="23"/>
          <w:szCs w:val="23"/>
        </w:rPr>
        <w:t>1.</w:t>
      </w:r>
      <w:r>
        <w:rPr>
          <w:rFonts w:ascii="Book Antiqua" w:hAnsi="Book Antiqua" w:cs="Calibri"/>
          <w:i/>
          <w:iCs/>
          <w:sz w:val="23"/>
          <w:szCs w:val="23"/>
        </w:rPr>
        <w:tab/>
      </w:r>
      <w:r w:rsidRPr="008A2093">
        <w:rPr>
          <w:rFonts w:ascii="Book Antiqua" w:hAnsi="Book Antiqua" w:cs="Calibri"/>
          <w:i/>
          <w:iCs/>
          <w:sz w:val="23"/>
          <w:szCs w:val="23"/>
        </w:rPr>
        <w:t xml:space="preserve">Information regarding events at Sl. No. 1 to 5 shall be furnished for </w:t>
      </w:r>
      <w:r>
        <w:rPr>
          <w:rFonts w:ascii="Book Antiqua" w:hAnsi="Book Antiqua" w:cs="Calibri"/>
          <w:i/>
          <w:iCs/>
          <w:sz w:val="23"/>
          <w:szCs w:val="23"/>
        </w:rPr>
        <w:t xml:space="preserve">events occurred during last one year </w:t>
      </w:r>
      <w:r w:rsidRPr="008A2093">
        <w:rPr>
          <w:rFonts w:ascii="Book Antiqua" w:hAnsi="Book Antiqua" w:cs="Calibri"/>
          <w:i/>
          <w:iCs/>
          <w:sz w:val="23"/>
          <w:szCs w:val="23"/>
        </w:rPr>
        <w:t>under the contract(s) executed by you for POWERGRID (Owned as well as Consultancy)</w:t>
      </w:r>
    </w:p>
    <w:p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E63C76">
        <w:rPr>
          <w:rFonts w:ascii="Book Antiqua" w:hAnsi="Book Antiqua"/>
          <w:i/>
          <w:iCs/>
          <w:sz w:val="23"/>
          <w:szCs w:val="23"/>
        </w:rPr>
        <w:t>*</w:t>
      </w:r>
      <w:r>
        <w:rPr>
          <w:rFonts w:ascii="Book Antiqua" w:hAnsi="Book Antiqua"/>
          <w:i/>
          <w:iCs/>
          <w:sz w:val="23"/>
          <w:szCs w:val="23"/>
        </w:rPr>
        <w:t>2.</w:t>
      </w:r>
      <w:r w:rsidRPr="00E63C76">
        <w:rPr>
          <w:rFonts w:ascii="Book Antiqua" w:hAnsi="Book Antiqua"/>
          <w:i/>
          <w:iCs/>
          <w:sz w:val="23"/>
          <w:szCs w:val="23"/>
        </w:rPr>
        <w:t xml:space="preserve"> </w:t>
      </w:r>
      <w:r>
        <w:rPr>
          <w:rFonts w:ascii="Book Antiqua" w:hAnsi="Book Antiqua"/>
          <w:i/>
          <w:iCs/>
          <w:sz w:val="23"/>
          <w:szCs w:val="23"/>
        </w:rPr>
        <w:t xml:space="preserve">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/>
          <w:i/>
          <w:iCs/>
          <w:sz w:val="23"/>
          <w:szCs w:val="23"/>
        </w:rPr>
        <w:t>*</w:t>
      </w:r>
      <w:r w:rsidRPr="00E63C76">
        <w:rPr>
          <w:rFonts w:ascii="Book Antiqua" w:hAnsi="Book Antiqua"/>
          <w:i/>
          <w:iCs/>
          <w:sz w:val="23"/>
          <w:szCs w:val="23"/>
        </w:rPr>
        <w:t>*</w:t>
      </w:r>
      <w:r>
        <w:rPr>
          <w:rFonts w:ascii="Book Antiqua" w:hAnsi="Book Antiqua"/>
          <w:i/>
          <w:iCs/>
          <w:sz w:val="23"/>
          <w:szCs w:val="23"/>
        </w:rPr>
        <w:t>3.</w:t>
      </w:r>
      <w:r w:rsidRPr="00E63C76">
        <w:rPr>
          <w:rFonts w:ascii="Book Antiqua" w:hAnsi="Book Antiqua"/>
          <w:i/>
          <w:iCs/>
          <w:sz w:val="23"/>
          <w:szCs w:val="23"/>
        </w:rPr>
        <w:t xml:space="preserve"> </w:t>
      </w:r>
      <w:r w:rsidRPr="008A2093">
        <w:rPr>
          <w:rFonts w:ascii="Book Antiqua" w:hAnsi="Book Antiqua"/>
          <w:i/>
          <w:iCs/>
          <w:sz w:val="23"/>
          <w:szCs w:val="23"/>
        </w:rPr>
        <w:t>For th</w:t>
      </w:r>
      <w:r>
        <w:rPr>
          <w:rFonts w:ascii="Book Antiqua" w:hAnsi="Book Antiqua"/>
          <w:i/>
          <w:iCs/>
          <w:sz w:val="23"/>
          <w:szCs w:val="23"/>
        </w:rPr>
        <w:t>e</w:t>
      </w:r>
      <w:r w:rsidRPr="008A2093">
        <w:rPr>
          <w:rFonts w:ascii="Book Antiqua" w:hAnsi="Book Antiqua"/>
          <w:i/>
          <w:iCs/>
          <w:sz w:val="23"/>
          <w:szCs w:val="23"/>
        </w:rPr>
        <w:t xml:space="preserve"> </w:t>
      </w:r>
      <w:r w:rsidRPr="008A2093">
        <w:rPr>
          <w:rFonts w:ascii="Book Antiqua" w:hAnsi="Book Antiqua" w:cs="Calibri"/>
          <w:i/>
          <w:iCs/>
          <w:sz w:val="23"/>
          <w:szCs w:val="23"/>
        </w:rPr>
        <w:t>purpose</w:t>
      </w:r>
      <w:r>
        <w:rPr>
          <w:rFonts w:ascii="Book Antiqua" w:hAnsi="Book Antiqua"/>
          <w:i/>
          <w:iCs/>
          <w:sz w:val="23"/>
          <w:szCs w:val="23"/>
        </w:rPr>
        <w:t xml:space="preserve"> of </w:t>
      </w:r>
      <w:r w:rsidRPr="008A2093">
        <w:rPr>
          <w:rFonts w:ascii="Book Antiqua" w:hAnsi="Book Antiqua"/>
          <w:i/>
          <w:iCs/>
          <w:sz w:val="23"/>
          <w:szCs w:val="23"/>
        </w:rPr>
        <w:t>working out 50% of the Contract, following shall be taken into account</w:t>
      </w:r>
      <w:r>
        <w:rPr>
          <w:rFonts w:ascii="Book Antiqua" w:hAnsi="Book Antiqua"/>
          <w:i/>
          <w:iCs/>
          <w:sz w:val="23"/>
          <w:szCs w:val="23"/>
        </w:rPr>
        <w:t xml:space="preserve"> suitably</w:t>
      </w:r>
      <w:r w:rsidRPr="008A2093">
        <w:rPr>
          <w:rFonts w:ascii="Book Antiqua" w:hAnsi="Book Antiqua"/>
          <w:i/>
          <w:iCs/>
          <w:sz w:val="23"/>
          <w:szCs w:val="23"/>
        </w:rPr>
        <w:t>:</w:t>
      </w:r>
    </w:p>
    <w:p w:rsidR="006C0C9A" w:rsidRPr="008A2093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(a)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 xml:space="preserve">Scope of the contract which is permissible to be sub-contracted as per bidding documents, shall be excluded. </w:t>
      </w:r>
    </w:p>
    <w:p w:rsidR="006C0C9A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(b)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>Scope of the Contract which primarily relates to the Qualification Requirement (QR) of the bidder</w:t>
      </w:r>
      <w:r>
        <w:rPr>
          <w:rFonts w:ascii="Book Antiqua" w:hAnsi="Book Antiqua"/>
          <w:i/>
          <w:iCs/>
          <w:sz w:val="23"/>
          <w:szCs w:val="23"/>
        </w:rPr>
        <w:t xml:space="preserve">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Sl. No.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Type of Package/ Contract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Main aspect of the QR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 xml:space="preserve">Criteria for working out 50% of the Contract </w:t>
            </w:r>
          </w:p>
        </w:tc>
      </w:tr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1.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Conductor/Insulator Package 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Supply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Conductor/Insulator under the Contract</w:t>
            </w:r>
          </w:p>
        </w:tc>
      </w:tr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2.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Tower Package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Transmission Line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Transmission Line construction under the Contract</w:t>
            </w:r>
          </w:p>
        </w:tc>
      </w:tr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3.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Substation(AIS) Package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bays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bays construction under the Contract</w:t>
            </w:r>
          </w:p>
        </w:tc>
      </w:tr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4.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Transformer/Reactor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 Supply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Transformer/Reactor under the Contract</w:t>
            </w:r>
          </w:p>
        </w:tc>
      </w:tr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Substation(GIS) Package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Manufacture &amp;  Supply of GIS </w:t>
            </w: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lastRenderedPageBreak/>
              <w:t>bays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lastRenderedPageBreak/>
              <w:t>50% of the total supply of GIS bays under the Contract</w:t>
            </w:r>
          </w:p>
        </w:tc>
      </w:tr>
    </w:tbl>
    <w:p w:rsidR="006C0C9A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theme="minorHAnsi"/>
          <w:sz w:val="23"/>
          <w:szCs w:val="23"/>
        </w:rPr>
      </w:pPr>
    </w:p>
    <w:p w:rsidR="006C0C9A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6"/>
          <w:szCs w:val="8"/>
        </w:rPr>
      </w:pPr>
    </w:p>
    <w:p w:rsidR="00E53598" w:rsidRPr="00C414EC" w:rsidRDefault="00E53598" w:rsidP="006C0C9A">
      <w:pPr>
        <w:ind w:left="1440" w:right="36" w:hanging="360"/>
        <w:jc w:val="both"/>
        <w:rPr>
          <w:rFonts w:ascii="Book Antiqua" w:hAnsi="Book Antiqua"/>
          <w:i/>
          <w:iCs/>
          <w:sz w:val="6"/>
          <w:szCs w:val="8"/>
        </w:rPr>
      </w:pPr>
    </w:p>
    <w:p w:rsidR="006C0C9A" w:rsidRPr="00E63C76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A64870">
        <w:rPr>
          <w:rFonts w:ascii="Book Antiqua" w:hAnsi="Book Antiqua"/>
          <w:i/>
          <w:iCs/>
          <w:sz w:val="23"/>
          <w:szCs w:val="23"/>
          <w:vertAlign w:val="superscript"/>
        </w:rPr>
        <w:t>@</w:t>
      </w:r>
      <w:r>
        <w:rPr>
          <w:rFonts w:ascii="Book Antiqua" w:hAnsi="Book Antiqua"/>
          <w:i/>
          <w:iCs/>
          <w:sz w:val="23"/>
          <w:szCs w:val="23"/>
        </w:rPr>
        <w:t>4.</w:t>
      </w:r>
      <w:r>
        <w:rPr>
          <w:rFonts w:ascii="Book Antiqua" w:hAnsi="Book Antiqua"/>
          <w:i/>
          <w:iCs/>
          <w:sz w:val="23"/>
          <w:szCs w:val="23"/>
        </w:rPr>
        <w:tab/>
        <w:t xml:space="preserve">  Regarding Sl. No. 6, i</w:t>
      </w:r>
      <w:r w:rsidRPr="00E63C76">
        <w:rPr>
          <w:rFonts w:ascii="Book Antiqua" w:hAnsi="Book Antiqua"/>
          <w:i/>
          <w:iCs/>
          <w:sz w:val="23"/>
          <w:szCs w:val="23"/>
        </w:rPr>
        <w:t>n case of ‘Yes’, following information shall be submitted additionally:</w:t>
      </w:r>
      <w:r w:rsidRPr="00E63C76">
        <w:rPr>
          <w:rFonts w:ascii="Book Antiqua" w:hAnsi="Book Antiqua"/>
          <w:i/>
          <w:iCs/>
          <w:sz w:val="23"/>
          <w:szCs w:val="23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E63C76" w:rsidTr="005414E7">
        <w:tc>
          <w:tcPr>
            <w:tcW w:w="6030" w:type="dxa"/>
          </w:tcPr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Date on which the firm has been referred to NCLT under Insolvency &amp; Bankruptcy Code (IRP has been appointed or Liquidation proceedings have been initiated under IBC)</w:t>
            </w:r>
          </w:p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</w:tc>
        <w:tc>
          <w:tcPr>
            <w:tcW w:w="2250" w:type="dxa"/>
          </w:tcPr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…………</w:t>
            </w:r>
          </w:p>
        </w:tc>
      </w:tr>
      <w:tr w:rsidR="006C0C9A" w:rsidRPr="00E63C76" w:rsidTr="005414E7">
        <w:tc>
          <w:tcPr>
            <w:tcW w:w="6030" w:type="dxa"/>
          </w:tcPr>
          <w:p w:rsidR="006C0C9A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Whether the process under IBC has been concluded </w:t>
            </w:r>
          </w:p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(If yes, supporting documents be submitted)</w:t>
            </w:r>
          </w:p>
        </w:tc>
        <w:tc>
          <w:tcPr>
            <w:tcW w:w="2250" w:type="dxa"/>
          </w:tcPr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35A7B464" wp14:editId="7DC03345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" o:spid="_x0000_s1026" style="position:absolute;margin-left:282.7pt;margin-top:415.45pt;width:29.4pt;height:10.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517BE131" wp14:editId="187AE9D9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" o:spid="_x0000_s1026" style="position:absolute;margin-left:282.85pt;margin-top:415.4pt;width:29.4pt;height:10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3E69E387" wp14:editId="7F4A86A2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5" o:spid="_x0000_s1026" style="position:absolute;margin-left:373.2pt;margin-top:363.5pt;width:29.4pt;height:10.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eastAsia="en-IN"/>
              </w:rPr>
              <w:drawing>
                <wp:inline distT="0" distB="0" distL="0" distR="0" wp14:anchorId="691BF7D3" wp14:editId="70FF46F8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Yes</w:t>
            </w:r>
          </w:p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eastAsia="en-IN"/>
              </w:rPr>
              <w:drawing>
                <wp:inline distT="0" distB="0" distL="0" distR="0" wp14:anchorId="0C5298D3" wp14:editId="57BD8C86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No</w:t>
            </w:r>
          </w:p>
        </w:tc>
      </w:tr>
    </w:tbl>
    <w:p w:rsidR="006C0C9A" w:rsidRPr="00E63C76" w:rsidRDefault="006C0C9A" w:rsidP="006C0C9A">
      <w:pPr>
        <w:ind w:left="1449" w:right="36" w:hanging="756"/>
        <w:jc w:val="both"/>
        <w:rPr>
          <w:rFonts w:ascii="Book Antiqua" w:hAnsi="Book Antiqua"/>
          <w:sz w:val="23"/>
          <w:szCs w:val="23"/>
        </w:rPr>
      </w:pPr>
    </w:p>
    <w:p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2.0</w:t>
      </w:r>
      <w:r>
        <w:rPr>
          <w:rFonts w:ascii="Book Antiqua" w:hAnsi="Book Antiqua"/>
          <w:sz w:val="24"/>
          <w:szCs w:val="24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tbl>
      <w:tblPr>
        <w:tblW w:w="11260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816"/>
        <w:gridCol w:w="1451"/>
        <w:gridCol w:w="3285"/>
      </w:tblGrid>
      <w:tr w:rsidR="00B64E06" w:rsidRPr="00B64E06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Date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Printed Name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B64E06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Place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:rsidR="00B64E06" w:rsidRPr="00B64E06" w:rsidRDefault="00B64E06" w:rsidP="00B64E06"/>
    <w:sectPr w:rsidR="00B64E06" w:rsidRPr="00B64E06">
      <w:headerReference w:type="default" r:id="rId9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2F88" w:rsidRDefault="00852F88" w:rsidP="00B64E06">
      <w:pPr>
        <w:spacing w:after="0" w:line="240" w:lineRule="auto"/>
      </w:pPr>
      <w:r>
        <w:separator/>
      </w:r>
    </w:p>
  </w:endnote>
  <w:endnote w:type="continuationSeparator" w:id="0">
    <w:p w:rsidR="00852F88" w:rsidRDefault="00852F88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2F88" w:rsidRDefault="00852F88" w:rsidP="00B64E06">
      <w:pPr>
        <w:spacing w:after="0" w:line="240" w:lineRule="auto"/>
      </w:pPr>
      <w:r>
        <w:separator/>
      </w:r>
    </w:p>
  </w:footnote>
  <w:footnote w:type="continuationSeparator" w:id="0">
    <w:p w:rsidR="00852F88" w:rsidRDefault="00852F88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4E06" w:rsidRPr="00A20FA5" w:rsidRDefault="00B64E06" w:rsidP="00B64E06">
    <w:pPr>
      <w:pStyle w:val="Header"/>
      <w:rPr>
        <w:rFonts w:ascii="Book Antiqua" w:hAnsi="Book Antiqua"/>
        <w:b/>
        <w:bCs/>
        <w:sz w:val="24"/>
        <w:szCs w:val="24"/>
      </w:rPr>
    </w:pPr>
    <w:r w:rsidRPr="00A20FA5">
      <w:rPr>
        <w:rFonts w:ascii="Book Antiqua" w:hAnsi="Book Antiqua"/>
        <w:b/>
        <w:bCs/>
        <w:sz w:val="24"/>
        <w:szCs w:val="24"/>
      </w:rPr>
      <w:t>Specification No. :</w:t>
    </w:r>
    <w:r w:rsidR="00A20FA5" w:rsidRPr="00A20FA5">
      <w:rPr>
        <w:rFonts w:ascii="Book Antiqua" w:hAnsi="Book Antiqua"/>
        <w:b/>
        <w:bCs/>
        <w:sz w:val="24"/>
        <w:szCs w:val="24"/>
      </w:rPr>
      <w:t xml:space="preserve"> CC-CS/1047-NER/CD-4177/3/G3</w:t>
    </w:r>
    <w:r w:rsidRPr="00A20FA5">
      <w:rPr>
        <w:rFonts w:ascii="Book Antiqua" w:hAnsi="Book Antiqua"/>
        <w:b/>
        <w:bCs/>
        <w:sz w:val="24"/>
        <w:szCs w:val="24"/>
      </w:rPr>
      <w:tab/>
      <w:t>Attachment-</w:t>
    </w:r>
    <w:r w:rsidR="006C0C9A" w:rsidRPr="00A20FA5">
      <w:rPr>
        <w:rFonts w:ascii="Book Antiqua" w:hAnsi="Book Antiqua"/>
        <w:b/>
        <w:bCs/>
        <w:sz w:val="24"/>
        <w:szCs w:val="24"/>
      </w:rPr>
      <w:t>2</w:t>
    </w:r>
    <w:r w:rsidRPr="00A20FA5">
      <w:rPr>
        <w:rFonts w:ascii="Book Antiqua" w:hAnsi="Book Antiqua"/>
        <w:b/>
        <w:bCs/>
        <w:sz w:val="24"/>
        <w:szCs w:val="24"/>
      </w:rPr>
      <w:t>6</w:t>
    </w:r>
    <w:r w:rsidR="00E53598" w:rsidRPr="00A20FA5">
      <w:rPr>
        <w:rFonts w:ascii="Book Antiqua" w:hAnsi="Book Antiqua"/>
        <w:b/>
        <w:bCs/>
        <w:sz w:val="24"/>
        <w:szCs w:val="24"/>
      </w:rPr>
      <w:t xml:space="preserve"> </w:t>
    </w:r>
  </w:p>
  <w:p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1.95pt;height:12.5pt;visibility:visible;mso-wrap-style:square" o:bullet="t">
        <v:imagedata r:id="rId1" o:title=""/>
      </v:shape>
    </w:pict>
  </w:numPicBullet>
  <w:abstractNum w:abstractNumId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3DE4"/>
    <w:rsid w:val="00050F33"/>
    <w:rsid w:val="0009421E"/>
    <w:rsid w:val="000C2FBF"/>
    <w:rsid w:val="00192B5F"/>
    <w:rsid w:val="00293DE4"/>
    <w:rsid w:val="0038132D"/>
    <w:rsid w:val="00421A5D"/>
    <w:rsid w:val="00490571"/>
    <w:rsid w:val="00533E91"/>
    <w:rsid w:val="00580259"/>
    <w:rsid w:val="00581BB5"/>
    <w:rsid w:val="005A0354"/>
    <w:rsid w:val="00617A42"/>
    <w:rsid w:val="006C0C9A"/>
    <w:rsid w:val="0073674E"/>
    <w:rsid w:val="00750BB8"/>
    <w:rsid w:val="007A1878"/>
    <w:rsid w:val="007A5BF5"/>
    <w:rsid w:val="00852F88"/>
    <w:rsid w:val="00855A89"/>
    <w:rsid w:val="00877506"/>
    <w:rsid w:val="00885002"/>
    <w:rsid w:val="00892B9C"/>
    <w:rsid w:val="009D12EC"/>
    <w:rsid w:val="009D6B97"/>
    <w:rsid w:val="00A20FA5"/>
    <w:rsid w:val="00A37C1D"/>
    <w:rsid w:val="00A45681"/>
    <w:rsid w:val="00A81B42"/>
    <w:rsid w:val="00AA43E3"/>
    <w:rsid w:val="00B413D9"/>
    <w:rsid w:val="00B64E06"/>
    <w:rsid w:val="00C2314E"/>
    <w:rsid w:val="00C51FE4"/>
    <w:rsid w:val="00CC54E9"/>
    <w:rsid w:val="00CE3455"/>
    <w:rsid w:val="00D25A9E"/>
    <w:rsid w:val="00D64810"/>
    <w:rsid w:val="00DE508A"/>
    <w:rsid w:val="00E53598"/>
    <w:rsid w:val="00EC04C8"/>
    <w:rsid w:val="00F10C4E"/>
    <w:rsid w:val="00F164AB"/>
    <w:rsid w:val="00F37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620</Words>
  <Characters>3534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Ankit Vaishnav {Ankit Vaishnav}</cp:lastModifiedBy>
  <cp:revision>20</cp:revision>
  <cp:lastPrinted>2019-05-22T10:28:00Z</cp:lastPrinted>
  <dcterms:created xsi:type="dcterms:W3CDTF">2019-05-22T10:24:00Z</dcterms:created>
  <dcterms:modified xsi:type="dcterms:W3CDTF">2020-11-06T05:17:00Z</dcterms:modified>
</cp:coreProperties>
</file>