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5CCF2" w14:textId="77777777" w:rsidR="00935CE0" w:rsidRPr="00D156D8" w:rsidRDefault="00935CE0" w:rsidP="00527778">
      <w:pPr>
        <w:tabs>
          <w:tab w:val="left" w:pos="720"/>
        </w:tabs>
        <w:rPr>
          <w:rFonts w:ascii="Book Antiqua" w:hAnsi="Book Antiqua"/>
          <w:b/>
          <w:bCs/>
          <w:sz w:val="10"/>
          <w:szCs w:val="10"/>
        </w:rPr>
      </w:pPr>
    </w:p>
    <w:p w14:paraId="6814375A" w14:textId="77777777" w:rsidR="0079303E" w:rsidRPr="00DC5EA5" w:rsidRDefault="0079303E" w:rsidP="00DC5EA5">
      <w:pPr>
        <w:pStyle w:val="Header"/>
        <w:jc w:val="center"/>
        <w:rPr>
          <w:b/>
          <w:bCs/>
          <w:sz w:val="16"/>
          <w:szCs w:val="16"/>
        </w:rPr>
      </w:pPr>
    </w:p>
    <w:tbl>
      <w:tblPr>
        <w:tblW w:w="1474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1168"/>
        <w:gridCol w:w="6494"/>
        <w:gridCol w:w="6521"/>
      </w:tblGrid>
      <w:tr w:rsidR="003025B6" w:rsidRPr="006926D2" w14:paraId="08F5DBB4" w14:textId="77777777" w:rsidTr="003025B6">
        <w:trPr>
          <w:tblHeader/>
        </w:trPr>
        <w:tc>
          <w:tcPr>
            <w:tcW w:w="560" w:type="dxa"/>
          </w:tcPr>
          <w:p w14:paraId="6A9C76EC" w14:textId="77777777" w:rsidR="003025B6" w:rsidRPr="006926D2" w:rsidRDefault="003025B6" w:rsidP="009E03B6">
            <w:pPr>
              <w:jc w:val="center"/>
              <w:rPr>
                <w:rFonts w:ascii="Book Antiqua" w:hAnsi="Book Antiqua"/>
                <w:b/>
                <w:bCs/>
                <w:sz w:val="22"/>
                <w:szCs w:val="22"/>
              </w:rPr>
            </w:pPr>
            <w:r w:rsidRPr="006926D2">
              <w:rPr>
                <w:rFonts w:ascii="Book Antiqua" w:hAnsi="Book Antiqua"/>
                <w:b/>
                <w:bCs/>
                <w:sz w:val="22"/>
                <w:szCs w:val="22"/>
              </w:rPr>
              <w:t>Sl.</w:t>
            </w:r>
          </w:p>
          <w:p w14:paraId="0F8B25E9" w14:textId="77777777" w:rsidR="003025B6" w:rsidRPr="006926D2" w:rsidRDefault="003025B6" w:rsidP="009E03B6">
            <w:pPr>
              <w:jc w:val="center"/>
              <w:rPr>
                <w:rFonts w:ascii="Book Antiqua" w:hAnsi="Book Antiqua"/>
                <w:b/>
                <w:bCs/>
                <w:sz w:val="22"/>
                <w:szCs w:val="22"/>
              </w:rPr>
            </w:pPr>
            <w:r w:rsidRPr="006926D2">
              <w:rPr>
                <w:rFonts w:ascii="Book Antiqua" w:hAnsi="Book Antiqua"/>
                <w:b/>
                <w:bCs/>
                <w:sz w:val="22"/>
                <w:szCs w:val="22"/>
              </w:rPr>
              <w:t>No.</w:t>
            </w:r>
          </w:p>
        </w:tc>
        <w:tc>
          <w:tcPr>
            <w:tcW w:w="1168" w:type="dxa"/>
          </w:tcPr>
          <w:p w14:paraId="683A1DE1" w14:textId="77777777" w:rsidR="003025B6" w:rsidRPr="006926D2" w:rsidRDefault="003025B6" w:rsidP="009E03B6">
            <w:pPr>
              <w:jc w:val="center"/>
              <w:rPr>
                <w:rFonts w:ascii="Book Antiqua" w:hAnsi="Book Antiqua"/>
                <w:b/>
                <w:bCs/>
                <w:sz w:val="22"/>
                <w:szCs w:val="22"/>
              </w:rPr>
            </w:pPr>
            <w:r w:rsidRPr="006926D2">
              <w:rPr>
                <w:rFonts w:ascii="Book Antiqua" w:hAnsi="Book Antiqua"/>
                <w:b/>
                <w:bCs/>
                <w:sz w:val="22"/>
                <w:szCs w:val="22"/>
              </w:rPr>
              <w:t>Clause Ref. No.</w:t>
            </w:r>
          </w:p>
        </w:tc>
        <w:tc>
          <w:tcPr>
            <w:tcW w:w="6494" w:type="dxa"/>
          </w:tcPr>
          <w:p w14:paraId="18993076" w14:textId="77777777" w:rsidR="003025B6" w:rsidRPr="006926D2" w:rsidRDefault="003025B6" w:rsidP="009E03B6">
            <w:pPr>
              <w:jc w:val="center"/>
              <w:rPr>
                <w:rFonts w:ascii="Book Antiqua" w:hAnsi="Book Antiqua"/>
                <w:b/>
                <w:bCs/>
                <w:sz w:val="22"/>
                <w:szCs w:val="22"/>
              </w:rPr>
            </w:pPr>
            <w:r w:rsidRPr="006926D2">
              <w:rPr>
                <w:rFonts w:ascii="Book Antiqua" w:hAnsi="Book Antiqua"/>
                <w:b/>
                <w:bCs/>
                <w:sz w:val="22"/>
                <w:szCs w:val="22"/>
              </w:rPr>
              <w:t>Existing provision</w:t>
            </w:r>
          </w:p>
        </w:tc>
        <w:tc>
          <w:tcPr>
            <w:tcW w:w="6521" w:type="dxa"/>
          </w:tcPr>
          <w:p w14:paraId="47E4CBAD" w14:textId="77777777" w:rsidR="003025B6" w:rsidRPr="006926D2" w:rsidRDefault="003025B6" w:rsidP="009E03B6">
            <w:pPr>
              <w:jc w:val="center"/>
              <w:rPr>
                <w:rFonts w:ascii="Book Antiqua" w:hAnsi="Book Antiqua"/>
                <w:b/>
                <w:bCs/>
                <w:sz w:val="22"/>
                <w:szCs w:val="22"/>
              </w:rPr>
            </w:pPr>
            <w:r w:rsidRPr="006926D2">
              <w:rPr>
                <w:rFonts w:ascii="Book Antiqua" w:hAnsi="Book Antiqua"/>
                <w:b/>
                <w:bCs/>
                <w:sz w:val="22"/>
                <w:szCs w:val="22"/>
              </w:rPr>
              <w:t>Amended as</w:t>
            </w:r>
          </w:p>
        </w:tc>
      </w:tr>
      <w:tr w:rsidR="003025B6" w:rsidRPr="006926D2" w14:paraId="48D9E418" w14:textId="77777777" w:rsidTr="003025B6">
        <w:tc>
          <w:tcPr>
            <w:tcW w:w="14743" w:type="dxa"/>
            <w:gridSpan w:val="4"/>
          </w:tcPr>
          <w:p w14:paraId="79736D5A" w14:textId="665C34CF" w:rsidR="003025B6" w:rsidRPr="00B839F7" w:rsidRDefault="003025B6" w:rsidP="00290C96">
            <w:pPr>
              <w:jc w:val="both"/>
              <w:rPr>
                <w:rFonts w:ascii="Book Antiqua" w:hAnsi="Book Antiqua"/>
                <w:b/>
                <w:bCs/>
              </w:rPr>
            </w:pPr>
            <w:bookmarkStart w:id="0" w:name="_Toc464572624"/>
            <w:r>
              <w:rPr>
                <w:rFonts w:ascii="Book Antiqua" w:hAnsi="Book Antiqua"/>
                <w:b/>
                <w:bCs/>
              </w:rPr>
              <w:t>GCC</w:t>
            </w:r>
            <w:r w:rsidRPr="00FA1A48">
              <w:rPr>
                <w:rFonts w:ascii="Book Antiqua" w:hAnsi="Book Antiqua"/>
                <w:b/>
                <w:bCs/>
              </w:rPr>
              <w:t xml:space="preserve"> </w:t>
            </w:r>
            <w:r>
              <w:rPr>
                <w:rFonts w:ascii="Book Antiqua" w:hAnsi="Book Antiqua"/>
                <w:b/>
                <w:bCs/>
              </w:rPr>
              <w:t>14:</w:t>
            </w:r>
            <w:r w:rsidRPr="00FA1A48">
              <w:rPr>
                <w:rFonts w:ascii="Book Antiqua" w:hAnsi="Book Antiqua"/>
                <w:b/>
                <w:bCs/>
              </w:rPr>
              <w:t xml:space="preserve"> </w:t>
            </w:r>
            <w:bookmarkEnd w:id="0"/>
            <w:r>
              <w:rPr>
                <w:rFonts w:ascii="Book Antiqua" w:hAnsi="Book Antiqua"/>
                <w:b/>
                <w:bCs/>
              </w:rPr>
              <w:t>Work Program</w:t>
            </w:r>
          </w:p>
        </w:tc>
      </w:tr>
      <w:tr w:rsidR="003025B6" w:rsidRPr="006926D2" w14:paraId="16F8D67A" w14:textId="77777777" w:rsidTr="003025B6">
        <w:tc>
          <w:tcPr>
            <w:tcW w:w="560" w:type="dxa"/>
          </w:tcPr>
          <w:p w14:paraId="00803D18" w14:textId="712EB9F4" w:rsidR="003025B6" w:rsidRDefault="003025B6" w:rsidP="005C301C">
            <w:pPr>
              <w:numPr>
                <w:ilvl w:val="0"/>
                <w:numId w:val="37"/>
              </w:numPr>
              <w:spacing w:line="288" w:lineRule="auto"/>
              <w:jc w:val="center"/>
              <w:rPr>
                <w:rFonts w:ascii="Book Antiqua" w:hAnsi="Book Antiqua"/>
                <w:sz w:val="22"/>
                <w:szCs w:val="22"/>
              </w:rPr>
            </w:pPr>
          </w:p>
        </w:tc>
        <w:tc>
          <w:tcPr>
            <w:tcW w:w="1168" w:type="dxa"/>
          </w:tcPr>
          <w:p w14:paraId="52B47F4F" w14:textId="12AACF25" w:rsidR="003025B6" w:rsidRDefault="003025B6" w:rsidP="005C301C">
            <w:pPr>
              <w:rPr>
                <w:rFonts w:ascii="Book Antiqua" w:hAnsi="Book Antiqua"/>
              </w:rPr>
            </w:pPr>
            <w:r>
              <w:rPr>
                <w:rFonts w:ascii="Book Antiqua" w:hAnsi="Book Antiqua"/>
              </w:rPr>
              <w:t>GCC 14.2</w:t>
            </w:r>
          </w:p>
        </w:tc>
        <w:tc>
          <w:tcPr>
            <w:tcW w:w="6494" w:type="dxa"/>
          </w:tcPr>
          <w:p w14:paraId="3139A42F" w14:textId="77777777" w:rsidR="003025B6" w:rsidRPr="005C301C" w:rsidRDefault="003025B6" w:rsidP="005C301C">
            <w:pPr>
              <w:jc w:val="both"/>
              <w:rPr>
                <w:rFonts w:ascii="Book Antiqua" w:hAnsi="Book Antiqua"/>
                <w:b/>
                <w:bCs/>
                <w:sz w:val="22"/>
                <w:szCs w:val="22"/>
              </w:rPr>
            </w:pPr>
            <w:r w:rsidRPr="005C301C">
              <w:rPr>
                <w:rFonts w:ascii="Book Antiqua" w:hAnsi="Book Antiqua"/>
                <w:b/>
                <w:bCs/>
                <w:sz w:val="22"/>
                <w:szCs w:val="22"/>
              </w:rPr>
              <w:t>Program of Performance</w:t>
            </w:r>
          </w:p>
          <w:p w14:paraId="35DB8697" w14:textId="77777777" w:rsidR="003025B6" w:rsidRPr="005C301C" w:rsidRDefault="003025B6" w:rsidP="005C301C">
            <w:pPr>
              <w:jc w:val="both"/>
              <w:rPr>
                <w:sz w:val="22"/>
                <w:szCs w:val="22"/>
              </w:rPr>
            </w:pPr>
          </w:p>
          <w:p w14:paraId="32FCED0D" w14:textId="77777777" w:rsidR="003025B6" w:rsidRDefault="003025B6" w:rsidP="005C301C">
            <w:pPr>
              <w:jc w:val="both"/>
              <w:rPr>
                <w:rFonts w:ascii="Book Antiqua" w:hAnsi="Book Antiqua"/>
                <w:sz w:val="22"/>
                <w:szCs w:val="22"/>
              </w:rPr>
            </w:pPr>
            <w:r w:rsidRPr="005C301C">
              <w:rPr>
                <w:rFonts w:ascii="Book Antiqua" w:hAnsi="Book Antiqua"/>
                <w:sz w:val="22"/>
                <w:szCs w:val="22"/>
              </w:rPr>
              <w:t xml:space="preserve">Within twenty-eight (28) days after the date of Notification of Award, the Contractor shall prepare and submit to the Project Manager a detailed program of performance of the Contract (L2 Network) in the form of the Critical Path Method (CPM), the PERT network, or other internationally used programs and showing the sequence in which it proposes to design, manufacture, transport, assemble, install and pre-commissioning the Facilities, as well as the date by which the Contractor reasonably requires that the Employer shall have fulfilled its obligations under the Contract so as to enable the Contractor to execute the Contract in accordance with the program and to achieve Completion, Commissioning and Acceptance of the Facilities in accordance with the Contract. The program so submitted by the Contractor shall accord with the Time Schedule included in Appendix-4 (Time Schedule) to the Contract Agreement and any other dates and periods specified in the Contract. The Contractor shall update and revise the program as and when appropriate or when required by the Project Manager, but without modification in the Times for Completion under GCC Sub-Clause 4.2 and any extension granted in accordance with GCC Clause </w:t>
            </w:r>
            <w:proofErr w:type="gramStart"/>
            <w:r w:rsidRPr="005C301C">
              <w:rPr>
                <w:rFonts w:ascii="Book Antiqua" w:hAnsi="Book Antiqua"/>
                <w:sz w:val="22"/>
                <w:szCs w:val="22"/>
              </w:rPr>
              <w:t>34, and</w:t>
            </w:r>
            <w:proofErr w:type="gramEnd"/>
            <w:r w:rsidRPr="005C301C">
              <w:rPr>
                <w:rFonts w:ascii="Book Antiqua" w:hAnsi="Book Antiqua"/>
                <w:sz w:val="22"/>
                <w:szCs w:val="22"/>
              </w:rPr>
              <w:t xml:space="preserve"> shall submit all such revisions to the Project Manager.</w:t>
            </w:r>
          </w:p>
          <w:p w14:paraId="36908B8C" w14:textId="77777777" w:rsidR="003025B6" w:rsidRDefault="003025B6" w:rsidP="005C301C">
            <w:pPr>
              <w:jc w:val="both"/>
              <w:rPr>
                <w:rFonts w:ascii="Book Antiqua" w:hAnsi="Book Antiqua"/>
                <w:sz w:val="22"/>
                <w:szCs w:val="22"/>
              </w:rPr>
            </w:pPr>
          </w:p>
          <w:p w14:paraId="3F6A672C" w14:textId="77777777" w:rsidR="003025B6" w:rsidRDefault="003025B6" w:rsidP="005C301C">
            <w:pPr>
              <w:jc w:val="both"/>
              <w:rPr>
                <w:rFonts w:ascii="Book Antiqua" w:hAnsi="Book Antiqua"/>
                <w:sz w:val="22"/>
                <w:szCs w:val="22"/>
              </w:rPr>
            </w:pPr>
          </w:p>
          <w:p w14:paraId="06E8AD32" w14:textId="77777777" w:rsidR="003025B6" w:rsidRDefault="003025B6" w:rsidP="005C301C">
            <w:pPr>
              <w:jc w:val="both"/>
              <w:rPr>
                <w:rFonts w:ascii="Book Antiqua" w:hAnsi="Book Antiqua"/>
                <w:sz w:val="22"/>
                <w:szCs w:val="22"/>
              </w:rPr>
            </w:pPr>
          </w:p>
          <w:p w14:paraId="3A96EB51" w14:textId="77777777" w:rsidR="003025B6" w:rsidRDefault="003025B6" w:rsidP="005C301C">
            <w:pPr>
              <w:jc w:val="both"/>
              <w:rPr>
                <w:rFonts w:ascii="Book Antiqua" w:hAnsi="Book Antiqua"/>
                <w:sz w:val="22"/>
                <w:szCs w:val="22"/>
              </w:rPr>
            </w:pPr>
          </w:p>
          <w:p w14:paraId="687A3C99" w14:textId="77777777" w:rsidR="003025B6" w:rsidRDefault="003025B6" w:rsidP="005C301C">
            <w:pPr>
              <w:jc w:val="both"/>
              <w:rPr>
                <w:rFonts w:ascii="Book Antiqua" w:hAnsi="Book Antiqua"/>
                <w:sz w:val="22"/>
                <w:szCs w:val="22"/>
              </w:rPr>
            </w:pPr>
          </w:p>
          <w:p w14:paraId="558BB29F" w14:textId="77777777" w:rsidR="003025B6" w:rsidRDefault="003025B6" w:rsidP="005C301C">
            <w:pPr>
              <w:jc w:val="both"/>
              <w:rPr>
                <w:rFonts w:ascii="Book Antiqua" w:hAnsi="Book Antiqua"/>
                <w:sz w:val="22"/>
                <w:szCs w:val="22"/>
              </w:rPr>
            </w:pPr>
          </w:p>
          <w:p w14:paraId="7184DF60" w14:textId="438190E4" w:rsidR="003025B6" w:rsidRPr="005C301C" w:rsidRDefault="003025B6" w:rsidP="005C301C">
            <w:pPr>
              <w:jc w:val="both"/>
              <w:rPr>
                <w:rFonts w:ascii="Book Antiqua" w:hAnsi="Book Antiqua"/>
                <w:sz w:val="22"/>
                <w:szCs w:val="22"/>
              </w:rPr>
            </w:pPr>
          </w:p>
        </w:tc>
        <w:tc>
          <w:tcPr>
            <w:tcW w:w="6521" w:type="dxa"/>
          </w:tcPr>
          <w:p w14:paraId="51E2B7DA" w14:textId="77777777" w:rsidR="003025B6" w:rsidRPr="005C301C" w:rsidRDefault="003025B6" w:rsidP="005C301C">
            <w:pPr>
              <w:jc w:val="both"/>
              <w:rPr>
                <w:rFonts w:ascii="Book Antiqua" w:hAnsi="Book Antiqua"/>
                <w:b/>
                <w:bCs/>
                <w:sz w:val="22"/>
                <w:szCs w:val="22"/>
              </w:rPr>
            </w:pPr>
            <w:r w:rsidRPr="005C301C">
              <w:rPr>
                <w:rFonts w:ascii="Book Antiqua" w:hAnsi="Book Antiqua"/>
                <w:b/>
                <w:bCs/>
                <w:sz w:val="22"/>
                <w:szCs w:val="22"/>
              </w:rPr>
              <w:lastRenderedPageBreak/>
              <w:t>Program of Performance</w:t>
            </w:r>
          </w:p>
          <w:p w14:paraId="01B408E1" w14:textId="77777777" w:rsidR="003025B6" w:rsidRPr="005C301C" w:rsidRDefault="003025B6" w:rsidP="005C301C">
            <w:pPr>
              <w:jc w:val="both"/>
              <w:rPr>
                <w:sz w:val="22"/>
                <w:szCs w:val="22"/>
              </w:rPr>
            </w:pPr>
          </w:p>
          <w:p w14:paraId="1F2FE80A" w14:textId="108D278A" w:rsidR="003025B6" w:rsidRDefault="003025B6" w:rsidP="005C301C">
            <w:pPr>
              <w:jc w:val="both"/>
              <w:rPr>
                <w:rFonts w:ascii="Book Antiqua" w:hAnsi="Book Antiqua"/>
                <w:sz w:val="22"/>
                <w:szCs w:val="22"/>
              </w:rPr>
            </w:pPr>
            <w:r w:rsidRPr="005C301C">
              <w:rPr>
                <w:rFonts w:ascii="Book Antiqua" w:hAnsi="Book Antiqua"/>
                <w:sz w:val="22"/>
                <w:szCs w:val="22"/>
              </w:rPr>
              <w:t xml:space="preserve">Within twenty-eight (28) days after the date of Notification of Award, the Contractor shall prepare and submit to the Project Manager a detailed program of performance of the Contract (L2 Network) in the form of the Critical Path Method (CPM), the PERT network, or other internationally used programs and showing the sequence in which it proposes to design, manufacture, transport, assemble, install and pre-commissioning the Facilities, as well as the date by which the Contractor reasonably requires that the Employer shall have fulfilled its obligations under the Contract so as to enable the Contractor to execute the Contract in accordance with the program and to achieve Completion, Commissioning and Acceptance of the Facilities in accordance with the Contract. The program so submitted by the Contractor shall accord with the Time Schedule included in Appendix-4 (Time Schedule) to the Contract Agreement and any other dates and periods specified in the Contract. The Contractor shall update and revise the program as and when appropriate or when required by the Project Manager, but without modification in the Times for Completion under GCC Sub-Clause 4.2 and any extension granted in accordance with GCC Clause </w:t>
            </w:r>
            <w:proofErr w:type="gramStart"/>
            <w:r w:rsidRPr="005C301C">
              <w:rPr>
                <w:rFonts w:ascii="Book Antiqua" w:hAnsi="Book Antiqua"/>
                <w:sz w:val="22"/>
                <w:szCs w:val="22"/>
              </w:rPr>
              <w:t>34,</w:t>
            </w:r>
            <w:r>
              <w:rPr>
                <w:rFonts w:ascii="Book Antiqua" w:hAnsi="Book Antiqua"/>
                <w:sz w:val="22"/>
                <w:szCs w:val="22"/>
              </w:rPr>
              <w:t xml:space="preserve"> </w:t>
            </w:r>
            <w:r w:rsidRPr="005C301C">
              <w:rPr>
                <w:rFonts w:ascii="Book Antiqua" w:hAnsi="Book Antiqua"/>
                <w:sz w:val="22"/>
                <w:szCs w:val="22"/>
              </w:rPr>
              <w:t>and</w:t>
            </w:r>
            <w:proofErr w:type="gramEnd"/>
            <w:r w:rsidRPr="005C301C">
              <w:rPr>
                <w:rFonts w:ascii="Book Antiqua" w:hAnsi="Book Antiqua"/>
                <w:sz w:val="22"/>
                <w:szCs w:val="22"/>
              </w:rPr>
              <w:t xml:space="preserve"> shall submit all such revisions to the Project Manager.</w:t>
            </w:r>
          </w:p>
          <w:p w14:paraId="02371EBB" w14:textId="77777777" w:rsidR="003025B6" w:rsidRDefault="003025B6" w:rsidP="005C301C">
            <w:pPr>
              <w:jc w:val="both"/>
              <w:rPr>
                <w:rFonts w:ascii="Book Antiqua" w:hAnsi="Book Antiqua"/>
                <w:sz w:val="22"/>
                <w:szCs w:val="22"/>
              </w:rPr>
            </w:pPr>
          </w:p>
          <w:p w14:paraId="4790AF63" w14:textId="77777777" w:rsidR="003F269B" w:rsidRDefault="003F269B" w:rsidP="005C301C">
            <w:pPr>
              <w:jc w:val="both"/>
              <w:rPr>
                <w:rFonts w:ascii="Book Antiqua" w:hAnsi="Book Antiqua"/>
                <w:sz w:val="22"/>
                <w:szCs w:val="22"/>
              </w:rPr>
            </w:pPr>
          </w:p>
          <w:p w14:paraId="3351C2E8" w14:textId="776301C1" w:rsidR="003025B6" w:rsidRDefault="003025B6" w:rsidP="005C301C">
            <w:pPr>
              <w:jc w:val="both"/>
              <w:rPr>
                <w:rFonts w:ascii="Book Antiqua" w:hAnsi="Book Antiqua"/>
                <w:b/>
                <w:bCs/>
              </w:rPr>
            </w:pPr>
            <w:r w:rsidRPr="000E173E">
              <w:rPr>
                <w:rFonts w:ascii="Book Antiqua" w:hAnsi="Book Antiqua"/>
                <w:b/>
                <w:bCs/>
              </w:rPr>
              <w:lastRenderedPageBreak/>
              <w:t xml:space="preserve">Further to above, </w:t>
            </w:r>
            <w:r>
              <w:rPr>
                <w:rFonts w:ascii="Book Antiqua" w:hAnsi="Book Antiqua"/>
                <w:b/>
                <w:bCs/>
              </w:rPr>
              <w:t>the c</w:t>
            </w:r>
            <w:r w:rsidRPr="001B1C67">
              <w:rPr>
                <w:rFonts w:ascii="Book Antiqua" w:hAnsi="Book Antiqua"/>
                <w:b/>
                <w:bCs/>
              </w:rPr>
              <w:t xml:space="preserve">oncerned POWERGRID’s site executive shall </w:t>
            </w:r>
            <w:proofErr w:type="gramStart"/>
            <w:r w:rsidRPr="001B1C67">
              <w:rPr>
                <w:rFonts w:ascii="Book Antiqua" w:hAnsi="Book Antiqua"/>
                <w:b/>
                <w:bCs/>
              </w:rPr>
              <w:t>enter into</w:t>
            </w:r>
            <w:proofErr w:type="gramEnd"/>
            <w:r w:rsidRPr="001B1C67">
              <w:rPr>
                <w:rFonts w:ascii="Book Antiqua" w:hAnsi="Book Antiqua"/>
                <w:b/>
                <w:bCs/>
              </w:rPr>
              <w:t xml:space="preserve"> a location-wise </w:t>
            </w:r>
            <w:proofErr w:type="spellStart"/>
            <w:r w:rsidRPr="001B1C67">
              <w:rPr>
                <w:rFonts w:ascii="Book Antiqua" w:hAnsi="Book Antiqua"/>
                <w:b/>
                <w:bCs/>
              </w:rPr>
              <w:t>programme</w:t>
            </w:r>
            <w:proofErr w:type="spellEnd"/>
            <w:r w:rsidRPr="001B1C67">
              <w:rPr>
                <w:rFonts w:ascii="Book Antiqua" w:hAnsi="Book Antiqua"/>
                <w:b/>
                <w:bCs/>
              </w:rPr>
              <w:t xml:space="preserve"> in advance on a periodic basis, preferably, every week/ fortnight with the Contractor after the consent of Site In-charge and the deployment of gangs shall be made by the contractor according to the agreed </w:t>
            </w:r>
            <w:proofErr w:type="spellStart"/>
            <w:r w:rsidRPr="001B1C67">
              <w:rPr>
                <w:rFonts w:ascii="Book Antiqua" w:hAnsi="Book Antiqua"/>
                <w:b/>
                <w:bCs/>
              </w:rPr>
              <w:t>programme</w:t>
            </w:r>
            <w:proofErr w:type="spellEnd"/>
            <w:r w:rsidRPr="001B1C67">
              <w:rPr>
                <w:rFonts w:ascii="Book Antiqua" w:hAnsi="Book Antiqua"/>
                <w:b/>
                <w:bCs/>
              </w:rPr>
              <w:t>.</w:t>
            </w:r>
            <w:r>
              <w:rPr>
                <w:rFonts w:ascii="Book Antiqua" w:hAnsi="Book Antiqua"/>
                <w:b/>
                <w:bCs/>
              </w:rPr>
              <w:t xml:space="preserve">   </w:t>
            </w:r>
          </w:p>
          <w:p w14:paraId="117A5DD7" w14:textId="2EE05C78" w:rsidR="003025B6" w:rsidRPr="000E173E" w:rsidRDefault="003025B6" w:rsidP="005C301C">
            <w:pPr>
              <w:jc w:val="both"/>
              <w:rPr>
                <w:rFonts w:ascii="Book Antiqua" w:hAnsi="Book Antiqua"/>
                <w:b/>
                <w:bCs/>
              </w:rPr>
            </w:pPr>
          </w:p>
        </w:tc>
      </w:tr>
      <w:tr w:rsidR="003025B6" w:rsidRPr="006926D2" w14:paraId="3AC7D306" w14:textId="77777777" w:rsidTr="003025B6">
        <w:tc>
          <w:tcPr>
            <w:tcW w:w="560" w:type="dxa"/>
          </w:tcPr>
          <w:p w14:paraId="0234B771" w14:textId="77777777" w:rsidR="003025B6" w:rsidRDefault="003025B6" w:rsidP="005C301C">
            <w:pPr>
              <w:numPr>
                <w:ilvl w:val="0"/>
                <w:numId w:val="37"/>
              </w:numPr>
              <w:spacing w:line="288" w:lineRule="auto"/>
              <w:jc w:val="center"/>
              <w:rPr>
                <w:rFonts w:ascii="Book Antiqua" w:hAnsi="Book Antiqua"/>
                <w:sz w:val="22"/>
                <w:szCs w:val="22"/>
              </w:rPr>
            </w:pPr>
          </w:p>
        </w:tc>
        <w:tc>
          <w:tcPr>
            <w:tcW w:w="1168" w:type="dxa"/>
          </w:tcPr>
          <w:p w14:paraId="3B6E0ED7" w14:textId="52C230BF" w:rsidR="003025B6" w:rsidRDefault="003025B6" w:rsidP="005C301C">
            <w:pPr>
              <w:rPr>
                <w:rFonts w:ascii="Book Antiqua" w:hAnsi="Book Antiqua"/>
              </w:rPr>
            </w:pPr>
            <w:r>
              <w:rPr>
                <w:rFonts w:ascii="Book Antiqua" w:hAnsi="Book Antiqua"/>
              </w:rPr>
              <w:t>GCC 14.4</w:t>
            </w:r>
          </w:p>
        </w:tc>
        <w:tc>
          <w:tcPr>
            <w:tcW w:w="6494" w:type="dxa"/>
          </w:tcPr>
          <w:p w14:paraId="7ED4EB8C" w14:textId="77777777" w:rsidR="003025B6" w:rsidRPr="00B839F7" w:rsidRDefault="003025B6" w:rsidP="005C301C">
            <w:pPr>
              <w:jc w:val="both"/>
              <w:rPr>
                <w:rFonts w:ascii="Book Antiqua" w:hAnsi="Book Antiqua"/>
                <w:b/>
                <w:bCs/>
              </w:rPr>
            </w:pPr>
            <w:r w:rsidRPr="00B839F7">
              <w:rPr>
                <w:rFonts w:ascii="Book Antiqua" w:hAnsi="Book Antiqua"/>
                <w:b/>
                <w:bCs/>
              </w:rPr>
              <w:t>Progress of Performance</w:t>
            </w:r>
          </w:p>
          <w:p w14:paraId="495D43BC" w14:textId="77777777" w:rsidR="003025B6" w:rsidRDefault="003025B6" w:rsidP="005C301C">
            <w:pPr>
              <w:jc w:val="both"/>
              <w:rPr>
                <w:rFonts w:ascii="Book Antiqua" w:hAnsi="Book Antiqua"/>
              </w:rPr>
            </w:pPr>
          </w:p>
          <w:p w14:paraId="19FC501A" w14:textId="77777777" w:rsidR="003025B6" w:rsidRDefault="003025B6" w:rsidP="005C301C">
            <w:pPr>
              <w:jc w:val="both"/>
              <w:rPr>
                <w:rFonts w:ascii="Book Antiqua" w:hAnsi="Book Antiqua"/>
              </w:rPr>
            </w:pPr>
            <w:r w:rsidRPr="00B839F7">
              <w:rPr>
                <w:rFonts w:ascii="Book Antiqua" w:hAnsi="Book Antiqua"/>
              </w:rPr>
              <w:t>If at any time the Contractor</w:t>
            </w:r>
            <w:r>
              <w:rPr>
                <w:rFonts w:ascii="Book Antiqua" w:hAnsi="Book Antiqua"/>
              </w:rPr>
              <w:t>’</w:t>
            </w:r>
            <w:r w:rsidRPr="00B839F7">
              <w:rPr>
                <w:rFonts w:ascii="Book Antiqua" w:hAnsi="Book Antiqua"/>
              </w:rPr>
              <w:t>s actual progress falls behind the program referred to in GCC Sub-Clause 14.2, or it becomes apparent that it will so fall behind, the Contractor shall, at the request of the</w:t>
            </w:r>
            <w:r>
              <w:rPr>
                <w:rFonts w:ascii="Book Antiqua" w:hAnsi="Book Antiqua"/>
              </w:rPr>
              <w:t xml:space="preserve"> </w:t>
            </w:r>
            <w:r w:rsidRPr="00C26D0E">
              <w:rPr>
                <w:rFonts w:ascii="Book Antiqua" w:hAnsi="Book Antiqua"/>
              </w:rPr>
              <w:t>Employer or the Project Manager, prepare and submit to the Project Manager a revised program, taking into account the prevailing circumstances, and shall notify the Project Manager of the steps being taken to expedite progress so as to attain Completion of the Facilities within the Time for Completion under GCC Sub-Clause 4.2, any extension thereof entitled under GCC Sub-Clause 34.1, or any extended period as may otherwise be agreed upon between the Employer and the Contractor.</w:t>
            </w:r>
          </w:p>
          <w:p w14:paraId="083C2F12" w14:textId="77777777" w:rsidR="003025B6" w:rsidRPr="00B839F7" w:rsidRDefault="003025B6" w:rsidP="005C301C">
            <w:pPr>
              <w:jc w:val="both"/>
              <w:rPr>
                <w:rFonts w:ascii="Book Antiqua" w:hAnsi="Book Antiqua"/>
                <w:b/>
                <w:bCs/>
              </w:rPr>
            </w:pPr>
          </w:p>
        </w:tc>
        <w:tc>
          <w:tcPr>
            <w:tcW w:w="6521" w:type="dxa"/>
          </w:tcPr>
          <w:p w14:paraId="7F99AFE3" w14:textId="77777777" w:rsidR="003025B6" w:rsidRPr="00B839F7" w:rsidRDefault="003025B6" w:rsidP="005C301C">
            <w:pPr>
              <w:jc w:val="both"/>
              <w:rPr>
                <w:rFonts w:ascii="Book Antiqua" w:hAnsi="Book Antiqua"/>
                <w:b/>
                <w:bCs/>
              </w:rPr>
            </w:pPr>
            <w:r w:rsidRPr="00B839F7">
              <w:rPr>
                <w:rFonts w:ascii="Book Antiqua" w:hAnsi="Book Antiqua"/>
                <w:b/>
                <w:bCs/>
              </w:rPr>
              <w:t>Progress of Performance</w:t>
            </w:r>
          </w:p>
          <w:p w14:paraId="45FD8B61" w14:textId="77777777" w:rsidR="003025B6" w:rsidRDefault="003025B6" w:rsidP="005C301C">
            <w:pPr>
              <w:jc w:val="both"/>
              <w:rPr>
                <w:rFonts w:ascii="Book Antiqua" w:hAnsi="Book Antiqua"/>
              </w:rPr>
            </w:pPr>
          </w:p>
          <w:p w14:paraId="2AD8E214" w14:textId="77777777" w:rsidR="003025B6" w:rsidRDefault="003025B6" w:rsidP="005C301C">
            <w:pPr>
              <w:jc w:val="both"/>
              <w:rPr>
                <w:rFonts w:ascii="Book Antiqua" w:hAnsi="Book Antiqua"/>
              </w:rPr>
            </w:pPr>
            <w:r w:rsidRPr="00B839F7">
              <w:rPr>
                <w:rFonts w:ascii="Book Antiqua" w:hAnsi="Book Antiqua"/>
              </w:rPr>
              <w:t>If at any time the Contractor</w:t>
            </w:r>
            <w:r>
              <w:rPr>
                <w:rFonts w:ascii="Book Antiqua" w:hAnsi="Book Antiqua"/>
              </w:rPr>
              <w:t>’</w:t>
            </w:r>
            <w:r w:rsidRPr="00B839F7">
              <w:rPr>
                <w:rFonts w:ascii="Book Antiqua" w:hAnsi="Book Antiqua"/>
              </w:rPr>
              <w:t>s actual progress falls behind the program referred to in GCC Sub-Clause 14.2, or it becomes apparent that it will so fall behind, the Contractor shall, at the request of the</w:t>
            </w:r>
            <w:r>
              <w:rPr>
                <w:rFonts w:ascii="Book Antiqua" w:hAnsi="Book Antiqua"/>
              </w:rPr>
              <w:t xml:space="preserve"> </w:t>
            </w:r>
            <w:r w:rsidRPr="00C26D0E">
              <w:rPr>
                <w:rFonts w:ascii="Book Antiqua" w:hAnsi="Book Antiqua"/>
              </w:rPr>
              <w:t>Employer or the Project Manager, prepare and submit to the Project Manager a revised program, taking into account the prevailing circumstances, and shall notify the Project Manager of the steps being taken to expedite progress so as to attain Completion of the Facilities within the Time for Completion under GCC Sub-Clause 4.2, any extension thereof entitled under GCC Sub-Clause 34.1, or any extended period as may otherwise be agreed upon between the Employer and the Contractor.</w:t>
            </w:r>
          </w:p>
          <w:p w14:paraId="5D65EAF0" w14:textId="77777777" w:rsidR="003025B6" w:rsidRDefault="003025B6" w:rsidP="005C301C">
            <w:pPr>
              <w:jc w:val="both"/>
              <w:rPr>
                <w:rFonts w:ascii="Book Antiqua" w:hAnsi="Book Antiqua"/>
              </w:rPr>
            </w:pPr>
          </w:p>
          <w:p w14:paraId="29F2D294" w14:textId="77777777" w:rsidR="003025B6" w:rsidRDefault="003025B6" w:rsidP="005C301C">
            <w:pPr>
              <w:jc w:val="both"/>
              <w:rPr>
                <w:rFonts w:ascii="Book Antiqua" w:hAnsi="Book Antiqua"/>
                <w:b/>
                <w:bCs/>
              </w:rPr>
            </w:pPr>
            <w:r>
              <w:rPr>
                <w:rFonts w:ascii="Book Antiqua" w:hAnsi="Book Antiqua"/>
                <w:b/>
                <w:bCs/>
              </w:rPr>
              <w:t>Notwithstanding above</w:t>
            </w:r>
            <w:r w:rsidRPr="00870635">
              <w:rPr>
                <w:rFonts w:ascii="Book Antiqua" w:hAnsi="Book Antiqua"/>
                <w:b/>
                <w:bCs/>
              </w:rPr>
              <w:t>, in case</w:t>
            </w:r>
            <w:r>
              <w:rPr>
                <w:rFonts w:ascii="Book Antiqua" w:hAnsi="Book Antiqua"/>
                <w:b/>
                <w:bCs/>
              </w:rPr>
              <w:t>,</w:t>
            </w:r>
            <w:r w:rsidRPr="00870635">
              <w:rPr>
                <w:rFonts w:ascii="Book Antiqua" w:hAnsi="Book Antiqua"/>
                <w:b/>
                <w:bCs/>
              </w:rPr>
              <w:t xml:space="preserve"> the Contractor is unable to provide sufficient materials, services or labor to execute and complete the Facilities at rates of progress </w:t>
            </w:r>
            <w:r w:rsidRPr="00870635">
              <w:rPr>
                <w:rFonts w:ascii="Book Antiqua" w:hAnsi="Book Antiqua"/>
                <w:b/>
                <w:bCs/>
              </w:rPr>
              <w:lastRenderedPageBreak/>
              <w:t xml:space="preserve">that give reasonable assurance to the Employer that the Contractor can attain Completion of the Facilities within the scheduled Time for Completion or any extension provided thereof as per the Contract, then the Employer </w:t>
            </w:r>
            <w:r>
              <w:rPr>
                <w:rFonts w:ascii="Book Antiqua" w:hAnsi="Book Antiqua"/>
                <w:b/>
                <w:bCs/>
              </w:rPr>
              <w:t xml:space="preserve">may </w:t>
            </w:r>
            <w:r w:rsidRPr="00870635">
              <w:rPr>
                <w:rFonts w:ascii="Book Antiqua" w:hAnsi="Book Antiqua"/>
                <w:b/>
                <w:bCs/>
              </w:rPr>
              <w:t xml:space="preserve">facilitate the Contractor </w:t>
            </w:r>
            <w:r>
              <w:rPr>
                <w:rFonts w:ascii="Book Antiqua" w:hAnsi="Book Antiqua"/>
                <w:b/>
                <w:bCs/>
              </w:rPr>
              <w:t>in the manner detailed at GCC Clause 36B (Facilitation)</w:t>
            </w:r>
            <w:r w:rsidRPr="00870635">
              <w:rPr>
                <w:rFonts w:ascii="Book Antiqua" w:hAnsi="Book Antiqua"/>
                <w:b/>
                <w:bCs/>
              </w:rPr>
              <w:t xml:space="preserve"> to expedite timely completion of the Contract. </w:t>
            </w:r>
          </w:p>
          <w:p w14:paraId="07E66B4F" w14:textId="77777777" w:rsidR="003025B6" w:rsidRPr="00B839F7" w:rsidRDefault="003025B6" w:rsidP="005C301C">
            <w:pPr>
              <w:jc w:val="both"/>
              <w:rPr>
                <w:rFonts w:ascii="Book Antiqua" w:hAnsi="Book Antiqua"/>
                <w:b/>
                <w:bCs/>
              </w:rPr>
            </w:pPr>
          </w:p>
        </w:tc>
      </w:tr>
      <w:tr w:rsidR="003025B6" w:rsidRPr="006926D2" w14:paraId="2A717D3E" w14:textId="77777777" w:rsidTr="003025B6">
        <w:tc>
          <w:tcPr>
            <w:tcW w:w="14743" w:type="dxa"/>
            <w:gridSpan w:val="4"/>
          </w:tcPr>
          <w:p w14:paraId="167A63F4" w14:textId="65486EB4" w:rsidR="003025B6" w:rsidRPr="00B839F7" w:rsidRDefault="003025B6" w:rsidP="005C301C">
            <w:pPr>
              <w:jc w:val="both"/>
              <w:rPr>
                <w:rFonts w:ascii="Book Antiqua" w:hAnsi="Book Antiqua"/>
                <w:b/>
                <w:bCs/>
              </w:rPr>
            </w:pPr>
            <w:r>
              <w:rPr>
                <w:rFonts w:ascii="Book Antiqua" w:hAnsi="Book Antiqua"/>
                <w:b/>
                <w:bCs/>
              </w:rPr>
              <w:lastRenderedPageBreak/>
              <w:t>GCC 33: Change in the Facilities</w:t>
            </w:r>
          </w:p>
        </w:tc>
      </w:tr>
      <w:tr w:rsidR="003025B6" w:rsidRPr="006926D2" w14:paraId="39F0494E" w14:textId="77777777" w:rsidTr="003025B6">
        <w:tc>
          <w:tcPr>
            <w:tcW w:w="560" w:type="dxa"/>
          </w:tcPr>
          <w:p w14:paraId="3E9A717C" w14:textId="77777777" w:rsidR="003025B6" w:rsidRDefault="003025B6" w:rsidP="005C301C">
            <w:pPr>
              <w:numPr>
                <w:ilvl w:val="0"/>
                <w:numId w:val="37"/>
              </w:numPr>
              <w:spacing w:line="288" w:lineRule="auto"/>
              <w:jc w:val="center"/>
              <w:rPr>
                <w:rFonts w:ascii="Book Antiqua" w:hAnsi="Book Antiqua"/>
                <w:sz w:val="22"/>
                <w:szCs w:val="22"/>
              </w:rPr>
            </w:pPr>
          </w:p>
        </w:tc>
        <w:tc>
          <w:tcPr>
            <w:tcW w:w="1168" w:type="dxa"/>
          </w:tcPr>
          <w:p w14:paraId="46006AA7" w14:textId="789A78E0" w:rsidR="003025B6" w:rsidRDefault="003025B6" w:rsidP="005C301C">
            <w:pPr>
              <w:rPr>
                <w:rFonts w:ascii="Book Antiqua" w:hAnsi="Book Antiqua"/>
              </w:rPr>
            </w:pPr>
            <w:r>
              <w:rPr>
                <w:rFonts w:ascii="Book Antiqua" w:hAnsi="Book Antiqua"/>
              </w:rPr>
              <w:t>GCC 33.2.3</w:t>
            </w:r>
          </w:p>
        </w:tc>
        <w:tc>
          <w:tcPr>
            <w:tcW w:w="6494" w:type="dxa"/>
          </w:tcPr>
          <w:p w14:paraId="2EF02472" w14:textId="77777777" w:rsidR="003025B6" w:rsidRDefault="003025B6" w:rsidP="005C301C">
            <w:pPr>
              <w:jc w:val="both"/>
              <w:rPr>
                <w:rFonts w:ascii="Book Antiqua" w:hAnsi="Book Antiqua"/>
              </w:rPr>
            </w:pPr>
            <w:r w:rsidRPr="0062549D">
              <w:rPr>
                <w:rFonts w:ascii="Book Antiqua" w:hAnsi="Book Antiqua"/>
              </w:rPr>
              <w:t>If before or during the preparation of the Change Proposal it becomes apparent that the aggregate effect of compliance therewith and with all other Change Orders that have already become binding upon the Contractor under this GCC Clause 33 would be to increase or decrease the Contract Price as originally set forth in Article 2 (Contract Price and Terms of Payment) of the Contract Agreement by more than the percentage specified in SCC, the Employer and the Contractor shall mutually agree on specific rates for valuation of the Change beyond the specified percentage.</w:t>
            </w:r>
          </w:p>
          <w:p w14:paraId="358EDDF9" w14:textId="77777777" w:rsidR="003025B6" w:rsidRPr="0062549D" w:rsidRDefault="003025B6" w:rsidP="005C301C">
            <w:pPr>
              <w:jc w:val="both"/>
              <w:rPr>
                <w:rFonts w:ascii="Book Antiqua" w:hAnsi="Book Antiqua"/>
              </w:rPr>
            </w:pPr>
          </w:p>
          <w:p w14:paraId="190862E2" w14:textId="4DB2F278" w:rsidR="003025B6" w:rsidRPr="005C6BE0" w:rsidRDefault="003025B6" w:rsidP="005C301C">
            <w:pPr>
              <w:jc w:val="both"/>
              <w:rPr>
                <w:rFonts w:ascii="Book Antiqua" w:hAnsi="Book Antiqua"/>
              </w:rPr>
            </w:pPr>
            <w:r w:rsidRPr="0062549D">
              <w:rPr>
                <w:rFonts w:ascii="Book Antiqua" w:hAnsi="Book Antiqua"/>
              </w:rPr>
              <w:t>For the said purpose, the Contract Price means the Contract Price of the Facilities notwithstanding the Construction of the Contract.</w:t>
            </w:r>
          </w:p>
        </w:tc>
        <w:tc>
          <w:tcPr>
            <w:tcW w:w="6521" w:type="dxa"/>
          </w:tcPr>
          <w:p w14:paraId="05BDE321" w14:textId="47D58D2F" w:rsidR="003025B6" w:rsidRDefault="003025B6" w:rsidP="005C301C">
            <w:pPr>
              <w:jc w:val="both"/>
              <w:rPr>
                <w:rFonts w:ascii="Book Antiqua" w:hAnsi="Book Antiqua"/>
              </w:rPr>
            </w:pPr>
            <w:r w:rsidRPr="0062549D">
              <w:rPr>
                <w:rFonts w:ascii="Book Antiqua" w:hAnsi="Book Antiqua"/>
              </w:rPr>
              <w:t>If before or during the preparation of the Change Proposal it becomes apparent that the aggregate effect of compliance therewith and with all other Change Orders that have already become binding upon the Contractor under this GCC Clause 33 would be to increase or decrease the Contract Price as originally set forth in Article 2 (Contract Price and Terms of Payment) of the Contract Agreement</w:t>
            </w:r>
            <w:r>
              <w:rPr>
                <w:rFonts w:ascii="Book Antiqua" w:hAnsi="Book Antiqua"/>
              </w:rPr>
              <w:t xml:space="preserve"> </w:t>
            </w:r>
            <w:r w:rsidRPr="002976B4">
              <w:rPr>
                <w:rFonts w:ascii="Book Antiqua" w:hAnsi="Book Antiqua"/>
                <w:b/>
                <w:bCs/>
              </w:rPr>
              <w:t xml:space="preserve">or subsequently amended </w:t>
            </w:r>
            <w:r>
              <w:rPr>
                <w:rFonts w:ascii="Book Antiqua" w:hAnsi="Book Antiqua"/>
                <w:b/>
                <w:bCs/>
              </w:rPr>
              <w:t xml:space="preserve">Contract Price </w:t>
            </w:r>
            <w:r w:rsidRPr="002976B4">
              <w:rPr>
                <w:rFonts w:ascii="Book Antiqua" w:hAnsi="Book Antiqua"/>
                <w:b/>
                <w:bCs/>
              </w:rPr>
              <w:t xml:space="preserve">pursuant to </w:t>
            </w:r>
            <w:r>
              <w:rPr>
                <w:rFonts w:ascii="Book Antiqua" w:hAnsi="Book Antiqua"/>
                <w:b/>
                <w:bCs/>
              </w:rPr>
              <w:t>GCC</w:t>
            </w:r>
            <w:r w:rsidRPr="002976B4">
              <w:rPr>
                <w:rFonts w:ascii="Book Antiqua" w:hAnsi="Book Antiqua"/>
                <w:b/>
                <w:bCs/>
              </w:rPr>
              <w:t xml:space="preserve"> Clause 36A (Partial Offloading) hereof</w:t>
            </w:r>
            <w:r>
              <w:rPr>
                <w:rFonts w:ascii="Book Antiqua" w:hAnsi="Book Antiqua"/>
              </w:rPr>
              <w:t>,</w:t>
            </w:r>
            <w:r w:rsidRPr="0062549D">
              <w:rPr>
                <w:rFonts w:ascii="Book Antiqua" w:hAnsi="Book Antiqua"/>
              </w:rPr>
              <w:t xml:space="preserve"> by more than the percentage specified in SCC, the Employer and the Contractor shall mutually agree on specific rates for valuation of the Change beyond the specified percentage.</w:t>
            </w:r>
          </w:p>
          <w:p w14:paraId="60BF2A53" w14:textId="77777777" w:rsidR="003025B6" w:rsidRPr="0062549D" w:rsidRDefault="003025B6" w:rsidP="005C301C">
            <w:pPr>
              <w:jc w:val="both"/>
              <w:rPr>
                <w:rFonts w:ascii="Book Antiqua" w:hAnsi="Book Antiqua"/>
              </w:rPr>
            </w:pPr>
          </w:p>
          <w:p w14:paraId="4F966D02" w14:textId="77777777" w:rsidR="003025B6" w:rsidRDefault="003025B6" w:rsidP="005C301C">
            <w:pPr>
              <w:jc w:val="both"/>
              <w:rPr>
                <w:rFonts w:ascii="Book Antiqua" w:hAnsi="Book Antiqua"/>
              </w:rPr>
            </w:pPr>
            <w:r w:rsidRPr="0062549D">
              <w:rPr>
                <w:rFonts w:ascii="Book Antiqua" w:hAnsi="Book Antiqua"/>
              </w:rPr>
              <w:t>For the said purpose, the Contract Price means the Contract Price of the Facilities notwithstanding the Construction of the Contract.</w:t>
            </w:r>
          </w:p>
          <w:p w14:paraId="71C64640" w14:textId="20C79AFB" w:rsidR="003025B6" w:rsidRPr="00B839F7" w:rsidRDefault="003025B6" w:rsidP="005C301C">
            <w:pPr>
              <w:jc w:val="both"/>
              <w:rPr>
                <w:rFonts w:ascii="Book Antiqua" w:hAnsi="Book Antiqua"/>
                <w:b/>
                <w:bCs/>
              </w:rPr>
            </w:pPr>
          </w:p>
        </w:tc>
      </w:tr>
      <w:tr w:rsidR="003025B6" w:rsidRPr="006926D2" w14:paraId="4180130B" w14:textId="77777777" w:rsidTr="003025B6">
        <w:tc>
          <w:tcPr>
            <w:tcW w:w="14743" w:type="dxa"/>
            <w:gridSpan w:val="4"/>
          </w:tcPr>
          <w:p w14:paraId="489FD0BC" w14:textId="42E5C3CB" w:rsidR="003025B6" w:rsidRPr="009F200E" w:rsidRDefault="003025B6" w:rsidP="005C301C">
            <w:pPr>
              <w:jc w:val="both"/>
              <w:rPr>
                <w:rFonts w:ascii="Book Antiqua" w:hAnsi="Book Antiqua"/>
                <w:b/>
                <w:bCs/>
              </w:rPr>
            </w:pPr>
            <w:r w:rsidRPr="009F200E">
              <w:rPr>
                <w:rFonts w:ascii="Book Antiqua" w:hAnsi="Book Antiqua"/>
                <w:b/>
                <w:bCs/>
                <w:sz w:val="22"/>
                <w:szCs w:val="22"/>
              </w:rPr>
              <w:lastRenderedPageBreak/>
              <w:t>GCC 36</w:t>
            </w:r>
            <w:r>
              <w:rPr>
                <w:rFonts w:ascii="Book Antiqua" w:hAnsi="Book Antiqua"/>
                <w:b/>
                <w:bCs/>
                <w:sz w:val="22"/>
                <w:szCs w:val="22"/>
              </w:rPr>
              <w:t>.2:</w:t>
            </w:r>
            <w:r w:rsidRPr="009F200E">
              <w:rPr>
                <w:rFonts w:ascii="Book Antiqua" w:hAnsi="Book Antiqua"/>
                <w:b/>
                <w:bCs/>
                <w:sz w:val="22"/>
                <w:szCs w:val="22"/>
              </w:rPr>
              <w:t xml:space="preserve"> Termination</w:t>
            </w:r>
            <w:r>
              <w:rPr>
                <w:rFonts w:ascii="Book Antiqua" w:hAnsi="Book Antiqua"/>
                <w:b/>
                <w:bCs/>
                <w:sz w:val="22"/>
                <w:szCs w:val="22"/>
              </w:rPr>
              <w:t xml:space="preserve"> for Contractor’s Default</w:t>
            </w:r>
          </w:p>
        </w:tc>
      </w:tr>
      <w:tr w:rsidR="003025B6" w:rsidRPr="006926D2" w14:paraId="690E4055" w14:textId="77777777" w:rsidTr="003025B6">
        <w:tc>
          <w:tcPr>
            <w:tcW w:w="560" w:type="dxa"/>
          </w:tcPr>
          <w:p w14:paraId="2F85B9CA" w14:textId="77777777" w:rsidR="003025B6" w:rsidRDefault="003025B6" w:rsidP="005C301C">
            <w:pPr>
              <w:numPr>
                <w:ilvl w:val="0"/>
                <w:numId w:val="37"/>
              </w:numPr>
              <w:spacing w:line="288" w:lineRule="auto"/>
              <w:jc w:val="center"/>
              <w:rPr>
                <w:rFonts w:ascii="Book Antiqua" w:hAnsi="Book Antiqua"/>
                <w:sz w:val="22"/>
                <w:szCs w:val="22"/>
              </w:rPr>
            </w:pPr>
          </w:p>
        </w:tc>
        <w:tc>
          <w:tcPr>
            <w:tcW w:w="1168" w:type="dxa"/>
          </w:tcPr>
          <w:p w14:paraId="38353B7F" w14:textId="354FCFC9" w:rsidR="003025B6" w:rsidRDefault="003025B6" w:rsidP="005C301C">
            <w:pPr>
              <w:rPr>
                <w:rFonts w:ascii="Book Antiqua" w:hAnsi="Book Antiqua"/>
              </w:rPr>
            </w:pPr>
            <w:r>
              <w:rPr>
                <w:rFonts w:ascii="Book Antiqua" w:hAnsi="Book Antiqua"/>
              </w:rPr>
              <w:t>GCC 36.2.2</w:t>
            </w:r>
          </w:p>
        </w:tc>
        <w:tc>
          <w:tcPr>
            <w:tcW w:w="6494" w:type="dxa"/>
          </w:tcPr>
          <w:p w14:paraId="68B54499" w14:textId="77777777" w:rsidR="003025B6" w:rsidRDefault="003025B6" w:rsidP="005C301C">
            <w:pPr>
              <w:jc w:val="both"/>
              <w:rPr>
                <w:rFonts w:ascii="Book Antiqua" w:hAnsi="Book Antiqua"/>
              </w:rPr>
            </w:pPr>
            <w:r w:rsidRPr="00761AED">
              <w:rPr>
                <w:rFonts w:ascii="Book Antiqua" w:hAnsi="Book Antiqua"/>
              </w:rPr>
              <w:t>If the Contractor</w:t>
            </w:r>
          </w:p>
          <w:p w14:paraId="10B03BEC" w14:textId="77777777" w:rsidR="003025B6" w:rsidRDefault="003025B6" w:rsidP="005C301C">
            <w:pPr>
              <w:jc w:val="both"/>
              <w:rPr>
                <w:rFonts w:ascii="Book Antiqua" w:hAnsi="Book Antiqua"/>
              </w:rPr>
            </w:pPr>
          </w:p>
          <w:p w14:paraId="1EEFE2EA" w14:textId="77777777" w:rsidR="003025B6" w:rsidRDefault="003025B6" w:rsidP="005C301C">
            <w:pPr>
              <w:jc w:val="both"/>
              <w:rPr>
                <w:rFonts w:ascii="Book Antiqua" w:hAnsi="Book Antiqua"/>
              </w:rPr>
            </w:pPr>
            <w:r w:rsidRPr="00C209CB">
              <w:rPr>
                <w:rFonts w:ascii="Book Antiqua" w:hAnsi="Book Antiqua"/>
              </w:rPr>
              <w:t>(a) has abandoned or repudiated the Contract</w:t>
            </w:r>
          </w:p>
          <w:p w14:paraId="67751CCE" w14:textId="77777777" w:rsidR="003025B6" w:rsidRPr="00C209CB" w:rsidRDefault="003025B6" w:rsidP="005C301C">
            <w:pPr>
              <w:jc w:val="both"/>
              <w:rPr>
                <w:rFonts w:ascii="Book Antiqua" w:hAnsi="Book Antiqua"/>
              </w:rPr>
            </w:pPr>
          </w:p>
          <w:p w14:paraId="73E0EB85" w14:textId="77777777" w:rsidR="003025B6" w:rsidRDefault="003025B6" w:rsidP="005C301C">
            <w:pPr>
              <w:jc w:val="both"/>
              <w:rPr>
                <w:rFonts w:ascii="Book Antiqua" w:hAnsi="Book Antiqua"/>
              </w:rPr>
            </w:pPr>
            <w:r w:rsidRPr="00C209CB">
              <w:rPr>
                <w:rFonts w:ascii="Book Antiqua" w:hAnsi="Book Antiqua"/>
              </w:rPr>
              <w:t>(b) has without valid reason failed to commence work on the Facilities promptly or has suspended (other than pursuant to GCC Sub-Clause 35.2) the progress of Contract performance for more than twenty-eight (28) days after receiving a written instruction from the Employer to proceed</w:t>
            </w:r>
          </w:p>
          <w:p w14:paraId="43FA0ABC" w14:textId="77777777" w:rsidR="003025B6" w:rsidRPr="00C209CB" w:rsidRDefault="003025B6" w:rsidP="005C301C">
            <w:pPr>
              <w:jc w:val="both"/>
              <w:rPr>
                <w:rFonts w:ascii="Book Antiqua" w:hAnsi="Book Antiqua"/>
              </w:rPr>
            </w:pPr>
          </w:p>
          <w:p w14:paraId="7C6EF0F5" w14:textId="77777777" w:rsidR="003025B6" w:rsidRDefault="003025B6" w:rsidP="005C301C">
            <w:pPr>
              <w:jc w:val="both"/>
              <w:rPr>
                <w:rFonts w:ascii="Book Antiqua" w:hAnsi="Book Antiqua"/>
              </w:rPr>
            </w:pPr>
            <w:r w:rsidRPr="00C209CB">
              <w:rPr>
                <w:rFonts w:ascii="Book Antiqua" w:hAnsi="Book Antiqua"/>
              </w:rPr>
              <w:t>(c) persistently fails to execute the Contract in accordance with the Contract or persistently neglects to carry out its obligations under the Contract without just cause</w:t>
            </w:r>
          </w:p>
          <w:p w14:paraId="042355D6" w14:textId="77777777" w:rsidR="003025B6" w:rsidRDefault="003025B6" w:rsidP="005C301C">
            <w:pPr>
              <w:jc w:val="both"/>
              <w:rPr>
                <w:rFonts w:ascii="Book Antiqua" w:hAnsi="Book Antiqua"/>
              </w:rPr>
            </w:pPr>
          </w:p>
          <w:p w14:paraId="0BC17CE4" w14:textId="77777777" w:rsidR="003025B6" w:rsidRDefault="003025B6" w:rsidP="005C301C">
            <w:pPr>
              <w:jc w:val="both"/>
              <w:rPr>
                <w:rFonts w:ascii="Book Antiqua" w:hAnsi="Book Antiqua"/>
              </w:rPr>
            </w:pPr>
            <w:r w:rsidRPr="00C209CB">
              <w:rPr>
                <w:rFonts w:ascii="Book Antiqua" w:hAnsi="Book Antiqua"/>
              </w:rPr>
              <w:t xml:space="preserve">(d) refuses or is unable to provide sufficient materials, </w:t>
            </w:r>
            <w:proofErr w:type="gramStart"/>
            <w:r w:rsidRPr="00C209CB">
              <w:rPr>
                <w:rFonts w:ascii="Book Antiqua" w:hAnsi="Book Antiqua"/>
              </w:rPr>
              <w:t>services</w:t>
            </w:r>
            <w:proofErr w:type="gramEnd"/>
            <w:r w:rsidRPr="00C209CB">
              <w:rPr>
                <w:rFonts w:ascii="Book Antiqua" w:hAnsi="Book Antiqua"/>
              </w:rPr>
              <w:t xml:space="preserve"> or labor to execute and complete the Facilities in the manner specified in the program furnished under GCC Sub-Clause 14.2 at rates of progress that give reasonable assurance to the Employer that the Contractor can attain Completion of the Facilities by the Time for Completion as extended,</w:t>
            </w:r>
          </w:p>
          <w:p w14:paraId="7E4A2F0B" w14:textId="77777777" w:rsidR="003025B6" w:rsidRPr="00C209CB" w:rsidRDefault="003025B6" w:rsidP="005C301C">
            <w:pPr>
              <w:jc w:val="both"/>
              <w:rPr>
                <w:rFonts w:ascii="Book Antiqua" w:hAnsi="Book Antiqua"/>
              </w:rPr>
            </w:pPr>
          </w:p>
          <w:p w14:paraId="5AC2ABE7" w14:textId="77777777" w:rsidR="003025B6" w:rsidRDefault="003025B6" w:rsidP="005C301C">
            <w:pPr>
              <w:jc w:val="both"/>
              <w:rPr>
                <w:rFonts w:ascii="Book Antiqua" w:hAnsi="Book Antiqua"/>
              </w:rPr>
            </w:pPr>
            <w:proofErr w:type="gramStart"/>
            <w:r w:rsidRPr="00C209CB">
              <w:rPr>
                <w:rFonts w:ascii="Book Antiqua" w:hAnsi="Book Antiqua"/>
              </w:rPr>
              <w:t>then</w:t>
            </w:r>
            <w:proofErr w:type="gramEnd"/>
            <w:r w:rsidRPr="00C209CB">
              <w:rPr>
                <w:rFonts w:ascii="Book Antiqua" w:hAnsi="Book Antiqua"/>
              </w:rPr>
              <w:t xml:space="preserve"> the Employer may, without prejudice to any other rights it may possess under the Contract, give a notice to </w:t>
            </w:r>
            <w:r w:rsidRPr="00C209CB">
              <w:rPr>
                <w:rFonts w:ascii="Book Antiqua" w:hAnsi="Book Antiqua"/>
              </w:rPr>
              <w:lastRenderedPageBreak/>
              <w:t>the Contractor stating the nature of the default and requiring the Contractor to remedy the same. If the Contractor fails to remedy or to take steps to remedy the same within fourteen (14) days of its receipt of such notice, then the Employer may terminate the Contract forthwith by giving a notice of termination to the Contractor that refers to this GCC Sub-Clause 36.2.</w:t>
            </w:r>
          </w:p>
          <w:p w14:paraId="6D384B0E" w14:textId="18E0DDB8" w:rsidR="003025B6" w:rsidRPr="00E1238D" w:rsidRDefault="003025B6" w:rsidP="005C301C">
            <w:pPr>
              <w:jc w:val="both"/>
              <w:rPr>
                <w:rFonts w:ascii="Book Antiqua" w:hAnsi="Book Antiqua"/>
              </w:rPr>
            </w:pPr>
          </w:p>
        </w:tc>
        <w:tc>
          <w:tcPr>
            <w:tcW w:w="6521" w:type="dxa"/>
          </w:tcPr>
          <w:p w14:paraId="754CFC24" w14:textId="77777777" w:rsidR="003025B6" w:rsidRDefault="003025B6" w:rsidP="005C301C">
            <w:pPr>
              <w:jc w:val="both"/>
              <w:rPr>
                <w:rFonts w:ascii="Book Antiqua" w:hAnsi="Book Antiqua"/>
              </w:rPr>
            </w:pPr>
            <w:r w:rsidRPr="00761AED">
              <w:rPr>
                <w:rFonts w:ascii="Book Antiqua" w:hAnsi="Book Antiqua"/>
              </w:rPr>
              <w:lastRenderedPageBreak/>
              <w:t>If the Contractor</w:t>
            </w:r>
          </w:p>
          <w:p w14:paraId="2571F0FC" w14:textId="77777777" w:rsidR="003025B6" w:rsidRDefault="003025B6" w:rsidP="005C301C">
            <w:pPr>
              <w:jc w:val="both"/>
              <w:rPr>
                <w:rFonts w:ascii="Book Antiqua" w:hAnsi="Book Antiqua"/>
              </w:rPr>
            </w:pPr>
          </w:p>
          <w:p w14:paraId="1F36A96C" w14:textId="2C13018E" w:rsidR="003025B6" w:rsidRDefault="003025B6" w:rsidP="005C301C">
            <w:pPr>
              <w:jc w:val="both"/>
              <w:rPr>
                <w:rFonts w:ascii="Book Antiqua" w:hAnsi="Book Antiqua"/>
              </w:rPr>
            </w:pPr>
            <w:r w:rsidRPr="00C209CB">
              <w:rPr>
                <w:rFonts w:ascii="Book Antiqua" w:hAnsi="Book Antiqua"/>
              </w:rPr>
              <w:t>(a) has abandoned or repudiated the Contract</w:t>
            </w:r>
          </w:p>
          <w:p w14:paraId="0F0E5EB7" w14:textId="77777777" w:rsidR="003025B6" w:rsidRPr="00C209CB" w:rsidRDefault="003025B6" w:rsidP="005C301C">
            <w:pPr>
              <w:jc w:val="both"/>
              <w:rPr>
                <w:rFonts w:ascii="Book Antiqua" w:hAnsi="Book Antiqua"/>
              </w:rPr>
            </w:pPr>
          </w:p>
          <w:p w14:paraId="35545B16" w14:textId="77777777" w:rsidR="003025B6" w:rsidRDefault="003025B6" w:rsidP="005C301C">
            <w:pPr>
              <w:jc w:val="both"/>
              <w:rPr>
                <w:rFonts w:ascii="Book Antiqua" w:hAnsi="Book Antiqua"/>
              </w:rPr>
            </w:pPr>
            <w:r w:rsidRPr="00C209CB">
              <w:rPr>
                <w:rFonts w:ascii="Book Antiqua" w:hAnsi="Book Antiqua"/>
              </w:rPr>
              <w:t>(b) has without valid reason failed to commence work on the Facilities promptly or has suspended (other than pursuant to GCC Sub-Clause 35.2) the progress of Contract performance for more than twenty-eight (28) days after receiving a written instruction from the Employer to proceed</w:t>
            </w:r>
          </w:p>
          <w:p w14:paraId="00373536" w14:textId="77777777" w:rsidR="003025B6" w:rsidRPr="00C209CB" w:rsidRDefault="003025B6" w:rsidP="005C301C">
            <w:pPr>
              <w:jc w:val="both"/>
              <w:rPr>
                <w:rFonts w:ascii="Book Antiqua" w:hAnsi="Book Antiqua"/>
              </w:rPr>
            </w:pPr>
          </w:p>
          <w:p w14:paraId="61010067" w14:textId="77777777" w:rsidR="003025B6" w:rsidRDefault="003025B6" w:rsidP="005C301C">
            <w:pPr>
              <w:jc w:val="both"/>
              <w:rPr>
                <w:rFonts w:ascii="Book Antiqua" w:hAnsi="Book Antiqua"/>
              </w:rPr>
            </w:pPr>
            <w:r w:rsidRPr="00C209CB">
              <w:rPr>
                <w:rFonts w:ascii="Book Antiqua" w:hAnsi="Book Antiqua"/>
              </w:rPr>
              <w:t>(c) persistently fails to execute the Contract in accordance with the Contract or persistently neglects to carry out its obligations under the Contract without just cause</w:t>
            </w:r>
          </w:p>
          <w:p w14:paraId="7E795A90" w14:textId="77777777" w:rsidR="003025B6" w:rsidRDefault="003025B6" w:rsidP="005C301C">
            <w:pPr>
              <w:jc w:val="both"/>
              <w:rPr>
                <w:rFonts w:ascii="Book Antiqua" w:hAnsi="Book Antiqua"/>
              </w:rPr>
            </w:pPr>
          </w:p>
          <w:p w14:paraId="10944B2A" w14:textId="77777777" w:rsidR="003025B6" w:rsidRDefault="003025B6" w:rsidP="005C301C">
            <w:pPr>
              <w:jc w:val="both"/>
              <w:rPr>
                <w:rFonts w:ascii="Book Antiqua" w:hAnsi="Book Antiqua"/>
              </w:rPr>
            </w:pPr>
            <w:r w:rsidRPr="00C209CB">
              <w:rPr>
                <w:rFonts w:ascii="Book Antiqua" w:hAnsi="Book Antiqua"/>
              </w:rPr>
              <w:t xml:space="preserve">(d) refuses or is unable to provide sufficient materials, </w:t>
            </w:r>
            <w:proofErr w:type="gramStart"/>
            <w:r w:rsidRPr="00C209CB">
              <w:rPr>
                <w:rFonts w:ascii="Book Antiqua" w:hAnsi="Book Antiqua"/>
              </w:rPr>
              <w:t>services</w:t>
            </w:r>
            <w:proofErr w:type="gramEnd"/>
            <w:r w:rsidRPr="00C209CB">
              <w:rPr>
                <w:rFonts w:ascii="Book Antiqua" w:hAnsi="Book Antiqua"/>
              </w:rPr>
              <w:t xml:space="preserve"> or labor to execute and complete the Facilities in the manner specified in the program furnished under GCC Sub-Clause 14.2 at rates of progress that give reasonable assurance to the Employer that the Contractor can attain Completion of the Facilities by the Time for Completion as extended,</w:t>
            </w:r>
          </w:p>
          <w:p w14:paraId="24143FAF" w14:textId="77777777" w:rsidR="003025B6" w:rsidRPr="00C209CB" w:rsidRDefault="003025B6" w:rsidP="005C301C">
            <w:pPr>
              <w:jc w:val="both"/>
              <w:rPr>
                <w:rFonts w:ascii="Book Antiqua" w:hAnsi="Book Antiqua"/>
              </w:rPr>
            </w:pPr>
          </w:p>
          <w:p w14:paraId="76CF0F94" w14:textId="77777777" w:rsidR="003025B6" w:rsidRDefault="003025B6" w:rsidP="005C301C">
            <w:pPr>
              <w:jc w:val="both"/>
              <w:rPr>
                <w:rFonts w:ascii="Book Antiqua" w:hAnsi="Book Antiqua"/>
              </w:rPr>
            </w:pPr>
            <w:proofErr w:type="gramStart"/>
            <w:r w:rsidRPr="47110CE2">
              <w:rPr>
                <w:rFonts w:ascii="Book Antiqua" w:hAnsi="Book Antiqua"/>
              </w:rPr>
              <w:t>then</w:t>
            </w:r>
            <w:proofErr w:type="gramEnd"/>
            <w:r w:rsidRPr="47110CE2">
              <w:rPr>
                <w:rFonts w:ascii="Book Antiqua" w:hAnsi="Book Antiqua"/>
              </w:rPr>
              <w:t xml:space="preserve"> the Employer may, without prejudice to any other rights it may possess under the Contract, give a notice to </w:t>
            </w:r>
            <w:r w:rsidRPr="47110CE2">
              <w:rPr>
                <w:rFonts w:ascii="Book Antiqua" w:hAnsi="Book Antiqua"/>
              </w:rPr>
              <w:lastRenderedPageBreak/>
              <w:t xml:space="preserve">the Contractor stating the nature of the default and requiring the Contractor to remedy the same. If the Contractor fails to remedy or to take steps to remedy the same within fourteen (14) days of its receipt of such notice, </w:t>
            </w:r>
            <w:r w:rsidRPr="47110CE2">
              <w:rPr>
                <w:rFonts w:ascii="Book Antiqua" w:hAnsi="Book Antiqua"/>
                <w:b/>
                <w:bCs/>
              </w:rPr>
              <w:t>then the Employer may have the option to partially offload the Contract in line with GCC Clause 36A or</w:t>
            </w:r>
            <w:r w:rsidRPr="47110CE2">
              <w:rPr>
                <w:rFonts w:ascii="Book Antiqua" w:hAnsi="Book Antiqua"/>
              </w:rPr>
              <w:t xml:space="preserve"> terminate the Contract forthwith by giving a notice of termination to the Contractor that refers to this GCC Sub-Clause 36.2.</w:t>
            </w:r>
          </w:p>
          <w:p w14:paraId="0022363F" w14:textId="77777777" w:rsidR="003025B6" w:rsidRDefault="003025B6" w:rsidP="005C301C">
            <w:pPr>
              <w:jc w:val="both"/>
              <w:rPr>
                <w:rFonts w:ascii="Book Antiqua" w:hAnsi="Book Antiqua"/>
              </w:rPr>
            </w:pPr>
          </w:p>
          <w:p w14:paraId="23A442B6" w14:textId="6683EDE1" w:rsidR="003025B6" w:rsidRPr="00E1238D" w:rsidRDefault="003025B6" w:rsidP="005C301C">
            <w:pPr>
              <w:jc w:val="both"/>
              <w:rPr>
                <w:rFonts w:ascii="Book Antiqua" w:hAnsi="Book Antiqua"/>
              </w:rPr>
            </w:pPr>
          </w:p>
        </w:tc>
      </w:tr>
      <w:tr w:rsidR="003025B6" w:rsidRPr="006926D2" w14:paraId="1D10ED06" w14:textId="77777777" w:rsidTr="003025B6">
        <w:tc>
          <w:tcPr>
            <w:tcW w:w="14743" w:type="dxa"/>
            <w:gridSpan w:val="4"/>
          </w:tcPr>
          <w:p w14:paraId="136CF018" w14:textId="16159BED" w:rsidR="003025B6" w:rsidRPr="002158D4" w:rsidRDefault="003025B6" w:rsidP="005C301C">
            <w:pPr>
              <w:jc w:val="both"/>
              <w:rPr>
                <w:rFonts w:ascii="Book Antiqua" w:hAnsi="Book Antiqua"/>
                <w:b/>
                <w:bCs/>
              </w:rPr>
            </w:pPr>
            <w:r w:rsidRPr="002158D4">
              <w:rPr>
                <w:rFonts w:ascii="Book Antiqua" w:hAnsi="Book Antiqua"/>
                <w:b/>
                <w:bCs/>
              </w:rPr>
              <w:lastRenderedPageBreak/>
              <w:t>GCC 36A: Partial Offloading</w:t>
            </w:r>
          </w:p>
        </w:tc>
      </w:tr>
      <w:tr w:rsidR="003025B6" w:rsidRPr="006926D2" w14:paraId="201408EE" w14:textId="77777777" w:rsidTr="003025B6">
        <w:trPr>
          <w:trHeight w:val="1650"/>
        </w:trPr>
        <w:tc>
          <w:tcPr>
            <w:tcW w:w="560" w:type="dxa"/>
          </w:tcPr>
          <w:p w14:paraId="6759B749" w14:textId="77777777" w:rsidR="003025B6" w:rsidRDefault="003025B6" w:rsidP="005C301C">
            <w:pPr>
              <w:numPr>
                <w:ilvl w:val="0"/>
                <w:numId w:val="37"/>
              </w:numPr>
              <w:spacing w:line="288" w:lineRule="auto"/>
              <w:jc w:val="center"/>
              <w:rPr>
                <w:rFonts w:ascii="Book Antiqua" w:hAnsi="Book Antiqua"/>
                <w:sz w:val="22"/>
                <w:szCs w:val="22"/>
              </w:rPr>
            </w:pPr>
          </w:p>
        </w:tc>
        <w:tc>
          <w:tcPr>
            <w:tcW w:w="1168" w:type="dxa"/>
          </w:tcPr>
          <w:p w14:paraId="77D96340" w14:textId="4C68F040" w:rsidR="003025B6" w:rsidRDefault="003025B6" w:rsidP="005C301C">
            <w:pPr>
              <w:rPr>
                <w:rFonts w:ascii="Book Antiqua" w:hAnsi="Book Antiqua"/>
              </w:rPr>
            </w:pPr>
            <w:r>
              <w:rPr>
                <w:rFonts w:ascii="Book Antiqua" w:hAnsi="Book Antiqua"/>
              </w:rPr>
              <w:t>GCC 36A.1</w:t>
            </w:r>
          </w:p>
        </w:tc>
        <w:tc>
          <w:tcPr>
            <w:tcW w:w="6494" w:type="dxa"/>
          </w:tcPr>
          <w:p w14:paraId="69C1987E" w14:textId="77777777" w:rsidR="003025B6" w:rsidRPr="00206C76" w:rsidRDefault="003025B6" w:rsidP="005C301C">
            <w:pPr>
              <w:jc w:val="both"/>
              <w:rPr>
                <w:rFonts w:ascii="Book Antiqua" w:hAnsi="Book Antiqua"/>
              </w:rPr>
            </w:pPr>
          </w:p>
        </w:tc>
        <w:tc>
          <w:tcPr>
            <w:tcW w:w="6521" w:type="dxa"/>
          </w:tcPr>
          <w:p w14:paraId="651FF1FF" w14:textId="7D59E01E" w:rsidR="003025B6" w:rsidRPr="00E1238D" w:rsidRDefault="003025B6" w:rsidP="005C301C">
            <w:pPr>
              <w:jc w:val="both"/>
              <w:rPr>
                <w:rFonts w:ascii="Book Antiqua" w:hAnsi="Book Antiqua"/>
              </w:rPr>
            </w:pPr>
            <w:r w:rsidRPr="47110CE2">
              <w:rPr>
                <w:rFonts w:ascii="Book Antiqua" w:hAnsi="Book Antiqua"/>
              </w:rPr>
              <w:t>Pursuant to GCC sub-Clause 36.2.2, Employer reserves the right to offload a part of the</w:t>
            </w:r>
            <w:r>
              <w:rPr>
                <w:rFonts w:ascii="Book Antiqua" w:hAnsi="Book Antiqua"/>
              </w:rPr>
              <w:t xml:space="preserve"> Facilities under the</w:t>
            </w:r>
            <w:r w:rsidRPr="47110CE2">
              <w:rPr>
                <w:rFonts w:ascii="Book Antiqua" w:hAnsi="Book Antiqua"/>
              </w:rPr>
              <w:t xml:space="preserve"> Contract where a separate time for Completion of such part is specified in the Contract. </w:t>
            </w:r>
          </w:p>
          <w:p w14:paraId="4303F88F" w14:textId="0C368A3C" w:rsidR="003025B6" w:rsidRPr="00E1238D" w:rsidRDefault="003025B6" w:rsidP="005C301C">
            <w:pPr>
              <w:jc w:val="both"/>
              <w:rPr>
                <w:rFonts w:ascii="Book Antiqua" w:hAnsi="Book Antiqua"/>
              </w:rPr>
            </w:pPr>
          </w:p>
        </w:tc>
      </w:tr>
      <w:tr w:rsidR="003025B6" w:rsidRPr="006926D2" w14:paraId="3ED9DC0F" w14:textId="77777777" w:rsidTr="003025B6">
        <w:trPr>
          <w:trHeight w:val="1650"/>
        </w:trPr>
        <w:tc>
          <w:tcPr>
            <w:tcW w:w="560" w:type="dxa"/>
          </w:tcPr>
          <w:p w14:paraId="43AFF6AC" w14:textId="77777777" w:rsidR="003025B6" w:rsidRDefault="003025B6" w:rsidP="005C301C">
            <w:pPr>
              <w:numPr>
                <w:ilvl w:val="0"/>
                <w:numId w:val="37"/>
              </w:numPr>
              <w:spacing w:line="288" w:lineRule="auto"/>
              <w:jc w:val="center"/>
              <w:rPr>
                <w:rFonts w:ascii="Book Antiqua" w:hAnsi="Book Antiqua"/>
                <w:sz w:val="22"/>
                <w:szCs w:val="22"/>
              </w:rPr>
            </w:pPr>
          </w:p>
        </w:tc>
        <w:tc>
          <w:tcPr>
            <w:tcW w:w="1168" w:type="dxa"/>
          </w:tcPr>
          <w:p w14:paraId="509707FD" w14:textId="0AB29FA1" w:rsidR="003025B6" w:rsidRDefault="003025B6" w:rsidP="005C301C">
            <w:pPr>
              <w:rPr>
                <w:rFonts w:ascii="Book Antiqua" w:hAnsi="Book Antiqua"/>
              </w:rPr>
            </w:pPr>
            <w:r>
              <w:rPr>
                <w:rFonts w:ascii="Book Antiqua" w:hAnsi="Book Antiqua"/>
              </w:rPr>
              <w:t>GCC 36A.2</w:t>
            </w:r>
          </w:p>
        </w:tc>
        <w:tc>
          <w:tcPr>
            <w:tcW w:w="6494" w:type="dxa"/>
          </w:tcPr>
          <w:p w14:paraId="4D1A5724" w14:textId="77777777" w:rsidR="003025B6" w:rsidRPr="00206C76" w:rsidRDefault="003025B6" w:rsidP="005C301C">
            <w:pPr>
              <w:jc w:val="both"/>
              <w:rPr>
                <w:rFonts w:ascii="Book Antiqua" w:hAnsi="Book Antiqua"/>
              </w:rPr>
            </w:pPr>
          </w:p>
        </w:tc>
        <w:tc>
          <w:tcPr>
            <w:tcW w:w="6521" w:type="dxa"/>
          </w:tcPr>
          <w:p w14:paraId="068DDEF1" w14:textId="37FB0B8F" w:rsidR="003025B6" w:rsidRPr="47110CE2" w:rsidRDefault="003025B6" w:rsidP="005C301C">
            <w:pPr>
              <w:jc w:val="both"/>
              <w:rPr>
                <w:rFonts w:ascii="Book Antiqua" w:hAnsi="Book Antiqua"/>
              </w:rPr>
            </w:pPr>
            <w:r w:rsidRPr="5371610A">
              <w:rPr>
                <w:rFonts w:ascii="Book Antiqua" w:hAnsi="Book Antiqua"/>
              </w:rPr>
              <w:t xml:space="preserve">The partial offloading </w:t>
            </w:r>
            <w:r>
              <w:rPr>
                <w:rFonts w:ascii="Book Antiqua" w:hAnsi="Book Antiqua"/>
              </w:rPr>
              <w:t xml:space="preserve">under the Contract </w:t>
            </w:r>
            <w:r w:rsidRPr="5371610A">
              <w:rPr>
                <w:rFonts w:ascii="Book Antiqua" w:hAnsi="Book Antiqua"/>
              </w:rPr>
              <w:t>shall be treated as termination for the corresponding offloaded part</w:t>
            </w:r>
            <w:r>
              <w:rPr>
                <w:rFonts w:ascii="Book Antiqua" w:hAnsi="Book Antiqua"/>
              </w:rPr>
              <w:t xml:space="preserve"> of the Facilities</w:t>
            </w:r>
            <w:r w:rsidRPr="5371610A">
              <w:rPr>
                <w:rFonts w:ascii="Book Antiqua" w:hAnsi="Book Antiqua"/>
              </w:rPr>
              <w:t xml:space="preserve">. The modality to be adopted for such termination of Part Contract including recovery mechanism etc. shall be suitably tied up with the Contractor. Where no consensus could be arrived between Employer and Contractor in this regard, </w:t>
            </w:r>
            <w:proofErr w:type="gramStart"/>
            <w:r w:rsidRPr="5371610A">
              <w:rPr>
                <w:rFonts w:ascii="Book Antiqua" w:hAnsi="Book Antiqua"/>
              </w:rPr>
              <w:t>a suitable</w:t>
            </w:r>
            <w:proofErr w:type="gramEnd"/>
            <w:r w:rsidRPr="5371610A">
              <w:rPr>
                <w:rFonts w:ascii="Book Antiqua" w:hAnsi="Book Antiqua"/>
              </w:rPr>
              <w:t xml:space="preserve"> notice on the methodology to be adopted shall be issued and action be </w:t>
            </w:r>
            <w:r w:rsidRPr="5371610A">
              <w:rPr>
                <w:rFonts w:ascii="Book Antiqua" w:hAnsi="Book Antiqua"/>
              </w:rPr>
              <w:lastRenderedPageBreak/>
              <w:t xml:space="preserve">initiated based on the response received from the contractor. If no response is received, Employer shall notify the contractor on the methodology being adopted.  </w:t>
            </w:r>
          </w:p>
        </w:tc>
      </w:tr>
      <w:tr w:rsidR="003025B6" w:rsidRPr="006926D2" w14:paraId="41CB02E7" w14:textId="77777777" w:rsidTr="0068067C">
        <w:trPr>
          <w:trHeight w:val="70"/>
        </w:trPr>
        <w:tc>
          <w:tcPr>
            <w:tcW w:w="560" w:type="dxa"/>
          </w:tcPr>
          <w:p w14:paraId="5072FDAB" w14:textId="77777777" w:rsidR="003025B6" w:rsidRDefault="003025B6" w:rsidP="005C301C">
            <w:pPr>
              <w:numPr>
                <w:ilvl w:val="0"/>
                <w:numId w:val="37"/>
              </w:numPr>
              <w:spacing w:line="288" w:lineRule="auto"/>
              <w:jc w:val="center"/>
              <w:rPr>
                <w:rFonts w:ascii="Book Antiqua" w:hAnsi="Book Antiqua"/>
                <w:sz w:val="22"/>
                <w:szCs w:val="22"/>
              </w:rPr>
            </w:pPr>
          </w:p>
        </w:tc>
        <w:tc>
          <w:tcPr>
            <w:tcW w:w="1168" w:type="dxa"/>
          </w:tcPr>
          <w:p w14:paraId="667A6834" w14:textId="72C80445" w:rsidR="003025B6" w:rsidRDefault="003025B6" w:rsidP="005C301C">
            <w:pPr>
              <w:rPr>
                <w:rFonts w:ascii="Book Antiqua" w:hAnsi="Book Antiqua"/>
              </w:rPr>
            </w:pPr>
            <w:r>
              <w:rPr>
                <w:rFonts w:ascii="Book Antiqua" w:hAnsi="Book Antiqua"/>
              </w:rPr>
              <w:t>GCC 36A.3</w:t>
            </w:r>
          </w:p>
        </w:tc>
        <w:tc>
          <w:tcPr>
            <w:tcW w:w="6494" w:type="dxa"/>
          </w:tcPr>
          <w:p w14:paraId="00FC7FFE" w14:textId="77777777" w:rsidR="003025B6" w:rsidRPr="00206C76" w:rsidRDefault="003025B6" w:rsidP="005C301C">
            <w:pPr>
              <w:jc w:val="both"/>
              <w:rPr>
                <w:rFonts w:ascii="Book Antiqua" w:hAnsi="Book Antiqua"/>
              </w:rPr>
            </w:pPr>
          </w:p>
        </w:tc>
        <w:tc>
          <w:tcPr>
            <w:tcW w:w="6521" w:type="dxa"/>
          </w:tcPr>
          <w:p w14:paraId="4B11F974" w14:textId="155C22E3" w:rsidR="003025B6" w:rsidRDefault="003025B6" w:rsidP="005C301C">
            <w:pPr>
              <w:jc w:val="both"/>
              <w:rPr>
                <w:rFonts w:ascii="Book Antiqua" w:hAnsi="Book Antiqua"/>
              </w:rPr>
            </w:pPr>
            <w:r w:rsidRPr="00A0397E">
              <w:rPr>
                <w:rFonts w:ascii="Book Antiqua" w:hAnsi="Book Antiqua"/>
              </w:rPr>
              <w:t>In case of part</w:t>
            </w:r>
            <w:r>
              <w:rPr>
                <w:rFonts w:ascii="Book Antiqua" w:hAnsi="Book Antiqua"/>
              </w:rPr>
              <w:t>ial</w:t>
            </w:r>
            <w:r w:rsidRPr="00A0397E">
              <w:rPr>
                <w:rFonts w:ascii="Book Antiqua" w:hAnsi="Book Antiqua"/>
              </w:rPr>
              <w:t xml:space="preserve"> offloading under the Contract, in case, the contractor has opted for taking interest bearing advances, the contractor shall refund the outstanding advance against the offloaded portion and the same would be adjusted. In case the contractor requests that the outstanding advance against the offloaded portion cannot be refunded due to their financial constraints, the additional advance would be considered as special advance and the rate of recovery of advance shall be enhanced in the live portion of the Contract </w:t>
            </w:r>
            <w:proofErr w:type="gramStart"/>
            <w:r w:rsidRPr="00A0397E">
              <w:rPr>
                <w:rFonts w:ascii="Book Antiqua" w:hAnsi="Book Antiqua"/>
              </w:rPr>
              <w:t>so as to</w:t>
            </w:r>
            <w:proofErr w:type="gramEnd"/>
            <w:r w:rsidRPr="00A0397E">
              <w:rPr>
                <w:rFonts w:ascii="Book Antiqua" w:hAnsi="Book Antiqua"/>
              </w:rPr>
              <w:t xml:space="preserve"> adjust the amount as per contractual provisions before attempting for recovery through other tools as available. </w:t>
            </w:r>
          </w:p>
          <w:p w14:paraId="0B9BB328" w14:textId="77777777" w:rsidR="003025B6" w:rsidRPr="00A0397E" w:rsidRDefault="003025B6" w:rsidP="005C301C">
            <w:pPr>
              <w:jc w:val="both"/>
              <w:rPr>
                <w:rFonts w:ascii="Book Antiqua" w:hAnsi="Book Antiqua"/>
              </w:rPr>
            </w:pPr>
          </w:p>
          <w:p w14:paraId="6F34BB1A" w14:textId="77777777" w:rsidR="003025B6" w:rsidRDefault="003025B6" w:rsidP="005C301C">
            <w:pPr>
              <w:jc w:val="both"/>
              <w:rPr>
                <w:rFonts w:ascii="Book Antiqua" w:hAnsi="Book Antiqua"/>
              </w:rPr>
            </w:pPr>
            <w:r w:rsidRPr="004F4740">
              <w:rPr>
                <w:rFonts w:ascii="Book Antiqua" w:hAnsi="Book Antiqua"/>
              </w:rPr>
              <w:t>[In cases where Interest free advance is released with a time bound recovery, the same shall be adjusted as per the instalments/duration of recovery defined in the contract. (Applicable for cases where Interest Free Advance is extended to the Contractor)]</w:t>
            </w:r>
          </w:p>
          <w:p w14:paraId="71C6D25E" w14:textId="77777777" w:rsidR="003025B6" w:rsidRPr="5371610A" w:rsidRDefault="003025B6" w:rsidP="005C301C">
            <w:pPr>
              <w:jc w:val="both"/>
              <w:rPr>
                <w:rFonts w:ascii="Book Antiqua" w:hAnsi="Book Antiqua"/>
              </w:rPr>
            </w:pPr>
          </w:p>
        </w:tc>
      </w:tr>
      <w:tr w:rsidR="003025B6" w:rsidRPr="006926D2" w14:paraId="6687894A" w14:textId="77777777" w:rsidTr="003025B6">
        <w:trPr>
          <w:trHeight w:val="1650"/>
        </w:trPr>
        <w:tc>
          <w:tcPr>
            <w:tcW w:w="560" w:type="dxa"/>
          </w:tcPr>
          <w:p w14:paraId="56A3237E" w14:textId="77777777" w:rsidR="003025B6" w:rsidRDefault="003025B6" w:rsidP="005C301C">
            <w:pPr>
              <w:numPr>
                <w:ilvl w:val="0"/>
                <w:numId w:val="37"/>
              </w:numPr>
              <w:spacing w:line="288" w:lineRule="auto"/>
              <w:jc w:val="center"/>
              <w:rPr>
                <w:rFonts w:ascii="Book Antiqua" w:hAnsi="Book Antiqua"/>
                <w:sz w:val="22"/>
                <w:szCs w:val="22"/>
              </w:rPr>
            </w:pPr>
          </w:p>
        </w:tc>
        <w:tc>
          <w:tcPr>
            <w:tcW w:w="1168" w:type="dxa"/>
          </w:tcPr>
          <w:p w14:paraId="4B9588A4" w14:textId="6F4D1C59" w:rsidR="003025B6" w:rsidRDefault="003025B6" w:rsidP="005C301C">
            <w:pPr>
              <w:rPr>
                <w:rFonts w:ascii="Book Antiqua" w:hAnsi="Book Antiqua"/>
              </w:rPr>
            </w:pPr>
            <w:r>
              <w:rPr>
                <w:rFonts w:ascii="Book Antiqua" w:hAnsi="Book Antiqua"/>
              </w:rPr>
              <w:t>GCC 36A.4</w:t>
            </w:r>
          </w:p>
        </w:tc>
        <w:tc>
          <w:tcPr>
            <w:tcW w:w="6494" w:type="dxa"/>
          </w:tcPr>
          <w:p w14:paraId="42A7EB12" w14:textId="77777777" w:rsidR="003025B6" w:rsidRPr="00206C76" w:rsidRDefault="003025B6" w:rsidP="005C301C">
            <w:pPr>
              <w:jc w:val="both"/>
              <w:rPr>
                <w:rFonts w:ascii="Book Antiqua" w:hAnsi="Book Antiqua"/>
              </w:rPr>
            </w:pPr>
          </w:p>
        </w:tc>
        <w:tc>
          <w:tcPr>
            <w:tcW w:w="6521" w:type="dxa"/>
          </w:tcPr>
          <w:p w14:paraId="3EF1F62B" w14:textId="0C031A2F" w:rsidR="003025B6" w:rsidRPr="00A0397E" w:rsidRDefault="003025B6" w:rsidP="005C301C">
            <w:pPr>
              <w:spacing w:after="174"/>
              <w:jc w:val="both"/>
              <w:rPr>
                <w:rFonts w:ascii="Book Antiqua" w:hAnsi="Book Antiqua"/>
              </w:rPr>
            </w:pPr>
            <w:r w:rsidRPr="00010032">
              <w:rPr>
                <w:rFonts w:ascii="Book Antiqua" w:hAnsi="Book Antiqua"/>
              </w:rPr>
              <w:t xml:space="preserve">The Performance Security corresponding to offloaded </w:t>
            </w:r>
            <w:r>
              <w:rPr>
                <w:rFonts w:ascii="Book Antiqua" w:hAnsi="Book Antiqua"/>
              </w:rPr>
              <w:t>part</w:t>
            </w:r>
            <w:r w:rsidRPr="00010032">
              <w:rPr>
                <w:rFonts w:ascii="Book Antiqua" w:hAnsi="Book Antiqua"/>
              </w:rPr>
              <w:t xml:space="preserve"> shall not be reduced till procurement and execution of offloaded </w:t>
            </w:r>
            <w:r>
              <w:rPr>
                <w:rFonts w:ascii="Book Antiqua" w:hAnsi="Book Antiqua"/>
              </w:rPr>
              <w:t>part</w:t>
            </w:r>
            <w:r w:rsidRPr="00010032">
              <w:rPr>
                <w:rFonts w:ascii="Book Antiqua" w:hAnsi="Book Antiqua"/>
              </w:rPr>
              <w:t xml:space="preserve"> is concluded and the risk and cost component of the offloaded p</w:t>
            </w:r>
            <w:r>
              <w:rPr>
                <w:rFonts w:ascii="Book Antiqua" w:hAnsi="Book Antiqua"/>
              </w:rPr>
              <w:t>art</w:t>
            </w:r>
            <w:r w:rsidRPr="00010032">
              <w:rPr>
                <w:rFonts w:ascii="Book Antiqua" w:hAnsi="Book Antiqua"/>
              </w:rPr>
              <w:t xml:space="preserve"> is adjusted. </w:t>
            </w:r>
          </w:p>
        </w:tc>
      </w:tr>
      <w:tr w:rsidR="003025B6" w:rsidRPr="006926D2" w14:paraId="0763C47B" w14:textId="77777777" w:rsidTr="003025B6">
        <w:trPr>
          <w:trHeight w:val="1650"/>
        </w:trPr>
        <w:tc>
          <w:tcPr>
            <w:tcW w:w="560" w:type="dxa"/>
          </w:tcPr>
          <w:p w14:paraId="69244FEE" w14:textId="77777777" w:rsidR="003025B6" w:rsidRDefault="003025B6" w:rsidP="005C301C">
            <w:pPr>
              <w:numPr>
                <w:ilvl w:val="0"/>
                <w:numId w:val="37"/>
              </w:numPr>
              <w:spacing w:line="288" w:lineRule="auto"/>
              <w:jc w:val="center"/>
              <w:rPr>
                <w:rFonts w:ascii="Book Antiqua" w:hAnsi="Book Antiqua"/>
                <w:sz w:val="22"/>
                <w:szCs w:val="22"/>
              </w:rPr>
            </w:pPr>
          </w:p>
        </w:tc>
        <w:tc>
          <w:tcPr>
            <w:tcW w:w="1168" w:type="dxa"/>
          </w:tcPr>
          <w:p w14:paraId="311B5306" w14:textId="0F85AC5A" w:rsidR="003025B6" w:rsidRDefault="003025B6" w:rsidP="005C301C">
            <w:pPr>
              <w:rPr>
                <w:rFonts w:ascii="Book Antiqua" w:hAnsi="Book Antiqua"/>
              </w:rPr>
            </w:pPr>
            <w:r>
              <w:rPr>
                <w:rFonts w:ascii="Book Antiqua" w:hAnsi="Book Antiqua"/>
              </w:rPr>
              <w:t>GCC 36A.5</w:t>
            </w:r>
          </w:p>
        </w:tc>
        <w:tc>
          <w:tcPr>
            <w:tcW w:w="6494" w:type="dxa"/>
          </w:tcPr>
          <w:p w14:paraId="004CE6CC" w14:textId="77777777" w:rsidR="003025B6" w:rsidRPr="00206C76" w:rsidRDefault="003025B6" w:rsidP="005C301C">
            <w:pPr>
              <w:jc w:val="both"/>
              <w:rPr>
                <w:rFonts w:ascii="Book Antiqua" w:hAnsi="Book Antiqua"/>
              </w:rPr>
            </w:pPr>
          </w:p>
        </w:tc>
        <w:tc>
          <w:tcPr>
            <w:tcW w:w="6521" w:type="dxa"/>
          </w:tcPr>
          <w:p w14:paraId="633C69EA" w14:textId="3E82B213" w:rsidR="003025B6" w:rsidRDefault="003025B6" w:rsidP="005C301C">
            <w:pPr>
              <w:jc w:val="both"/>
              <w:rPr>
                <w:rFonts w:ascii="Book Antiqua" w:hAnsi="Book Antiqua"/>
              </w:rPr>
            </w:pPr>
            <w:r w:rsidRPr="00D2036A">
              <w:rPr>
                <w:rFonts w:ascii="Book Antiqua" w:hAnsi="Book Antiqua"/>
              </w:rPr>
              <w:t>For the offloaded part of the Contract</w:t>
            </w:r>
            <w:r>
              <w:rPr>
                <w:rFonts w:ascii="Book Antiqua" w:hAnsi="Book Antiqua"/>
              </w:rPr>
              <w:t>, t</w:t>
            </w:r>
            <w:r w:rsidRPr="00A80A23">
              <w:rPr>
                <w:rFonts w:ascii="Book Antiqua" w:hAnsi="Book Antiqua"/>
              </w:rPr>
              <w:t>he Employer may complete the Facilities itself or by employing any third party. The Employer may, to the exclusion of any right of the Contractor over the same, take over and use with the payment of a fair rental rate to the Contractor, with all the maintenance costs to the account of the</w:t>
            </w:r>
            <w:r>
              <w:t xml:space="preserve"> </w:t>
            </w:r>
            <w:r w:rsidRPr="00A80A23">
              <w:rPr>
                <w:rFonts w:ascii="Book Antiqua" w:hAnsi="Book Antiqua"/>
              </w:rPr>
              <w:t>Employer and with an indemnification by the Employer for all liability including damage or injury to persons arising out of the Employer</w:t>
            </w:r>
            <w:r>
              <w:rPr>
                <w:rFonts w:ascii="Book Antiqua" w:hAnsi="Book Antiqua"/>
              </w:rPr>
              <w:t>’</w:t>
            </w:r>
            <w:r w:rsidRPr="00A80A23">
              <w:rPr>
                <w:rFonts w:ascii="Book Antiqua" w:hAnsi="Book Antiqua"/>
              </w:rPr>
              <w:t>s use of such equipment, any Contractor</w:t>
            </w:r>
            <w:r>
              <w:t>’</w:t>
            </w:r>
            <w:r w:rsidRPr="00A80A23">
              <w:rPr>
                <w:rFonts w:ascii="Book Antiqua" w:hAnsi="Book Antiqua"/>
              </w:rPr>
              <w:t>s Equipment owned by the Contractor and on the Site in connection with the Facilities</w:t>
            </w:r>
            <w:r>
              <w:rPr>
                <w:rFonts w:ascii="Book Antiqua" w:hAnsi="Book Antiqua"/>
              </w:rPr>
              <w:t xml:space="preserve"> pursuant to the offloaded part</w:t>
            </w:r>
            <w:r w:rsidRPr="00A80A23">
              <w:rPr>
                <w:rFonts w:ascii="Book Antiqua" w:hAnsi="Book Antiqua"/>
              </w:rPr>
              <w:t xml:space="preserve"> for such reasonable period as the Employer considers expedient for the supply and installation of the Facilities</w:t>
            </w:r>
            <w:r>
              <w:rPr>
                <w:rFonts w:ascii="Book Antiqua" w:hAnsi="Book Antiqua"/>
              </w:rPr>
              <w:t xml:space="preserve"> </w:t>
            </w:r>
            <w:r w:rsidRPr="00BA08BF">
              <w:rPr>
                <w:rFonts w:ascii="Book Antiqua" w:hAnsi="Book Antiqua"/>
              </w:rPr>
              <w:t>under the offloaded part</w:t>
            </w:r>
            <w:r w:rsidRPr="00A80A23">
              <w:rPr>
                <w:rFonts w:ascii="Book Antiqua" w:hAnsi="Book Antiqua"/>
              </w:rPr>
              <w:t>.</w:t>
            </w:r>
          </w:p>
          <w:p w14:paraId="1FB814F2" w14:textId="77777777" w:rsidR="003025B6" w:rsidRPr="00A80A23" w:rsidRDefault="003025B6" w:rsidP="005C301C">
            <w:pPr>
              <w:jc w:val="both"/>
              <w:rPr>
                <w:rFonts w:ascii="Book Antiqua" w:hAnsi="Book Antiqua"/>
              </w:rPr>
            </w:pPr>
          </w:p>
          <w:p w14:paraId="44C1F83D" w14:textId="113DFB92" w:rsidR="003025B6" w:rsidRDefault="003025B6" w:rsidP="005C301C">
            <w:pPr>
              <w:jc w:val="both"/>
              <w:rPr>
                <w:rFonts w:ascii="Book Antiqua" w:hAnsi="Book Antiqua"/>
              </w:rPr>
            </w:pPr>
            <w:r w:rsidRPr="00A80A23">
              <w:rPr>
                <w:rFonts w:ascii="Book Antiqua" w:hAnsi="Book Antiqua"/>
              </w:rPr>
              <w:t>Upon completion of the Facilities</w:t>
            </w:r>
            <w:r>
              <w:rPr>
                <w:rFonts w:ascii="Book Antiqua" w:hAnsi="Book Antiqua"/>
              </w:rPr>
              <w:t xml:space="preserve"> for offloaded part</w:t>
            </w:r>
            <w:r w:rsidRPr="00A80A23">
              <w:rPr>
                <w:rFonts w:ascii="Book Antiqua" w:hAnsi="Book Antiqua"/>
              </w:rPr>
              <w:t xml:space="preserve"> or at such earlier date as the Employer thinks appropriate, the Employer shall give notice to the Contractor that such Contractor</w:t>
            </w:r>
            <w:r>
              <w:t>’</w:t>
            </w:r>
            <w:r w:rsidRPr="00A80A23">
              <w:rPr>
                <w:rFonts w:ascii="Book Antiqua" w:hAnsi="Book Antiqua"/>
              </w:rPr>
              <w:t>s Equipment will be returned to the Contractor at or near the Site and shall return such Contractor</w:t>
            </w:r>
            <w:r>
              <w:t>’</w:t>
            </w:r>
            <w:r w:rsidRPr="00A80A23">
              <w:rPr>
                <w:rFonts w:ascii="Book Antiqua" w:hAnsi="Book Antiqua"/>
              </w:rPr>
              <w:t xml:space="preserve">s </w:t>
            </w:r>
            <w:r w:rsidRPr="00A80A23">
              <w:rPr>
                <w:rFonts w:ascii="Book Antiqua" w:hAnsi="Book Antiqua"/>
              </w:rPr>
              <w:lastRenderedPageBreak/>
              <w:t>Equipment to the Contractor in accordance with such notice. The Contractor shall thereafter without delay and at its cost remove or arrange removal of the same from the Site.</w:t>
            </w:r>
          </w:p>
          <w:p w14:paraId="213EDCE1" w14:textId="7E707C10" w:rsidR="003025B6" w:rsidRDefault="003025B6" w:rsidP="005C301C">
            <w:pPr>
              <w:jc w:val="both"/>
              <w:rPr>
                <w:rFonts w:ascii="Book Antiqua" w:hAnsi="Book Antiqua"/>
              </w:rPr>
            </w:pPr>
          </w:p>
        </w:tc>
      </w:tr>
      <w:tr w:rsidR="003025B6" w:rsidRPr="006926D2" w14:paraId="135133A0" w14:textId="77777777" w:rsidTr="003025B6">
        <w:trPr>
          <w:trHeight w:val="1650"/>
        </w:trPr>
        <w:tc>
          <w:tcPr>
            <w:tcW w:w="560" w:type="dxa"/>
          </w:tcPr>
          <w:p w14:paraId="0CB71FFD" w14:textId="77777777" w:rsidR="003025B6" w:rsidRDefault="003025B6" w:rsidP="005C301C">
            <w:pPr>
              <w:numPr>
                <w:ilvl w:val="0"/>
                <w:numId w:val="37"/>
              </w:numPr>
              <w:spacing w:line="288" w:lineRule="auto"/>
              <w:jc w:val="center"/>
              <w:rPr>
                <w:rFonts w:ascii="Book Antiqua" w:hAnsi="Book Antiqua"/>
                <w:sz w:val="22"/>
                <w:szCs w:val="22"/>
              </w:rPr>
            </w:pPr>
          </w:p>
        </w:tc>
        <w:tc>
          <w:tcPr>
            <w:tcW w:w="1168" w:type="dxa"/>
          </w:tcPr>
          <w:p w14:paraId="6852D8E4" w14:textId="097BF31C" w:rsidR="003025B6" w:rsidRDefault="003025B6" w:rsidP="005C301C">
            <w:pPr>
              <w:rPr>
                <w:rFonts w:ascii="Book Antiqua" w:hAnsi="Book Antiqua"/>
              </w:rPr>
            </w:pPr>
            <w:r>
              <w:rPr>
                <w:rFonts w:ascii="Book Antiqua" w:hAnsi="Book Antiqua"/>
              </w:rPr>
              <w:t>GCC 36A.6</w:t>
            </w:r>
          </w:p>
        </w:tc>
        <w:tc>
          <w:tcPr>
            <w:tcW w:w="6494" w:type="dxa"/>
          </w:tcPr>
          <w:p w14:paraId="4D579492" w14:textId="77777777" w:rsidR="003025B6" w:rsidRPr="00206C76" w:rsidRDefault="003025B6" w:rsidP="005C301C">
            <w:pPr>
              <w:jc w:val="both"/>
              <w:rPr>
                <w:rFonts w:ascii="Book Antiqua" w:hAnsi="Book Antiqua"/>
              </w:rPr>
            </w:pPr>
          </w:p>
        </w:tc>
        <w:tc>
          <w:tcPr>
            <w:tcW w:w="6521" w:type="dxa"/>
          </w:tcPr>
          <w:p w14:paraId="09B63C56" w14:textId="2FBF6898" w:rsidR="003025B6" w:rsidRDefault="003025B6" w:rsidP="005C301C">
            <w:pPr>
              <w:jc w:val="both"/>
              <w:rPr>
                <w:rFonts w:ascii="Book Antiqua" w:hAnsi="Book Antiqua"/>
              </w:rPr>
            </w:pPr>
            <w:r w:rsidRPr="00DD7A41">
              <w:rPr>
                <w:rFonts w:ascii="Book Antiqua" w:hAnsi="Book Antiqua"/>
              </w:rPr>
              <w:t>Subject to GCC Sub-Clause 36</w:t>
            </w:r>
            <w:r>
              <w:rPr>
                <w:rFonts w:ascii="Book Antiqua" w:hAnsi="Book Antiqua"/>
              </w:rPr>
              <w:t>A</w:t>
            </w:r>
            <w:r w:rsidRPr="00DD7A41">
              <w:rPr>
                <w:rFonts w:ascii="Book Antiqua" w:hAnsi="Book Antiqua"/>
              </w:rPr>
              <w:t>.</w:t>
            </w:r>
            <w:r>
              <w:rPr>
                <w:rFonts w:ascii="Book Antiqua" w:hAnsi="Book Antiqua"/>
              </w:rPr>
              <w:t>7</w:t>
            </w:r>
            <w:r w:rsidRPr="00DD7A41">
              <w:rPr>
                <w:rFonts w:ascii="Book Antiqua" w:hAnsi="Book Antiqua"/>
              </w:rPr>
              <w:t>, the Contractor shall be entitled to be paid the Contract Price attributable to the Facilities</w:t>
            </w:r>
            <w:r>
              <w:rPr>
                <w:rFonts w:ascii="Book Antiqua" w:hAnsi="Book Antiqua"/>
              </w:rPr>
              <w:t xml:space="preserve"> executed under the offloaded part</w:t>
            </w:r>
            <w:r w:rsidRPr="00DD7A41">
              <w:rPr>
                <w:rFonts w:ascii="Book Antiqua" w:hAnsi="Book Antiqua"/>
              </w:rPr>
              <w:t xml:space="preserve"> </w:t>
            </w:r>
            <w:r>
              <w:rPr>
                <w:rFonts w:ascii="Book Antiqua" w:hAnsi="Book Antiqua"/>
              </w:rPr>
              <w:t xml:space="preserve">of the Contract </w:t>
            </w:r>
            <w:r w:rsidRPr="00DD7A41">
              <w:rPr>
                <w:rFonts w:ascii="Book Antiqua" w:hAnsi="Book Antiqua"/>
              </w:rPr>
              <w:t xml:space="preserve">as </w:t>
            </w:r>
            <w:r>
              <w:rPr>
                <w:rFonts w:ascii="Book Antiqua" w:hAnsi="Book Antiqua"/>
              </w:rPr>
              <w:t>of</w:t>
            </w:r>
            <w:r w:rsidRPr="00DD7A41">
              <w:rPr>
                <w:rFonts w:ascii="Book Antiqua" w:hAnsi="Book Antiqua"/>
              </w:rPr>
              <w:t xml:space="preserve"> the date of </w:t>
            </w:r>
            <w:r>
              <w:rPr>
                <w:rFonts w:ascii="Book Antiqua" w:hAnsi="Book Antiqua"/>
              </w:rPr>
              <w:t>offloading/</w:t>
            </w:r>
            <w:r w:rsidRPr="00DD7A41">
              <w:rPr>
                <w:rFonts w:ascii="Book Antiqua" w:hAnsi="Book Antiqua"/>
              </w:rPr>
              <w:t>termination</w:t>
            </w:r>
            <w:r>
              <w:rPr>
                <w:rFonts w:ascii="Book Antiqua" w:hAnsi="Book Antiqua"/>
              </w:rPr>
              <w:t>, the</w:t>
            </w:r>
            <w:r w:rsidRPr="00DD7A41">
              <w:rPr>
                <w:rFonts w:ascii="Book Antiqua" w:hAnsi="Book Antiqua"/>
              </w:rPr>
              <w:t xml:space="preserve"> value of any unused or partially used Plant and Equipment on the Site</w:t>
            </w:r>
            <w:r>
              <w:rPr>
                <w:rFonts w:ascii="Book Antiqua" w:hAnsi="Book Antiqua"/>
              </w:rPr>
              <w:t xml:space="preserve"> related to the offloaded part, and any other sums determined pursuant to GCC Clause 36A.2</w:t>
            </w:r>
            <w:r w:rsidRPr="00DD7A41">
              <w:rPr>
                <w:rFonts w:ascii="Book Antiqua" w:hAnsi="Book Antiqua"/>
              </w:rPr>
              <w:t>. Any sums due to the Employer from the Contractor</w:t>
            </w:r>
            <w:r>
              <w:rPr>
                <w:rFonts w:ascii="Book Antiqua" w:hAnsi="Book Antiqua"/>
              </w:rPr>
              <w:t xml:space="preserve"> pertaining to the offloaded part,</w:t>
            </w:r>
            <w:r w:rsidRPr="00DD7A41">
              <w:rPr>
                <w:rFonts w:ascii="Book Antiqua" w:hAnsi="Book Antiqua"/>
              </w:rPr>
              <w:t xml:space="preserve"> accruing prior to the date of </w:t>
            </w:r>
            <w:r>
              <w:rPr>
                <w:rFonts w:ascii="Book Antiqua" w:hAnsi="Book Antiqua"/>
              </w:rPr>
              <w:t>offloading/</w:t>
            </w:r>
            <w:r w:rsidRPr="00DD7A41">
              <w:rPr>
                <w:rFonts w:ascii="Book Antiqua" w:hAnsi="Book Antiqua"/>
              </w:rPr>
              <w:t>termination</w:t>
            </w:r>
            <w:r>
              <w:rPr>
                <w:rFonts w:ascii="Book Antiqua" w:hAnsi="Book Antiqua"/>
              </w:rPr>
              <w:t>,</w:t>
            </w:r>
            <w:r w:rsidRPr="00DD7A41">
              <w:rPr>
                <w:rFonts w:ascii="Book Antiqua" w:hAnsi="Book Antiqua"/>
              </w:rPr>
              <w:t xml:space="preserve"> shall be deducted from the amount to be paid to the Contractor </w:t>
            </w:r>
            <w:r>
              <w:rPr>
                <w:rFonts w:ascii="Book Antiqua" w:hAnsi="Book Antiqua"/>
              </w:rPr>
              <w:t>under this offloaded part of the Contract</w:t>
            </w:r>
            <w:r w:rsidRPr="00DD7A41">
              <w:rPr>
                <w:rFonts w:ascii="Book Antiqua" w:hAnsi="Book Antiqua"/>
              </w:rPr>
              <w:t>.</w:t>
            </w:r>
          </w:p>
          <w:p w14:paraId="33EB748A" w14:textId="7A4F72F0" w:rsidR="003025B6" w:rsidRDefault="003025B6" w:rsidP="005C301C">
            <w:pPr>
              <w:jc w:val="both"/>
              <w:rPr>
                <w:rFonts w:ascii="Book Antiqua" w:hAnsi="Book Antiqua"/>
              </w:rPr>
            </w:pPr>
          </w:p>
        </w:tc>
      </w:tr>
      <w:tr w:rsidR="003025B6" w:rsidRPr="006926D2" w14:paraId="749A5501" w14:textId="77777777" w:rsidTr="003025B6">
        <w:trPr>
          <w:trHeight w:val="753"/>
        </w:trPr>
        <w:tc>
          <w:tcPr>
            <w:tcW w:w="560" w:type="dxa"/>
          </w:tcPr>
          <w:p w14:paraId="31CAEEC0" w14:textId="77777777" w:rsidR="003025B6" w:rsidRDefault="003025B6" w:rsidP="005C301C">
            <w:pPr>
              <w:numPr>
                <w:ilvl w:val="0"/>
                <w:numId w:val="37"/>
              </w:numPr>
              <w:spacing w:line="288" w:lineRule="auto"/>
              <w:jc w:val="center"/>
              <w:rPr>
                <w:rFonts w:ascii="Book Antiqua" w:hAnsi="Book Antiqua"/>
                <w:sz w:val="22"/>
                <w:szCs w:val="22"/>
              </w:rPr>
            </w:pPr>
          </w:p>
        </w:tc>
        <w:tc>
          <w:tcPr>
            <w:tcW w:w="1168" w:type="dxa"/>
          </w:tcPr>
          <w:p w14:paraId="5135F78B" w14:textId="216DEA5F" w:rsidR="003025B6" w:rsidRDefault="003025B6" w:rsidP="005C301C">
            <w:pPr>
              <w:rPr>
                <w:rFonts w:ascii="Book Antiqua" w:hAnsi="Book Antiqua"/>
              </w:rPr>
            </w:pPr>
            <w:r>
              <w:rPr>
                <w:rFonts w:ascii="Book Antiqua" w:hAnsi="Book Antiqua"/>
              </w:rPr>
              <w:t>GCC 36A.7</w:t>
            </w:r>
          </w:p>
        </w:tc>
        <w:tc>
          <w:tcPr>
            <w:tcW w:w="6494" w:type="dxa"/>
          </w:tcPr>
          <w:p w14:paraId="1E666764" w14:textId="77777777" w:rsidR="003025B6" w:rsidRPr="00206C76" w:rsidRDefault="003025B6" w:rsidP="005C301C">
            <w:pPr>
              <w:jc w:val="both"/>
              <w:rPr>
                <w:rFonts w:ascii="Book Antiqua" w:hAnsi="Book Antiqua"/>
              </w:rPr>
            </w:pPr>
          </w:p>
        </w:tc>
        <w:tc>
          <w:tcPr>
            <w:tcW w:w="6521" w:type="dxa"/>
          </w:tcPr>
          <w:p w14:paraId="52BBDEEB" w14:textId="3A90D63D" w:rsidR="003025B6" w:rsidRDefault="003025B6" w:rsidP="005C301C">
            <w:pPr>
              <w:jc w:val="both"/>
              <w:rPr>
                <w:rFonts w:ascii="Book Antiqua" w:hAnsi="Book Antiqua"/>
              </w:rPr>
            </w:pPr>
            <w:r w:rsidRPr="00DD7A41">
              <w:rPr>
                <w:rFonts w:ascii="Book Antiqua" w:hAnsi="Book Antiqua"/>
              </w:rPr>
              <w:t>If the Employer completes the Facilities</w:t>
            </w:r>
            <w:r>
              <w:rPr>
                <w:rFonts w:ascii="Book Antiqua" w:hAnsi="Book Antiqua"/>
              </w:rPr>
              <w:t xml:space="preserve"> under the offloaded part</w:t>
            </w:r>
            <w:r w:rsidRPr="00DD7A41">
              <w:rPr>
                <w:rFonts w:ascii="Book Antiqua" w:hAnsi="Book Antiqua"/>
              </w:rPr>
              <w:t xml:space="preserve">, the cost of completing </w:t>
            </w:r>
            <w:r>
              <w:rPr>
                <w:rFonts w:ascii="Book Antiqua" w:hAnsi="Book Antiqua"/>
              </w:rPr>
              <w:t>such</w:t>
            </w:r>
            <w:r w:rsidRPr="00DD7A41">
              <w:rPr>
                <w:rFonts w:ascii="Book Antiqua" w:hAnsi="Book Antiqua"/>
              </w:rPr>
              <w:t xml:space="preserve"> Facilities by the Employer shall be determined.</w:t>
            </w:r>
          </w:p>
          <w:p w14:paraId="0C63BD35" w14:textId="77777777" w:rsidR="003025B6" w:rsidRPr="00DD7A41" w:rsidRDefault="003025B6" w:rsidP="005C301C">
            <w:pPr>
              <w:jc w:val="both"/>
              <w:rPr>
                <w:rFonts w:ascii="Book Antiqua" w:hAnsi="Book Antiqua"/>
              </w:rPr>
            </w:pPr>
          </w:p>
          <w:p w14:paraId="6EBD8963" w14:textId="2C257B79" w:rsidR="003025B6" w:rsidRDefault="003025B6" w:rsidP="005C301C">
            <w:pPr>
              <w:jc w:val="both"/>
              <w:rPr>
                <w:rFonts w:ascii="Book Antiqua" w:hAnsi="Book Antiqua"/>
              </w:rPr>
            </w:pPr>
            <w:r w:rsidRPr="00DD7A41">
              <w:rPr>
                <w:rFonts w:ascii="Book Antiqua" w:hAnsi="Book Antiqua"/>
              </w:rPr>
              <w:t>If the sum that the Contractor is entitled to be paid, pursuant to GCC Sub-Clause 3</w:t>
            </w:r>
            <w:r>
              <w:rPr>
                <w:rFonts w:ascii="Book Antiqua" w:hAnsi="Book Antiqua"/>
              </w:rPr>
              <w:t>6A</w:t>
            </w:r>
            <w:r w:rsidRPr="00DD7A41">
              <w:rPr>
                <w:rFonts w:ascii="Book Antiqua" w:hAnsi="Book Antiqua"/>
              </w:rPr>
              <w:t>.</w:t>
            </w:r>
            <w:r>
              <w:rPr>
                <w:rFonts w:ascii="Book Antiqua" w:hAnsi="Book Antiqua"/>
              </w:rPr>
              <w:t>6</w:t>
            </w:r>
            <w:r w:rsidRPr="00DD7A41">
              <w:rPr>
                <w:rFonts w:ascii="Book Antiqua" w:hAnsi="Book Antiqua"/>
              </w:rPr>
              <w:t>, plus the reasonable costs incurred by the Employer in completing the Facilities</w:t>
            </w:r>
            <w:r>
              <w:rPr>
                <w:rFonts w:ascii="Book Antiqua" w:hAnsi="Book Antiqua"/>
              </w:rPr>
              <w:t xml:space="preserve"> </w:t>
            </w:r>
            <w:r>
              <w:rPr>
                <w:rFonts w:ascii="Book Antiqua" w:hAnsi="Book Antiqua"/>
              </w:rPr>
              <w:lastRenderedPageBreak/>
              <w:t>under the offloaded part</w:t>
            </w:r>
            <w:r w:rsidRPr="00DD7A41">
              <w:rPr>
                <w:rFonts w:ascii="Book Antiqua" w:hAnsi="Book Antiqua"/>
              </w:rPr>
              <w:t xml:space="preserve">, exceeds the Contract Price </w:t>
            </w:r>
            <w:r>
              <w:rPr>
                <w:rFonts w:ascii="Book Antiqua" w:hAnsi="Book Antiqua"/>
              </w:rPr>
              <w:t>for</w:t>
            </w:r>
            <w:r w:rsidRPr="00DD7A41">
              <w:rPr>
                <w:rFonts w:ascii="Book Antiqua" w:hAnsi="Book Antiqua"/>
              </w:rPr>
              <w:t xml:space="preserve"> the Facilities</w:t>
            </w:r>
            <w:r>
              <w:rPr>
                <w:rFonts w:ascii="Book Antiqua" w:hAnsi="Book Antiqua"/>
              </w:rPr>
              <w:t xml:space="preserve"> under the offloaded part,</w:t>
            </w:r>
            <w:r w:rsidRPr="00DD7A41">
              <w:rPr>
                <w:rFonts w:ascii="Book Antiqua" w:hAnsi="Book Antiqua"/>
              </w:rPr>
              <w:t xml:space="preserve"> the Contractor shall be liable for such excess.</w:t>
            </w:r>
          </w:p>
          <w:p w14:paraId="63AD5B86" w14:textId="77777777" w:rsidR="003025B6" w:rsidRPr="00DD7A41" w:rsidRDefault="003025B6" w:rsidP="005C301C">
            <w:pPr>
              <w:jc w:val="both"/>
              <w:rPr>
                <w:rFonts w:ascii="Book Antiqua" w:hAnsi="Book Antiqua"/>
              </w:rPr>
            </w:pPr>
          </w:p>
          <w:p w14:paraId="06D24CDB" w14:textId="37717E9B" w:rsidR="003025B6" w:rsidRDefault="003025B6" w:rsidP="005C301C">
            <w:pPr>
              <w:jc w:val="both"/>
              <w:rPr>
                <w:rFonts w:ascii="Book Antiqua" w:hAnsi="Book Antiqua"/>
              </w:rPr>
            </w:pPr>
            <w:r w:rsidRPr="00DD7A41">
              <w:rPr>
                <w:rFonts w:ascii="Book Antiqua" w:hAnsi="Book Antiqua"/>
              </w:rPr>
              <w:t xml:space="preserve">If such excess is greater than the sums due </w:t>
            </w:r>
            <w:r>
              <w:rPr>
                <w:rFonts w:ascii="Book Antiqua" w:hAnsi="Book Antiqua"/>
              </w:rPr>
              <w:t xml:space="preserve">to </w:t>
            </w:r>
            <w:r w:rsidRPr="00DD7A41">
              <w:rPr>
                <w:rFonts w:ascii="Book Antiqua" w:hAnsi="Book Antiqua"/>
              </w:rPr>
              <w:t>the Contractor under GCC Sub-Clause 36</w:t>
            </w:r>
            <w:r>
              <w:rPr>
                <w:rFonts w:ascii="Book Antiqua" w:hAnsi="Book Antiqua"/>
              </w:rPr>
              <w:t>A</w:t>
            </w:r>
            <w:r w:rsidRPr="00DD7A41">
              <w:rPr>
                <w:rFonts w:ascii="Book Antiqua" w:hAnsi="Book Antiqua"/>
              </w:rPr>
              <w:t>.</w:t>
            </w:r>
            <w:r>
              <w:rPr>
                <w:rFonts w:ascii="Book Antiqua" w:hAnsi="Book Antiqua"/>
              </w:rPr>
              <w:t>6</w:t>
            </w:r>
            <w:r w:rsidRPr="00DD7A41">
              <w:rPr>
                <w:rFonts w:ascii="Book Antiqua" w:hAnsi="Book Antiqua"/>
              </w:rPr>
              <w:t>, the Contractor shall pay the balance to the Employer</w:t>
            </w:r>
            <w:r>
              <w:rPr>
                <w:rFonts w:ascii="Book Antiqua" w:hAnsi="Book Antiqua"/>
              </w:rPr>
              <w:t xml:space="preserve"> failing which </w:t>
            </w:r>
            <w:r w:rsidRPr="00D272DF">
              <w:rPr>
                <w:rFonts w:ascii="Book Antiqua" w:hAnsi="Book Antiqua"/>
              </w:rPr>
              <w:t xml:space="preserve">Performance Security </w:t>
            </w:r>
            <w:r>
              <w:rPr>
                <w:rFonts w:ascii="Book Antiqua" w:hAnsi="Book Antiqua"/>
              </w:rPr>
              <w:t xml:space="preserve">be </w:t>
            </w:r>
            <w:proofErr w:type="spellStart"/>
            <w:r w:rsidRPr="00D272DF">
              <w:rPr>
                <w:rFonts w:ascii="Book Antiqua" w:hAnsi="Book Antiqua"/>
              </w:rPr>
              <w:t>encashed</w:t>
            </w:r>
            <w:proofErr w:type="spellEnd"/>
            <w:r w:rsidRPr="00D272DF">
              <w:rPr>
                <w:rFonts w:ascii="Book Antiqua" w:hAnsi="Book Antiqua"/>
              </w:rPr>
              <w:t xml:space="preserve"> and necessary recovery be don</w:t>
            </w:r>
            <w:r>
              <w:rPr>
                <w:rFonts w:ascii="Book Antiqua" w:hAnsi="Book Antiqua"/>
              </w:rPr>
              <w:t>e</w:t>
            </w:r>
            <w:r w:rsidRPr="00DD7A41">
              <w:rPr>
                <w:rFonts w:ascii="Book Antiqua" w:hAnsi="Book Antiqua"/>
              </w:rPr>
              <w:t xml:space="preserve">, and if such excess is less than the sums due </w:t>
            </w:r>
            <w:r>
              <w:rPr>
                <w:rFonts w:ascii="Book Antiqua" w:hAnsi="Book Antiqua"/>
              </w:rPr>
              <w:t xml:space="preserve">to </w:t>
            </w:r>
            <w:r w:rsidRPr="00DD7A41">
              <w:rPr>
                <w:rFonts w:ascii="Book Antiqua" w:hAnsi="Book Antiqua"/>
              </w:rPr>
              <w:t>the Contractor under GCC Sub-Clause 36</w:t>
            </w:r>
            <w:r>
              <w:rPr>
                <w:rFonts w:ascii="Book Antiqua" w:hAnsi="Book Antiqua"/>
              </w:rPr>
              <w:t>A</w:t>
            </w:r>
            <w:r w:rsidRPr="00DD7A41">
              <w:rPr>
                <w:rFonts w:ascii="Book Antiqua" w:hAnsi="Book Antiqua"/>
              </w:rPr>
              <w:t>.</w:t>
            </w:r>
            <w:r>
              <w:rPr>
                <w:rFonts w:ascii="Book Antiqua" w:hAnsi="Book Antiqua"/>
              </w:rPr>
              <w:t>6</w:t>
            </w:r>
            <w:r w:rsidRPr="00DD7A41">
              <w:rPr>
                <w:rFonts w:ascii="Book Antiqua" w:hAnsi="Book Antiqua"/>
              </w:rPr>
              <w:t xml:space="preserve">, the Employer shall pay the balance to the Contractor. </w:t>
            </w:r>
          </w:p>
          <w:p w14:paraId="0B83FF7B" w14:textId="77777777" w:rsidR="003025B6" w:rsidRDefault="003025B6" w:rsidP="005C301C">
            <w:pPr>
              <w:jc w:val="both"/>
              <w:rPr>
                <w:rFonts w:ascii="Book Antiqua" w:hAnsi="Book Antiqua"/>
              </w:rPr>
            </w:pPr>
          </w:p>
          <w:p w14:paraId="3132F994" w14:textId="77777777" w:rsidR="003025B6" w:rsidRDefault="003025B6" w:rsidP="005C301C">
            <w:pPr>
              <w:jc w:val="both"/>
              <w:rPr>
                <w:rFonts w:ascii="Book Antiqua" w:hAnsi="Book Antiqua"/>
              </w:rPr>
            </w:pPr>
            <w:r w:rsidRPr="00206C76">
              <w:rPr>
                <w:rFonts w:ascii="Book Antiqua" w:hAnsi="Book Antiqua"/>
              </w:rPr>
              <w:t xml:space="preserve">The Employer and the Contractor shall agree, in writing, on the computation described above and the </w:t>
            </w:r>
            <w:proofErr w:type="gramStart"/>
            <w:r w:rsidRPr="00206C76">
              <w:rPr>
                <w:rFonts w:ascii="Book Antiqua" w:hAnsi="Book Antiqua"/>
              </w:rPr>
              <w:t>manner in which</w:t>
            </w:r>
            <w:proofErr w:type="gramEnd"/>
            <w:r w:rsidRPr="00206C76">
              <w:rPr>
                <w:rFonts w:ascii="Book Antiqua" w:hAnsi="Book Antiqua"/>
              </w:rPr>
              <w:t xml:space="preserve"> any sums shall be paid.</w:t>
            </w:r>
          </w:p>
          <w:p w14:paraId="59991D46" w14:textId="1520D57D" w:rsidR="003025B6" w:rsidRPr="00DD7A41" w:rsidRDefault="003025B6" w:rsidP="005C301C">
            <w:pPr>
              <w:jc w:val="both"/>
              <w:rPr>
                <w:rFonts w:ascii="Book Antiqua" w:hAnsi="Book Antiqua"/>
              </w:rPr>
            </w:pPr>
          </w:p>
        </w:tc>
      </w:tr>
      <w:tr w:rsidR="003025B6" w:rsidRPr="006926D2" w14:paraId="6491F926" w14:textId="77777777" w:rsidTr="003025B6">
        <w:trPr>
          <w:trHeight w:val="739"/>
        </w:trPr>
        <w:tc>
          <w:tcPr>
            <w:tcW w:w="560" w:type="dxa"/>
          </w:tcPr>
          <w:p w14:paraId="66B75B25" w14:textId="77777777" w:rsidR="003025B6" w:rsidRDefault="003025B6" w:rsidP="005C301C">
            <w:pPr>
              <w:numPr>
                <w:ilvl w:val="0"/>
                <w:numId w:val="37"/>
              </w:numPr>
              <w:spacing w:line="288" w:lineRule="auto"/>
              <w:jc w:val="center"/>
              <w:rPr>
                <w:rFonts w:ascii="Book Antiqua" w:hAnsi="Book Antiqua"/>
                <w:sz w:val="22"/>
                <w:szCs w:val="22"/>
              </w:rPr>
            </w:pPr>
          </w:p>
        </w:tc>
        <w:tc>
          <w:tcPr>
            <w:tcW w:w="1168" w:type="dxa"/>
          </w:tcPr>
          <w:p w14:paraId="23308032" w14:textId="70BD6EF9" w:rsidR="003025B6" w:rsidRDefault="003025B6" w:rsidP="005C301C">
            <w:pPr>
              <w:rPr>
                <w:rFonts w:ascii="Book Antiqua" w:hAnsi="Book Antiqua"/>
              </w:rPr>
            </w:pPr>
            <w:r>
              <w:rPr>
                <w:rFonts w:ascii="Book Antiqua" w:hAnsi="Book Antiqua"/>
              </w:rPr>
              <w:t>GCC 36A.8</w:t>
            </w:r>
          </w:p>
        </w:tc>
        <w:tc>
          <w:tcPr>
            <w:tcW w:w="6494" w:type="dxa"/>
          </w:tcPr>
          <w:p w14:paraId="16B2CB45" w14:textId="77777777" w:rsidR="003025B6" w:rsidRPr="00206C76" w:rsidRDefault="003025B6" w:rsidP="005C301C">
            <w:pPr>
              <w:jc w:val="both"/>
              <w:rPr>
                <w:rFonts w:ascii="Book Antiqua" w:hAnsi="Book Antiqua"/>
              </w:rPr>
            </w:pPr>
          </w:p>
        </w:tc>
        <w:tc>
          <w:tcPr>
            <w:tcW w:w="6521" w:type="dxa"/>
          </w:tcPr>
          <w:p w14:paraId="642CC605" w14:textId="46CFD63D" w:rsidR="003025B6" w:rsidRDefault="003025B6" w:rsidP="003025B6">
            <w:pPr>
              <w:jc w:val="both"/>
              <w:rPr>
                <w:rFonts w:ascii="Book Antiqua" w:hAnsi="Book Antiqua"/>
              </w:rPr>
            </w:pPr>
            <w:r w:rsidRPr="00206C76">
              <w:rPr>
                <w:rFonts w:ascii="Book Antiqua" w:hAnsi="Book Antiqua"/>
              </w:rPr>
              <w:t>In this GCC Clause 36</w:t>
            </w:r>
            <w:r>
              <w:rPr>
                <w:rFonts w:ascii="Book Antiqua" w:hAnsi="Book Antiqua"/>
              </w:rPr>
              <w:t>A</w:t>
            </w:r>
            <w:r w:rsidRPr="00206C76">
              <w:rPr>
                <w:rFonts w:ascii="Book Antiqua" w:hAnsi="Book Antiqua"/>
              </w:rPr>
              <w:t>, the expression “Facilities executed” shall include all work executed, Installation Services provided, and all Plant and Equipment acquired (or subject to a legally binding obligation to purchase) by the Contractor and used or intended to be used for the purpose of the</w:t>
            </w:r>
            <w:r>
              <w:rPr>
                <w:rFonts w:ascii="Book Antiqua" w:hAnsi="Book Antiqua"/>
              </w:rPr>
              <w:t xml:space="preserve"> </w:t>
            </w:r>
            <w:r w:rsidRPr="00206C76">
              <w:rPr>
                <w:rFonts w:ascii="Book Antiqua" w:hAnsi="Book Antiqua"/>
              </w:rPr>
              <w:t>Facilities</w:t>
            </w:r>
            <w:r>
              <w:rPr>
                <w:rFonts w:ascii="Book Antiqua" w:hAnsi="Book Antiqua"/>
              </w:rPr>
              <w:t xml:space="preserve"> under the offloaded Part</w:t>
            </w:r>
            <w:r w:rsidRPr="00206C76">
              <w:rPr>
                <w:rFonts w:ascii="Book Antiqua" w:hAnsi="Book Antiqua"/>
              </w:rPr>
              <w:t xml:space="preserve">, up to and including the date of </w:t>
            </w:r>
            <w:r>
              <w:rPr>
                <w:rFonts w:ascii="Book Antiqua" w:hAnsi="Book Antiqua"/>
              </w:rPr>
              <w:t>offloading/termination of the Part</w:t>
            </w:r>
            <w:r w:rsidRPr="00206C76">
              <w:rPr>
                <w:rFonts w:ascii="Book Antiqua" w:hAnsi="Book Antiqua"/>
              </w:rPr>
              <w:t>.</w:t>
            </w:r>
          </w:p>
        </w:tc>
      </w:tr>
      <w:tr w:rsidR="003025B6" w:rsidRPr="006926D2" w14:paraId="2D8BD0AD" w14:textId="77777777" w:rsidTr="003025B6">
        <w:trPr>
          <w:trHeight w:val="1650"/>
        </w:trPr>
        <w:tc>
          <w:tcPr>
            <w:tcW w:w="560" w:type="dxa"/>
          </w:tcPr>
          <w:p w14:paraId="7C3938DC" w14:textId="77777777" w:rsidR="003025B6" w:rsidRDefault="003025B6" w:rsidP="005C301C">
            <w:pPr>
              <w:numPr>
                <w:ilvl w:val="0"/>
                <w:numId w:val="37"/>
              </w:numPr>
              <w:spacing w:line="288" w:lineRule="auto"/>
              <w:jc w:val="center"/>
              <w:rPr>
                <w:rFonts w:ascii="Book Antiqua" w:hAnsi="Book Antiqua"/>
                <w:sz w:val="22"/>
                <w:szCs w:val="22"/>
              </w:rPr>
            </w:pPr>
          </w:p>
        </w:tc>
        <w:tc>
          <w:tcPr>
            <w:tcW w:w="1168" w:type="dxa"/>
          </w:tcPr>
          <w:p w14:paraId="3A474F3A" w14:textId="63A0A5C3" w:rsidR="003025B6" w:rsidRDefault="003025B6" w:rsidP="005C301C">
            <w:pPr>
              <w:rPr>
                <w:rFonts w:ascii="Book Antiqua" w:hAnsi="Book Antiqua"/>
              </w:rPr>
            </w:pPr>
            <w:r>
              <w:rPr>
                <w:rFonts w:ascii="Book Antiqua" w:hAnsi="Book Antiqua"/>
              </w:rPr>
              <w:t>GCC 36A.9</w:t>
            </w:r>
          </w:p>
        </w:tc>
        <w:tc>
          <w:tcPr>
            <w:tcW w:w="6494" w:type="dxa"/>
          </w:tcPr>
          <w:p w14:paraId="5CB72EEC" w14:textId="5C3C48B9" w:rsidR="003025B6" w:rsidRPr="00206C76" w:rsidRDefault="003025B6" w:rsidP="005C301C">
            <w:pPr>
              <w:jc w:val="both"/>
              <w:rPr>
                <w:rFonts w:ascii="Book Antiqua" w:hAnsi="Book Antiqua"/>
              </w:rPr>
            </w:pPr>
          </w:p>
        </w:tc>
        <w:tc>
          <w:tcPr>
            <w:tcW w:w="6521" w:type="dxa"/>
          </w:tcPr>
          <w:p w14:paraId="7A8FFF2E" w14:textId="2EFCC36D" w:rsidR="003025B6" w:rsidRPr="00206C76" w:rsidRDefault="003025B6" w:rsidP="005C301C">
            <w:pPr>
              <w:jc w:val="both"/>
              <w:rPr>
                <w:rFonts w:ascii="Book Antiqua" w:hAnsi="Book Antiqua"/>
              </w:rPr>
            </w:pPr>
            <w:proofErr w:type="gramStart"/>
            <w:r w:rsidRPr="00202620">
              <w:rPr>
                <w:rFonts w:ascii="Book Antiqua" w:eastAsia="Book Antiqua" w:hAnsi="Book Antiqua" w:cs="Book Antiqua"/>
                <w:color w:val="323232"/>
                <w:lang w:val="en-IN"/>
              </w:rPr>
              <w:t>Subsequent to</w:t>
            </w:r>
            <w:proofErr w:type="gramEnd"/>
            <w:r w:rsidRPr="00202620">
              <w:rPr>
                <w:rFonts w:ascii="Book Antiqua" w:eastAsia="Book Antiqua" w:hAnsi="Book Antiqua" w:cs="Book Antiqua"/>
                <w:color w:val="323232"/>
                <w:lang w:val="en-IN"/>
              </w:rPr>
              <w:t xml:space="preserve"> off-loading, change percentage pursuant to GCC Clause 33 shall be based on revised scope of work and corresponding Contract Price. Offloaded </w:t>
            </w:r>
            <w:r>
              <w:rPr>
                <w:rFonts w:ascii="Book Antiqua" w:eastAsia="Book Antiqua" w:hAnsi="Book Antiqua" w:cs="Book Antiqua"/>
                <w:color w:val="323232"/>
                <w:lang w:val="en-IN"/>
              </w:rPr>
              <w:t>p</w:t>
            </w:r>
            <w:r w:rsidRPr="00202620">
              <w:rPr>
                <w:rFonts w:ascii="Book Antiqua" w:eastAsia="Book Antiqua" w:hAnsi="Book Antiqua" w:cs="Book Antiqua"/>
                <w:color w:val="323232"/>
                <w:lang w:val="en-IN"/>
              </w:rPr>
              <w:t xml:space="preserve">art shall not be considered for the percentage of Change Proposal. </w:t>
            </w:r>
            <w:r w:rsidRPr="00202620">
              <w:rPr>
                <w:rFonts w:ascii="Book Antiqua" w:eastAsia="Book Antiqua" w:hAnsi="Book Antiqua" w:cs="Book Antiqua"/>
                <w:lang w:val="en-IN"/>
              </w:rPr>
              <w:t xml:space="preserve"> </w:t>
            </w:r>
          </w:p>
        </w:tc>
      </w:tr>
      <w:tr w:rsidR="003025B6" w:rsidRPr="006926D2" w14:paraId="27F88B32" w14:textId="77777777" w:rsidTr="003025B6">
        <w:trPr>
          <w:trHeight w:val="364"/>
        </w:trPr>
        <w:tc>
          <w:tcPr>
            <w:tcW w:w="14743" w:type="dxa"/>
            <w:gridSpan w:val="4"/>
          </w:tcPr>
          <w:p w14:paraId="66BD78BC" w14:textId="20AF5305" w:rsidR="003025B6" w:rsidRPr="00335B83" w:rsidRDefault="003025B6" w:rsidP="005C301C">
            <w:pPr>
              <w:jc w:val="both"/>
              <w:rPr>
                <w:rFonts w:ascii="Book Antiqua" w:hAnsi="Book Antiqua"/>
                <w:b/>
                <w:bCs/>
              </w:rPr>
            </w:pPr>
            <w:r w:rsidRPr="00335B83">
              <w:rPr>
                <w:rFonts w:ascii="Book Antiqua" w:hAnsi="Book Antiqua"/>
                <w:b/>
                <w:bCs/>
              </w:rPr>
              <w:t>GCC 36B: Facilitation</w:t>
            </w:r>
          </w:p>
        </w:tc>
      </w:tr>
      <w:tr w:rsidR="003025B6" w:rsidRPr="006926D2" w14:paraId="220AC598" w14:textId="77777777" w:rsidTr="003025B6">
        <w:trPr>
          <w:trHeight w:val="1650"/>
        </w:trPr>
        <w:tc>
          <w:tcPr>
            <w:tcW w:w="560" w:type="dxa"/>
          </w:tcPr>
          <w:p w14:paraId="2C1864B4" w14:textId="77777777" w:rsidR="003025B6" w:rsidRDefault="003025B6" w:rsidP="005C301C">
            <w:pPr>
              <w:numPr>
                <w:ilvl w:val="0"/>
                <w:numId w:val="37"/>
              </w:numPr>
              <w:spacing w:line="288" w:lineRule="auto"/>
              <w:jc w:val="center"/>
              <w:rPr>
                <w:rFonts w:ascii="Book Antiqua" w:hAnsi="Book Antiqua"/>
                <w:sz w:val="22"/>
                <w:szCs w:val="22"/>
              </w:rPr>
            </w:pPr>
          </w:p>
        </w:tc>
        <w:tc>
          <w:tcPr>
            <w:tcW w:w="1168" w:type="dxa"/>
          </w:tcPr>
          <w:p w14:paraId="3EDC25F5" w14:textId="4E7CB2B1" w:rsidR="003025B6" w:rsidRDefault="003025B6" w:rsidP="005C301C">
            <w:pPr>
              <w:rPr>
                <w:rFonts w:ascii="Book Antiqua" w:hAnsi="Book Antiqua"/>
              </w:rPr>
            </w:pPr>
            <w:r>
              <w:rPr>
                <w:rFonts w:ascii="Book Antiqua" w:hAnsi="Book Antiqua"/>
              </w:rPr>
              <w:t>GCC 36B.1</w:t>
            </w:r>
          </w:p>
        </w:tc>
        <w:tc>
          <w:tcPr>
            <w:tcW w:w="6494" w:type="dxa"/>
          </w:tcPr>
          <w:p w14:paraId="1EA8F64E" w14:textId="77777777" w:rsidR="003025B6" w:rsidRPr="00206C76" w:rsidRDefault="003025B6" w:rsidP="005C301C">
            <w:pPr>
              <w:jc w:val="both"/>
              <w:rPr>
                <w:rFonts w:ascii="Book Antiqua" w:hAnsi="Book Antiqua"/>
              </w:rPr>
            </w:pPr>
          </w:p>
        </w:tc>
        <w:tc>
          <w:tcPr>
            <w:tcW w:w="6521" w:type="dxa"/>
          </w:tcPr>
          <w:p w14:paraId="52FDE10E" w14:textId="4B048D37" w:rsidR="003025B6" w:rsidRPr="00DD7A41" w:rsidRDefault="003025B6" w:rsidP="005C301C">
            <w:pPr>
              <w:jc w:val="both"/>
              <w:rPr>
                <w:rFonts w:ascii="Book Antiqua" w:hAnsi="Book Antiqua"/>
              </w:rPr>
            </w:pPr>
            <w:r>
              <w:rPr>
                <w:rFonts w:ascii="Book Antiqua" w:hAnsi="Book Antiqua"/>
              </w:rPr>
              <w:t>Pursuant</w:t>
            </w:r>
            <w:r w:rsidRPr="00813C1C">
              <w:rPr>
                <w:rFonts w:ascii="Book Antiqua" w:hAnsi="Book Antiqua"/>
              </w:rPr>
              <w:t xml:space="preserve"> to GCC Clause </w:t>
            </w:r>
            <w:r>
              <w:rPr>
                <w:rFonts w:ascii="Book Antiqua" w:hAnsi="Book Antiqua"/>
              </w:rPr>
              <w:t>14.4</w:t>
            </w:r>
            <w:r w:rsidRPr="00813C1C">
              <w:rPr>
                <w:rFonts w:ascii="Book Antiqua" w:hAnsi="Book Antiqua"/>
              </w:rPr>
              <w:t>, in case, the Contractor is unable to provide sufficient materials, services or labor to execute and complete the Facilities at rates of progress that give reasonable assurance to the Employer that the Contractor can attain Completion of the Facilities within the scheduled Time for Completion or any extension provided thereof as per the Contract, then the Employer</w:t>
            </w:r>
            <w:r>
              <w:rPr>
                <w:rFonts w:ascii="Book Antiqua" w:hAnsi="Book Antiqua"/>
              </w:rPr>
              <w:t xml:space="preserve"> may,</w:t>
            </w:r>
            <w:r w:rsidRPr="00813C1C">
              <w:rPr>
                <w:rFonts w:ascii="Book Antiqua" w:hAnsi="Book Antiqua"/>
              </w:rPr>
              <w:t xml:space="preserve"> </w:t>
            </w:r>
            <w:r w:rsidRPr="47110CE2">
              <w:rPr>
                <w:rFonts w:ascii="Book Antiqua" w:hAnsi="Book Antiqua"/>
              </w:rPr>
              <w:t>without prejudice to any other rights it may possess under the Contract</w:t>
            </w:r>
            <w:r>
              <w:rPr>
                <w:rFonts w:ascii="Book Antiqua" w:hAnsi="Book Antiqua"/>
              </w:rPr>
              <w:t xml:space="preserve">, </w:t>
            </w:r>
            <w:r w:rsidRPr="00813C1C">
              <w:rPr>
                <w:rFonts w:ascii="Book Antiqua" w:hAnsi="Book Antiqua"/>
              </w:rPr>
              <w:t>facilitate the Contractor for such minor supply items or services, as it deems appropriate, to expedite timely completion of the Contract</w:t>
            </w:r>
            <w:r>
              <w:rPr>
                <w:rFonts w:ascii="Book Antiqua" w:hAnsi="Book Antiqua"/>
              </w:rPr>
              <w:t>.</w:t>
            </w:r>
            <w:r w:rsidRPr="00813C1C">
              <w:rPr>
                <w:rFonts w:ascii="Book Antiqua" w:hAnsi="Book Antiqua"/>
              </w:rPr>
              <w:t xml:space="preserve"> </w:t>
            </w:r>
            <w:r>
              <w:rPr>
                <w:rFonts w:ascii="Book Antiqua" w:hAnsi="Book Antiqua"/>
              </w:rPr>
              <w:t>Such facilitation extended shall however be under the overall obligation of the Contractor and the same shall be without prejudice to the warranty(</w:t>
            </w:r>
            <w:proofErr w:type="spellStart"/>
            <w:r>
              <w:rPr>
                <w:rFonts w:ascii="Book Antiqua" w:hAnsi="Book Antiqua"/>
              </w:rPr>
              <w:t>ies</w:t>
            </w:r>
            <w:proofErr w:type="spellEnd"/>
            <w:r>
              <w:rPr>
                <w:rFonts w:ascii="Book Antiqua" w:hAnsi="Book Antiqua"/>
              </w:rPr>
              <w:t>) and guarantee(s) under the Contract.</w:t>
            </w:r>
          </w:p>
        </w:tc>
      </w:tr>
      <w:tr w:rsidR="003025B6" w:rsidRPr="006926D2" w14:paraId="1464FC30" w14:textId="77777777" w:rsidTr="003025B6">
        <w:trPr>
          <w:trHeight w:val="611"/>
        </w:trPr>
        <w:tc>
          <w:tcPr>
            <w:tcW w:w="560" w:type="dxa"/>
          </w:tcPr>
          <w:p w14:paraId="1FFAB359" w14:textId="77777777" w:rsidR="003025B6" w:rsidRDefault="003025B6" w:rsidP="005C301C">
            <w:pPr>
              <w:numPr>
                <w:ilvl w:val="0"/>
                <w:numId w:val="37"/>
              </w:numPr>
              <w:spacing w:line="288" w:lineRule="auto"/>
              <w:jc w:val="center"/>
              <w:rPr>
                <w:rFonts w:ascii="Book Antiqua" w:hAnsi="Book Antiqua"/>
                <w:sz w:val="22"/>
                <w:szCs w:val="22"/>
              </w:rPr>
            </w:pPr>
          </w:p>
        </w:tc>
        <w:tc>
          <w:tcPr>
            <w:tcW w:w="1168" w:type="dxa"/>
          </w:tcPr>
          <w:p w14:paraId="6FBF208A" w14:textId="77CEE646" w:rsidR="003025B6" w:rsidRDefault="003025B6" w:rsidP="005C301C">
            <w:pPr>
              <w:rPr>
                <w:rFonts w:ascii="Book Antiqua" w:hAnsi="Book Antiqua"/>
              </w:rPr>
            </w:pPr>
            <w:r>
              <w:rPr>
                <w:rFonts w:ascii="Book Antiqua" w:hAnsi="Book Antiqua"/>
              </w:rPr>
              <w:t>GCC 36B.2</w:t>
            </w:r>
          </w:p>
        </w:tc>
        <w:tc>
          <w:tcPr>
            <w:tcW w:w="6494" w:type="dxa"/>
          </w:tcPr>
          <w:p w14:paraId="12504BB7" w14:textId="13E72412" w:rsidR="003025B6" w:rsidRPr="00206C76" w:rsidRDefault="003025B6" w:rsidP="005C301C">
            <w:pPr>
              <w:jc w:val="both"/>
              <w:rPr>
                <w:rFonts w:ascii="Book Antiqua" w:hAnsi="Book Antiqua"/>
              </w:rPr>
            </w:pPr>
          </w:p>
        </w:tc>
        <w:tc>
          <w:tcPr>
            <w:tcW w:w="6521" w:type="dxa"/>
          </w:tcPr>
          <w:p w14:paraId="7B48104E" w14:textId="61D447D6" w:rsidR="003025B6" w:rsidRDefault="003025B6" w:rsidP="005C301C">
            <w:pPr>
              <w:jc w:val="both"/>
              <w:rPr>
                <w:rFonts w:ascii="Book Antiqua" w:hAnsi="Book Antiqua"/>
              </w:rPr>
            </w:pPr>
            <w:r w:rsidRPr="00520122">
              <w:rPr>
                <w:rFonts w:ascii="Book Antiqua" w:hAnsi="Book Antiqua"/>
              </w:rPr>
              <w:t>Th</w:t>
            </w:r>
            <w:r>
              <w:rPr>
                <w:rFonts w:ascii="Book Antiqua" w:hAnsi="Book Antiqua"/>
              </w:rPr>
              <w:t>e</w:t>
            </w:r>
            <w:r w:rsidRPr="00520122">
              <w:rPr>
                <w:rFonts w:ascii="Book Antiqua" w:hAnsi="Book Antiqua"/>
              </w:rPr>
              <w:t xml:space="preserve"> </w:t>
            </w:r>
            <w:r>
              <w:rPr>
                <w:rFonts w:ascii="Book Antiqua" w:hAnsi="Book Antiqua"/>
              </w:rPr>
              <w:t>f</w:t>
            </w:r>
            <w:r w:rsidRPr="00520122">
              <w:rPr>
                <w:rFonts w:ascii="Book Antiqua" w:hAnsi="Book Antiqua"/>
              </w:rPr>
              <w:t>acilitation</w:t>
            </w:r>
            <w:r>
              <w:rPr>
                <w:rFonts w:ascii="Book Antiqua" w:hAnsi="Book Antiqua"/>
              </w:rPr>
              <w:t>, as above, by Employer</w:t>
            </w:r>
            <w:r w:rsidRPr="00520122">
              <w:rPr>
                <w:rFonts w:ascii="Book Antiqua" w:hAnsi="Book Antiqua"/>
              </w:rPr>
              <w:t xml:space="preserve"> </w:t>
            </w:r>
            <w:r>
              <w:rPr>
                <w:rFonts w:ascii="Book Antiqua" w:hAnsi="Book Antiqua"/>
              </w:rPr>
              <w:t>shall be</w:t>
            </w:r>
            <w:r w:rsidRPr="00520122">
              <w:rPr>
                <w:rFonts w:ascii="Book Antiqua" w:hAnsi="Book Antiqua"/>
              </w:rPr>
              <w:t xml:space="preserve"> applicable for </w:t>
            </w:r>
            <w:proofErr w:type="gramStart"/>
            <w:r w:rsidRPr="00520122">
              <w:rPr>
                <w:rFonts w:ascii="Book Antiqua" w:hAnsi="Book Antiqua"/>
              </w:rPr>
              <w:t>smaller</w:t>
            </w:r>
            <w:proofErr w:type="gramEnd"/>
            <w:r w:rsidRPr="00520122">
              <w:rPr>
                <w:rFonts w:ascii="Book Antiqua" w:hAnsi="Book Antiqua"/>
              </w:rPr>
              <w:t xml:space="preserve"> part of the </w:t>
            </w:r>
            <w:r>
              <w:rPr>
                <w:rFonts w:ascii="Book Antiqua" w:hAnsi="Book Antiqua"/>
              </w:rPr>
              <w:t>C</w:t>
            </w:r>
            <w:r w:rsidRPr="00520122">
              <w:rPr>
                <w:rFonts w:ascii="Book Antiqua" w:hAnsi="Book Antiqua"/>
              </w:rPr>
              <w:t>ontract not exceeding 10% of</w:t>
            </w:r>
            <w:r>
              <w:rPr>
                <w:rFonts w:ascii="Book Antiqua" w:hAnsi="Book Antiqua"/>
              </w:rPr>
              <w:t xml:space="preserve"> the</w:t>
            </w:r>
            <w:r w:rsidRPr="00520122">
              <w:rPr>
                <w:rFonts w:ascii="Book Antiqua" w:hAnsi="Book Antiqua"/>
              </w:rPr>
              <w:t xml:space="preserve"> </w:t>
            </w:r>
            <w:r>
              <w:rPr>
                <w:rFonts w:ascii="Book Antiqua" w:hAnsi="Book Antiqua"/>
              </w:rPr>
              <w:t>C</w:t>
            </w:r>
            <w:r w:rsidRPr="00520122">
              <w:rPr>
                <w:rFonts w:ascii="Book Antiqua" w:hAnsi="Book Antiqua"/>
              </w:rPr>
              <w:t xml:space="preserve">ontract </w:t>
            </w:r>
            <w:r>
              <w:rPr>
                <w:rFonts w:ascii="Book Antiqua" w:hAnsi="Book Antiqua"/>
              </w:rPr>
              <w:t>Price</w:t>
            </w:r>
            <w:r w:rsidRPr="00520122">
              <w:rPr>
                <w:rFonts w:ascii="Book Antiqua" w:hAnsi="Book Antiqua"/>
              </w:rPr>
              <w:t xml:space="preserve">. </w:t>
            </w:r>
            <w:r>
              <w:rPr>
                <w:rFonts w:ascii="Book Antiqua" w:hAnsi="Book Antiqua"/>
              </w:rPr>
              <w:t xml:space="preserve">In case of facilitation beyond 10% of the Contract Price, the same shall be considered as Partial </w:t>
            </w:r>
            <w:r>
              <w:rPr>
                <w:rFonts w:ascii="Book Antiqua" w:hAnsi="Book Antiqua"/>
              </w:rPr>
              <w:lastRenderedPageBreak/>
              <w:t xml:space="preserve">Offloading to the extent that such facilitation is to be considered as </w:t>
            </w:r>
            <w:r w:rsidRPr="00805918">
              <w:rPr>
                <w:rFonts w:ascii="Book Antiqua" w:hAnsi="Book Antiqua"/>
              </w:rPr>
              <w:t>Termination of Contract due to Contractor’s default</w:t>
            </w:r>
            <w:r>
              <w:rPr>
                <w:rFonts w:ascii="Book Antiqua" w:hAnsi="Book Antiqua"/>
              </w:rPr>
              <w:t xml:space="preserve"> for the purpose of event-based Performance assessment of the Contractor in Employer’s future Contracts.</w:t>
            </w:r>
          </w:p>
          <w:p w14:paraId="7C65A3B4" w14:textId="77777777" w:rsidR="003025B6" w:rsidRDefault="003025B6" w:rsidP="005C301C">
            <w:pPr>
              <w:jc w:val="both"/>
              <w:rPr>
                <w:rFonts w:ascii="Book Antiqua" w:hAnsi="Book Antiqua"/>
              </w:rPr>
            </w:pPr>
          </w:p>
          <w:p w14:paraId="543AF515" w14:textId="77777777" w:rsidR="003025B6" w:rsidRDefault="003025B6" w:rsidP="005C301C">
            <w:pPr>
              <w:jc w:val="both"/>
              <w:rPr>
                <w:rFonts w:ascii="Book Antiqua" w:hAnsi="Book Antiqua"/>
              </w:rPr>
            </w:pPr>
            <w:r w:rsidRPr="0062549D">
              <w:rPr>
                <w:rFonts w:ascii="Book Antiqua" w:hAnsi="Book Antiqua"/>
              </w:rPr>
              <w:t>For the said purpose, the Contract Price means the Contract Price of the Facilities notwithstanding the Construction of the Contract.</w:t>
            </w:r>
          </w:p>
          <w:p w14:paraId="2D756F71" w14:textId="712E92D6" w:rsidR="003025B6" w:rsidRPr="47110CE2" w:rsidRDefault="003025B6" w:rsidP="005C301C">
            <w:pPr>
              <w:jc w:val="both"/>
              <w:rPr>
                <w:rFonts w:ascii="Book Antiqua" w:hAnsi="Book Antiqua"/>
              </w:rPr>
            </w:pPr>
          </w:p>
        </w:tc>
      </w:tr>
      <w:tr w:rsidR="003025B6" w:rsidRPr="006926D2" w14:paraId="5A706AAE" w14:textId="77777777" w:rsidTr="003025B6">
        <w:trPr>
          <w:trHeight w:val="1650"/>
        </w:trPr>
        <w:tc>
          <w:tcPr>
            <w:tcW w:w="560" w:type="dxa"/>
          </w:tcPr>
          <w:p w14:paraId="32B15493" w14:textId="77777777" w:rsidR="003025B6" w:rsidRDefault="003025B6" w:rsidP="005C301C">
            <w:pPr>
              <w:numPr>
                <w:ilvl w:val="0"/>
                <w:numId w:val="37"/>
              </w:numPr>
              <w:spacing w:line="288" w:lineRule="auto"/>
              <w:jc w:val="center"/>
              <w:rPr>
                <w:rFonts w:ascii="Book Antiqua" w:hAnsi="Book Antiqua"/>
                <w:sz w:val="22"/>
                <w:szCs w:val="22"/>
              </w:rPr>
            </w:pPr>
          </w:p>
        </w:tc>
        <w:tc>
          <w:tcPr>
            <w:tcW w:w="1168" w:type="dxa"/>
          </w:tcPr>
          <w:p w14:paraId="58066B9C" w14:textId="70ED266B" w:rsidR="003025B6" w:rsidRPr="47110CE2" w:rsidRDefault="003025B6" w:rsidP="005C301C">
            <w:pPr>
              <w:rPr>
                <w:rFonts w:ascii="Book Antiqua" w:hAnsi="Book Antiqua"/>
              </w:rPr>
            </w:pPr>
            <w:r>
              <w:rPr>
                <w:rFonts w:ascii="Book Antiqua" w:hAnsi="Book Antiqua"/>
              </w:rPr>
              <w:t>GCC 36B.3</w:t>
            </w:r>
          </w:p>
        </w:tc>
        <w:tc>
          <w:tcPr>
            <w:tcW w:w="6494" w:type="dxa"/>
          </w:tcPr>
          <w:p w14:paraId="095B2235" w14:textId="77777777" w:rsidR="003025B6" w:rsidRPr="00206C76" w:rsidRDefault="003025B6" w:rsidP="005C301C">
            <w:pPr>
              <w:jc w:val="both"/>
              <w:rPr>
                <w:rFonts w:ascii="Book Antiqua" w:hAnsi="Book Antiqua"/>
              </w:rPr>
            </w:pPr>
          </w:p>
        </w:tc>
        <w:tc>
          <w:tcPr>
            <w:tcW w:w="6521" w:type="dxa"/>
          </w:tcPr>
          <w:p w14:paraId="6F9AE8C7" w14:textId="14614826" w:rsidR="003025B6" w:rsidRDefault="003025B6" w:rsidP="005C301C">
            <w:pPr>
              <w:jc w:val="both"/>
              <w:rPr>
                <w:rFonts w:ascii="Book Antiqua" w:hAnsi="Book Antiqua"/>
              </w:rPr>
            </w:pPr>
            <w:r w:rsidRPr="00FC256C">
              <w:rPr>
                <w:rFonts w:ascii="Book Antiqua" w:hAnsi="Book Antiqua"/>
              </w:rPr>
              <w:t xml:space="preserve">Any expenditure incurred by POWERGRID towards such supplies or services shall be treated as an interest-bearing advance, interest rate of which </w:t>
            </w:r>
            <w:r>
              <w:rPr>
                <w:rFonts w:ascii="Book Antiqua" w:hAnsi="Book Antiqua"/>
              </w:rPr>
              <w:t xml:space="preserve">shall be at the rate equal to twice the </w:t>
            </w:r>
            <w:proofErr w:type="gramStart"/>
            <w:r w:rsidRPr="00F959CF">
              <w:rPr>
                <w:rFonts w:ascii="Book Antiqua" w:hAnsi="Book Antiqua"/>
              </w:rPr>
              <w:t>one year</w:t>
            </w:r>
            <w:proofErr w:type="gramEnd"/>
            <w:r w:rsidRPr="00F959CF">
              <w:rPr>
                <w:rFonts w:ascii="Book Antiqua" w:hAnsi="Book Antiqua"/>
              </w:rPr>
              <w:t xml:space="preserve"> MCLR rate [One year Tenor rate p.a.] published by State Bank of India prevailing as on the date of </w:t>
            </w:r>
            <w:r>
              <w:rPr>
                <w:rFonts w:ascii="Book Antiqua" w:hAnsi="Book Antiqua"/>
              </w:rPr>
              <w:t>intimation for Facilitation as per GCC Clause 36B.4</w:t>
            </w:r>
            <w:r w:rsidRPr="00FC256C">
              <w:rPr>
                <w:rFonts w:ascii="Book Antiqua" w:hAnsi="Book Antiqua"/>
              </w:rPr>
              <w:t xml:space="preserve">. </w:t>
            </w:r>
            <w:r w:rsidRPr="00B6159E">
              <w:rPr>
                <w:rFonts w:ascii="Book Antiqua" w:hAnsi="Book Antiqua"/>
              </w:rPr>
              <w:t>The advance i.e. expenditure incurred by POWERGRID towards facilitating the Contractor shall be adjusted with utilization of supplies or services extended during Facilitation at the time of corresponding bill payment for such supplies or services to the Contractor &amp; the interest shall be recovered accordingly. However, the contractor may opt for earlier adjustment with other bills (before utilization) also &amp; the interest shall be accordingly recovered till adjustment.</w:t>
            </w:r>
          </w:p>
          <w:p w14:paraId="083BF943" w14:textId="25FABFFC" w:rsidR="003025B6" w:rsidRPr="00A0397E" w:rsidRDefault="003025B6" w:rsidP="005C301C">
            <w:pPr>
              <w:jc w:val="both"/>
              <w:rPr>
                <w:rFonts w:ascii="Book Antiqua" w:hAnsi="Book Antiqua"/>
              </w:rPr>
            </w:pPr>
          </w:p>
        </w:tc>
      </w:tr>
      <w:tr w:rsidR="003025B6" w:rsidRPr="006926D2" w14:paraId="1638CC29" w14:textId="77777777" w:rsidTr="003025B6">
        <w:trPr>
          <w:trHeight w:val="1650"/>
        </w:trPr>
        <w:tc>
          <w:tcPr>
            <w:tcW w:w="560" w:type="dxa"/>
          </w:tcPr>
          <w:p w14:paraId="1F7116D1" w14:textId="77777777" w:rsidR="003025B6" w:rsidRDefault="003025B6" w:rsidP="005C301C">
            <w:pPr>
              <w:numPr>
                <w:ilvl w:val="0"/>
                <w:numId w:val="37"/>
              </w:numPr>
              <w:spacing w:line="288" w:lineRule="auto"/>
              <w:jc w:val="center"/>
              <w:rPr>
                <w:rFonts w:ascii="Book Antiqua" w:hAnsi="Book Antiqua"/>
                <w:sz w:val="22"/>
                <w:szCs w:val="22"/>
              </w:rPr>
            </w:pPr>
          </w:p>
        </w:tc>
        <w:tc>
          <w:tcPr>
            <w:tcW w:w="1168" w:type="dxa"/>
          </w:tcPr>
          <w:p w14:paraId="50850786" w14:textId="46681B47" w:rsidR="003025B6" w:rsidRPr="47110CE2" w:rsidRDefault="003025B6" w:rsidP="005C301C">
            <w:pPr>
              <w:rPr>
                <w:rFonts w:ascii="Book Antiqua" w:hAnsi="Book Antiqua"/>
              </w:rPr>
            </w:pPr>
            <w:r>
              <w:rPr>
                <w:rFonts w:ascii="Book Antiqua" w:hAnsi="Book Antiqua"/>
              </w:rPr>
              <w:t>GCC 36B.4</w:t>
            </w:r>
          </w:p>
        </w:tc>
        <w:tc>
          <w:tcPr>
            <w:tcW w:w="6494" w:type="dxa"/>
          </w:tcPr>
          <w:p w14:paraId="1A7E70FB" w14:textId="77777777" w:rsidR="003025B6" w:rsidRPr="00206C76" w:rsidRDefault="003025B6" w:rsidP="005C301C">
            <w:pPr>
              <w:jc w:val="both"/>
              <w:rPr>
                <w:rFonts w:ascii="Book Antiqua" w:hAnsi="Book Antiqua"/>
              </w:rPr>
            </w:pPr>
          </w:p>
        </w:tc>
        <w:tc>
          <w:tcPr>
            <w:tcW w:w="6521" w:type="dxa"/>
          </w:tcPr>
          <w:p w14:paraId="7FC103BA" w14:textId="23C066BB" w:rsidR="003025B6" w:rsidRPr="00A0397E" w:rsidRDefault="003025B6" w:rsidP="005C301C">
            <w:pPr>
              <w:jc w:val="both"/>
              <w:rPr>
                <w:rFonts w:ascii="Book Antiqua" w:hAnsi="Book Antiqua"/>
              </w:rPr>
            </w:pPr>
            <w:r w:rsidRPr="008C419E">
              <w:rPr>
                <w:rFonts w:ascii="Book Antiqua" w:hAnsi="Book Antiqua"/>
              </w:rPr>
              <w:t xml:space="preserve">The said facilitation can be extended with or without the prior consent of the </w:t>
            </w:r>
            <w:r>
              <w:rPr>
                <w:rFonts w:ascii="Book Antiqua" w:hAnsi="Book Antiqua"/>
              </w:rPr>
              <w:t>C</w:t>
            </w:r>
            <w:r w:rsidRPr="008C419E">
              <w:rPr>
                <w:rFonts w:ascii="Book Antiqua" w:hAnsi="Book Antiqua"/>
              </w:rPr>
              <w:t xml:space="preserve">ontractor in the interest of the </w:t>
            </w:r>
            <w:r>
              <w:rPr>
                <w:rFonts w:ascii="Book Antiqua" w:hAnsi="Book Antiqua"/>
              </w:rPr>
              <w:t>Contract</w:t>
            </w:r>
            <w:r w:rsidRPr="008C419E">
              <w:rPr>
                <w:rFonts w:ascii="Book Antiqua" w:hAnsi="Book Antiqua"/>
              </w:rPr>
              <w:t xml:space="preserve"> completion. However, the contractor shall be intimated at least 15 days in advance for exercising the above option.</w:t>
            </w:r>
          </w:p>
        </w:tc>
      </w:tr>
      <w:tr w:rsidR="003025B6" w:rsidRPr="006926D2" w14:paraId="0E28CF38" w14:textId="77777777" w:rsidTr="003025B6">
        <w:trPr>
          <w:trHeight w:val="1650"/>
        </w:trPr>
        <w:tc>
          <w:tcPr>
            <w:tcW w:w="560" w:type="dxa"/>
          </w:tcPr>
          <w:p w14:paraId="77D61E68" w14:textId="77777777" w:rsidR="003025B6" w:rsidRDefault="003025B6" w:rsidP="005C301C">
            <w:pPr>
              <w:numPr>
                <w:ilvl w:val="0"/>
                <w:numId w:val="37"/>
              </w:numPr>
              <w:spacing w:line="288" w:lineRule="auto"/>
              <w:jc w:val="center"/>
              <w:rPr>
                <w:rFonts w:ascii="Book Antiqua" w:hAnsi="Book Antiqua"/>
                <w:sz w:val="22"/>
                <w:szCs w:val="22"/>
              </w:rPr>
            </w:pPr>
          </w:p>
        </w:tc>
        <w:tc>
          <w:tcPr>
            <w:tcW w:w="1168" w:type="dxa"/>
          </w:tcPr>
          <w:p w14:paraId="6C597BC2" w14:textId="46815046" w:rsidR="003025B6" w:rsidRDefault="003025B6" w:rsidP="005C301C">
            <w:pPr>
              <w:rPr>
                <w:rFonts w:ascii="Book Antiqua" w:hAnsi="Book Antiqua"/>
              </w:rPr>
            </w:pPr>
            <w:r>
              <w:rPr>
                <w:rFonts w:ascii="Book Antiqua" w:hAnsi="Book Antiqua"/>
              </w:rPr>
              <w:t>GCC 41</w:t>
            </w:r>
          </w:p>
        </w:tc>
        <w:tc>
          <w:tcPr>
            <w:tcW w:w="6494" w:type="dxa"/>
          </w:tcPr>
          <w:p w14:paraId="3FEDA49B" w14:textId="77777777" w:rsidR="003025B6" w:rsidRPr="00206C76" w:rsidRDefault="003025B6" w:rsidP="005C301C">
            <w:pPr>
              <w:jc w:val="both"/>
              <w:rPr>
                <w:rFonts w:ascii="Book Antiqua" w:hAnsi="Book Antiqua"/>
              </w:rPr>
            </w:pPr>
          </w:p>
        </w:tc>
        <w:tc>
          <w:tcPr>
            <w:tcW w:w="6521" w:type="dxa"/>
          </w:tcPr>
          <w:p w14:paraId="69F1652B" w14:textId="77777777" w:rsidR="003025B6" w:rsidRPr="003D6C9F" w:rsidRDefault="003025B6" w:rsidP="00F05CF7">
            <w:pPr>
              <w:jc w:val="both"/>
              <w:rPr>
                <w:rFonts w:ascii="Book Antiqua" w:hAnsi="Book Antiqua"/>
                <w:b/>
                <w:bCs/>
              </w:rPr>
            </w:pPr>
            <w:r w:rsidRPr="003D6C9F">
              <w:rPr>
                <w:rFonts w:ascii="Book Antiqua" w:hAnsi="Book Antiqua"/>
                <w:b/>
                <w:bCs/>
              </w:rPr>
              <w:t>Con</w:t>
            </w:r>
            <w:r>
              <w:rPr>
                <w:rFonts w:ascii="Book Antiqua" w:hAnsi="Book Antiqua"/>
                <w:b/>
                <w:bCs/>
              </w:rPr>
              <w:t>t</w:t>
            </w:r>
            <w:r w:rsidRPr="003D6C9F">
              <w:rPr>
                <w:rFonts w:ascii="Book Antiqua" w:hAnsi="Book Antiqua"/>
                <w:b/>
                <w:bCs/>
              </w:rPr>
              <w:t>ractor’s Claims</w:t>
            </w:r>
          </w:p>
          <w:p w14:paraId="6CC3175B" w14:textId="77777777" w:rsidR="003025B6" w:rsidRDefault="003025B6" w:rsidP="005C301C">
            <w:pPr>
              <w:ind w:left="178"/>
              <w:jc w:val="both"/>
              <w:rPr>
                <w:rFonts w:ascii="Book Antiqua" w:hAnsi="Book Antiqua"/>
              </w:rPr>
            </w:pPr>
          </w:p>
          <w:p w14:paraId="7E186258" w14:textId="5BFA28C6" w:rsidR="003025B6" w:rsidRPr="002632B5" w:rsidRDefault="003025B6" w:rsidP="00F05CF7">
            <w:pPr>
              <w:jc w:val="both"/>
              <w:rPr>
                <w:rFonts w:ascii="Book Antiqua" w:hAnsi="Book Antiqua"/>
              </w:rPr>
            </w:pPr>
            <w:r w:rsidRPr="002632B5">
              <w:rPr>
                <w:rFonts w:ascii="Book Antiqua" w:hAnsi="Book Antiqua"/>
              </w:rPr>
              <w:t>If the Contractor considers himself to be entitled to</w:t>
            </w:r>
            <w:r>
              <w:rPr>
                <w:rFonts w:ascii="Book Antiqua" w:hAnsi="Book Antiqua"/>
              </w:rPr>
              <w:t xml:space="preserve"> </w:t>
            </w:r>
            <w:r w:rsidRPr="002632B5">
              <w:rPr>
                <w:rFonts w:ascii="Book Antiqua" w:hAnsi="Book Antiqua"/>
              </w:rPr>
              <w:t xml:space="preserve">any additional payment, under any Clause of these Conditions or otherwise in connection with the Contract, the Contractor shall submit a notice to the Project Manager, describing the event or circumstance giving rise to the claim. The notice shall be given as soon as practicable, and not later than 28 days after the Contractor became aware, or should have become aware, of the event or circumstance, </w:t>
            </w:r>
            <w:r w:rsidRPr="003025B6">
              <w:rPr>
                <w:rFonts w:ascii="Book Antiqua" w:hAnsi="Book Antiqua"/>
              </w:rPr>
              <w:t>unless otherwise specified</w:t>
            </w:r>
            <w:r w:rsidRPr="002632B5">
              <w:rPr>
                <w:rFonts w:ascii="Book Antiqua" w:hAnsi="Book Antiqua"/>
              </w:rPr>
              <w:t xml:space="preserve">. </w:t>
            </w:r>
          </w:p>
          <w:p w14:paraId="0881B293" w14:textId="135CF01D" w:rsidR="003025B6" w:rsidRPr="001751DD" w:rsidRDefault="003025B6" w:rsidP="00F05CF7">
            <w:pPr>
              <w:pStyle w:val="ClauseSubPara"/>
              <w:spacing w:before="240" w:after="240"/>
              <w:ind w:left="0" w:hanging="576"/>
              <w:rPr>
                <w:rFonts w:ascii="Book Antiqua" w:hAnsi="Book Antiqua"/>
                <w:noProof/>
                <w:lang w:val="en-US"/>
              </w:rPr>
            </w:pPr>
            <w:r w:rsidRPr="001751DD">
              <w:rPr>
                <w:rFonts w:ascii="Book Antiqua" w:hAnsi="Book Antiqua"/>
                <w:noProof/>
                <w:lang w:val="en-US"/>
              </w:rPr>
              <w:tab/>
              <w:t>If the Contractor fails to give notice of a claim within such period of 28 days, the Contractor shall not be entitled to additional payment, and the Employer shall be discharged from all liability in connection with the claim. Otherwise, the following provisions of this Sub-Clause shall apply.</w:t>
            </w:r>
          </w:p>
          <w:p w14:paraId="72AC5464" w14:textId="77777777" w:rsidR="003025B6" w:rsidRPr="001751DD" w:rsidRDefault="003025B6" w:rsidP="00F05CF7">
            <w:pPr>
              <w:pStyle w:val="ClauseSubPara"/>
              <w:spacing w:before="240" w:after="240"/>
              <w:ind w:left="36" w:hanging="576"/>
              <w:rPr>
                <w:rFonts w:ascii="Book Antiqua" w:hAnsi="Book Antiqua"/>
                <w:noProof/>
                <w:lang w:val="en-US"/>
              </w:rPr>
            </w:pPr>
            <w:r w:rsidRPr="001751DD">
              <w:rPr>
                <w:rFonts w:ascii="Book Antiqua" w:hAnsi="Book Antiqua"/>
                <w:noProof/>
                <w:lang w:val="en-US"/>
              </w:rPr>
              <w:tab/>
              <w:t>The Contractor shall also submit any other notices which are required by the Contract, and supporting particulars for the claim, all as relevant to such event or circumstance.</w:t>
            </w:r>
          </w:p>
          <w:p w14:paraId="582E79DC" w14:textId="77777777" w:rsidR="003025B6" w:rsidRPr="001751DD" w:rsidRDefault="003025B6" w:rsidP="00F05CF7">
            <w:pPr>
              <w:pStyle w:val="ClauseSubPara"/>
              <w:spacing w:before="240" w:after="240"/>
              <w:ind w:left="36"/>
              <w:rPr>
                <w:rFonts w:ascii="Book Antiqua" w:hAnsi="Book Antiqua"/>
                <w:noProof/>
                <w:lang w:val="en-US"/>
              </w:rPr>
            </w:pPr>
            <w:r w:rsidRPr="001751DD">
              <w:rPr>
                <w:rFonts w:ascii="Book Antiqua" w:hAnsi="Book Antiqua"/>
                <w:noProof/>
                <w:lang w:val="en-US"/>
              </w:rPr>
              <w:lastRenderedPageBreak/>
              <w:t>The Contractor shall keep such contemporary records as may be necessary to substantiate any claim, either on the Site or at another location acceptable to the Project Manager. Without admitting the Employer’s liability, the Project Manager may, after receiving any notice under this Sub-Clause, monitor the record-keeping and/or instruct the Contractor to keep further contemporary records. The Contractor shall permit the Project Manager to inspect all these records, and shall (if instructed) submit copies to the Project Manager.</w:t>
            </w:r>
          </w:p>
          <w:p w14:paraId="0A05DEBE" w14:textId="78344A90" w:rsidR="003025B6" w:rsidRPr="001751DD" w:rsidRDefault="003025B6" w:rsidP="00F05CF7">
            <w:pPr>
              <w:pStyle w:val="ClauseSubPara"/>
              <w:spacing w:before="240" w:after="240"/>
              <w:ind w:left="36" w:hanging="576"/>
              <w:rPr>
                <w:rFonts w:ascii="Book Antiqua" w:hAnsi="Book Antiqua"/>
                <w:noProof/>
                <w:lang w:val="en-US"/>
              </w:rPr>
            </w:pPr>
            <w:r w:rsidRPr="001751DD">
              <w:rPr>
                <w:rFonts w:ascii="Book Antiqua" w:hAnsi="Book Antiqua"/>
                <w:noProof/>
                <w:lang w:val="en-US"/>
              </w:rPr>
              <w:tab/>
              <w:t>Within 42 days after the Contractor became aware (or should have become aware) of the event or circumstance giving rise to the claim, or within such other period as may be proposed by the Contractor and approved by the Project Manager, the Contractor shall send to the Project Manager a fully detailed claim which includes full supporting particulars of the basis of the claim and of the additional payment claimed. If the event or circumstance giving rise to the claim has a continuing effect:</w:t>
            </w:r>
          </w:p>
          <w:p w14:paraId="1E3ECF21" w14:textId="77777777" w:rsidR="003025B6" w:rsidRPr="001751DD" w:rsidRDefault="003025B6" w:rsidP="00F05CF7">
            <w:pPr>
              <w:pStyle w:val="DefaultParagraphFont1"/>
              <w:numPr>
                <w:ilvl w:val="0"/>
                <w:numId w:val="46"/>
              </w:numPr>
              <w:tabs>
                <w:tab w:val="left" w:pos="745"/>
              </w:tabs>
              <w:spacing w:before="240" w:after="240"/>
              <w:ind w:left="745" w:right="0" w:hanging="709"/>
              <w:rPr>
                <w:rFonts w:ascii="Book Antiqua" w:hAnsi="Book Antiqua"/>
                <w:sz w:val="22"/>
                <w:szCs w:val="22"/>
                <w:lang w:val="en-US"/>
              </w:rPr>
            </w:pPr>
            <w:r w:rsidRPr="001751DD">
              <w:rPr>
                <w:rFonts w:ascii="Book Antiqua" w:hAnsi="Book Antiqua"/>
                <w:sz w:val="22"/>
                <w:szCs w:val="22"/>
                <w:lang w:val="en-US"/>
              </w:rPr>
              <w:t>this fully detailed claim shall be considered as interim;</w:t>
            </w:r>
          </w:p>
          <w:p w14:paraId="6A9CEFFD" w14:textId="77777777" w:rsidR="003025B6" w:rsidRPr="001751DD" w:rsidRDefault="003025B6" w:rsidP="00F05CF7">
            <w:pPr>
              <w:pStyle w:val="DefaultParagraphFont1"/>
              <w:numPr>
                <w:ilvl w:val="0"/>
                <w:numId w:val="46"/>
              </w:numPr>
              <w:tabs>
                <w:tab w:val="left" w:pos="720"/>
              </w:tabs>
              <w:spacing w:before="240" w:after="240"/>
              <w:ind w:left="745" w:right="0" w:hanging="709"/>
              <w:rPr>
                <w:rFonts w:ascii="Book Antiqua" w:hAnsi="Book Antiqua"/>
                <w:sz w:val="22"/>
                <w:szCs w:val="22"/>
                <w:lang w:val="en-US"/>
              </w:rPr>
            </w:pPr>
            <w:r w:rsidRPr="001751DD">
              <w:rPr>
                <w:rFonts w:ascii="Book Antiqua" w:hAnsi="Book Antiqua"/>
                <w:sz w:val="22"/>
                <w:szCs w:val="22"/>
                <w:lang w:val="en-US"/>
              </w:rPr>
              <w:t>the Contractor shall send further interim claims at monthly intervals, giving the accumulated delay and/or amount claimed, and such further particulars as the Project Manager may reasonably require; and</w:t>
            </w:r>
          </w:p>
          <w:p w14:paraId="7E09CD97" w14:textId="3E68E6BA" w:rsidR="003025B6" w:rsidRPr="008E50AA" w:rsidRDefault="003025B6" w:rsidP="008E50AA">
            <w:pPr>
              <w:pStyle w:val="DefaultParagraphFont1"/>
              <w:numPr>
                <w:ilvl w:val="0"/>
                <w:numId w:val="46"/>
              </w:numPr>
              <w:tabs>
                <w:tab w:val="left" w:pos="720"/>
              </w:tabs>
              <w:spacing w:before="240" w:after="240"/>
              <w:ind w:left="745" w:right="0" w:hanging="709"/>
              <w:rPr>
                <w:rFonts w:ascii="Book Antiqua" w:hAnsi="Book Antiqua"/>
                <w:sz w:val="22"/>
                <w:szCs w:val="22"/>
                <w:lang w:val="en-US"/>
              </w:rPr>
            </w:pPr>
            <w:r w:rsidRPr="001751DD">
              <w:rPr>
                <w:rFonts w:ascii="Book Antiqua" w:hAnsi="Book Antiqua"/>
                <w:sz w:val="22"/>
                <w:szCs w:val="22"/>
                <w:lang w:val="en-US"/>
              </w:rPr>
              <w:t xml:space="preserve">the Contractor shall send a final claim within 28 days after the end of the effects resulting from the event or circumstance, or within such other period as may be </w:t>
            </w:r>
            <w:r w:rsidRPr="001751DD">
              <w:rPr>
                <w:rFonts w:ascii="Book Antiqua" w:hAnsi="Book Antiqua"/>
                <w:sz w:val="22"/>
                <w:szCs w:val="22"/>
                <w:lang w:val="en-US"/>
              </w:rPr>
              <w:lastRenderedPageBreak/>
              <w:t>proposed by the Contractor and approved by the Project Manager.</w:t>
            </w:r>
          </w:p>
          <w:p w14:paraId="592112DD" w14:textId="472134E4" w:rsidR="003025B6" w:rsidRPr="00924123" w:rsidRDefault="003025B6" w:rsidP="00F05CF7">
            <w:pPr>
              <w:pStyle w:val="ClauseSubPara"/>
              <w:spacing w:before="240" w:after="240"/>
              <w:ind w:left="36" w:hanging="576"/>
              <w:rPr>
                <w:rFonts w:ascii="Book Antiqua" w:hAnsi="Book Antiqua"/>
                <w:strike/>
                <w:noProof/>
                <w:lang w:val="en-US"/>
              </w:rPr>
            </w:pPr>
            <w:r w:rsidRPr="001751DD">
              <w:rPr>
                <w:rFonts w:ascii="Book Antiqua" w:hAnsi="Book Antiqua"/>
                <w:noProof/>
                <w:lang w:val="en-US"/>
              </w:rPr>
              <w:tab/>
            </w:r>
            <w:r w:rsidRPr="00023A34">
              <w:rPr>
                <w:rFonts w:ascii="Book Antiqua" w:hAnsi="Book Antiqua"/>
                <w:noProof/>
                <w:lang w:val="en-US"/>
              </w:rPr>
              <w:t xml:space="preserve">The Project </w:t>
            </w:r>
            <w:r w:rsidRPr="00E92B08">
              <w:rPr>
                <w:rFonts w:ascii="Book Antiqua" w:hAnsi="Book Antiqua"/>
                <w:noProof/>
                <w:lang w:val="en-US"/>
              </w:rPr>
              <w:t xml:space="preserve">Manager </w:t>
            </w:r>
            <w:r w:rsidRPr="00F62028">
              <w:rPr>
                <w:rFonts w:ascii="Book Antiqua" w:hAnsi="Book Antiqua"/>
                <w:noProof/>
                <w:lang w:val="en-US"/>
              </w:rPr>
              <w:t>may</w:t>
            </w:r>
            <w:r w:rsidRPr="00E92B08">
              <w:rPr>
                <w:rFonts w:ascii="Book Antiqua" w:hAnsi="Book Antiqua"/>
                <w:noProof/>
                <w:lang w:val="en-US"/>
              </w:rPr>
              <w:t xml:space="preserve"> agree with the Contractor or estimate</w:t>
            </w:r>
            <w:r w:rsidRPr="00FA0144">
              <w:rPr>
                <w:rFonts w:ascii="Book Antiqua" w:hAnsi="Book Antiqua"/>
                <w:strike/>
                <w:noProof/>
                <w:lang w:val="en-US"/>
              </w:rPr>
              <w:t xml:space="preserve">: </w:t>
            </w:r>
            <w:r w:rsidRPr="00F62028">
              <w:rPr>
                <w:rFonts w:ascii="Book Antiqua" w:hAnsi="Book Antiqua"/>
                <w:noProof/>
                <w:lang w:val="en-US"/>
              </w:rPr>
              <w:t>different</w:t>
            </w:r>
            <w:r w:rsidRPr="006A243F">
              <w:rPr>
                <w:rFonts w:ascii="Book Antiqua" w:hAnsi="Book Antiqua"/>
                <w:noProof/>
                <w:color w:val="FF0000"/>
                <w:lang w:val="en-US"/>
              </w:rPr>
              <w:t xml:space="preserve"> </w:t>
            </w:r>
            <w:r w:rsidRPr="00FA0144">
              <w:rPr>
                <w:rFonts w:ascii="Book Antiqua" w:hAnsi="Book Antiqua"/>
                <w:noProof/>
                <w:lang w:val="en-US"/>
              </w:rPr>
              <w:t>additional payment (if any) to which the Contractor is entitled under the Contract</w:t>
            </w:r>
            <w:r w:rsidRPr="00924123">
              <w:rPr>
                <w:rFonts w:ascii="Book Antiqua" w:hAnsi="Book Antiqua"/>
                <w:strike/>
                <w:noProof/>
                <w:lang w:val="en-US"/>
              </w:rPr>
              <w:t>.</w:t>
            </w:r>
          </w:p>
          <w:p w14:paraId="22DB4005" w14:textId="175B0ABE" w:rsidR="003025B6" w:rsidRDefault="003025B6" w:rsidP="00F62028">
            <w:pPr>
              <w:pStyle w:val="ClauseSubPara"/>
              <w:spacing w:before="240" w:after="240"/>
              <w:ind w:left="36" w:hanging="576"/>
              <w:rPr>
                <w:rFonts w:ascii="Book Antiqua" w:hAnsi="Book Antiqua"/>
                <w:noProof/>
              </w:rPr>
            </w:pPr>
            <w:r w:rsidRPr="001751DD">
              <w:rPr>
                <w:rFonts w:ascii="Book Antiqua" w:hAnsi="Book Antiqua"/>
                <w:noProof/>
                <w:lang w:val="en-US"/>
              </w:rPr>
              <w:tab/>
            </w:r>
            <w:r>
              <w:rPr>
                <w:rFonts w:ascii="Book Antiqua" w:hAnsi="Book Antiqua"/>
                <w:noProof/>
              </w:rPr>
              <w:t>The payments in respect of such claims shall be settled once in a quarter, unless otherwise specified.</w:t>
            </w:r>
          </w:p>
          <w:p w14:paraId="1AD0B424" w14:textId="77777777" w:rsidR="003025B6" w:rsidRPr="008C419E" w:rsidRDefault="003025B6" w:rsidP="0098031E">
            <w:pPr>
              <w:ind w:left="36"/>
              <w:jc w:val="both"/>
              <w:rPr>
                <w:rFonts w:ascii="Book Antiqua" w:hAnsi="Book Antiqua"/>
              </w:rPr>
            </w:pPr>
          </w:p>
        </w:tc>
      </w:tr>
      <w:tr w:rsidR="008E50AA" w:rsidRPr="006926D2" w14:paraId="450A7D17" w14:textId="77777777" w:rsidTr="003025B6">
        <w:trPr>
          <w:trHeight w:val="1650"/>
        </w:trPr>
        <w:tc>
          <w:tcPr>
            <w:tcW w:w="560" w:type="dxa"/>
          </w:tcPr>
          <w:p w14:paraId="1CB59127" w14:textId="77777777" w:rsidR="008E50AA" w:rsidRDefault="008E50AA" w:rsidP="008E50AA">
            <w:pPr>
              <w:numPr>
                <w:ilvl w:val="0"/>
                <w:numId w:val="37"/>
              </w:numPr>
              <w:spacing w:line="288" w:lineRule="auto"/>
              <w:jc w:val="center"/>
              <w:rPr>
                <w:rFonts w:ascii="Book Antiqua" w:hAnsi="Book Antiqua"/>
                <w:sz w:val="22"/>
                <w:szCs w:val="22"/>
              </w:rPr>
            </w:pPr>
          </w:p>
        </w:tc>
        <w:tc>
          <w:tcPr>
            <w:tcW w:w="1168" w:type="dxa"/>
          </w:tcPr>
          <w:p w14:paraId="0E3ABB33" w14:textId="77777777" w:rsidR="008E50AA" w:rsidRPr="006C3DF0" w:rsidRDefault="008E50AA" w:rsidP="008E50AA">
            <w:pPr>
              <w:rPr>
                <w:rFonts w:ascii="Arial" w:hAnsi="Arial" w:cs="Arial"/>
                <w:sz w:val="22"/>
                <w:szCs w:val="22"/>
              </w:rPr>
            </w:pPr>
            <w:r w:rsidRPr="006C3DF0">
              <w:rPr>
                <w:rFonts w:ascii="Arial" w:hAnsi="Arial" w:cs="Arial"/>
                <w:sz w:val="22"/>
                <w:szCs w:val="22"/>
              </w:rPr>
              <w:t>GCC 4</w:t>
            </w:r>
            <w:r>
              <w:rPr>
                <w:rFonts w:ascii="Arial" w:hAnsi="Arial" w:cs="Arial"/>
                <w:sz w:val="22"/>
                <w:szCs w:val="22"/>
              </w:rPr>
              <w:t>2</w:t>
            </w:r>
            <w:r w:rsidRPr="006C3DF0">
              <w:rPr>
                <w:rFonts w:ascii="Arial" w:hAnsi="Arial" w:cs="Arial"/>
                <w:sz w:val="22"/>
                <w:szCs w:val="22"/>
              </w:rPr>
              <w:t>, Section-V: SCC, Vol.-I of the Bidding Documents</w:t>
            </w:r>
          </w:p>
          <w:p w14:paraId="7C8E4FB8" w14:textId="77777777" w:rsidR="008E50AA" w:rsidRDefault="008E50AA" w:rsidP="008E50AA">
            <w:pPr>
              <w:rPr>
                <w:rFonts w:ascii="Book Antiqua" w:hAnsi="Book Antiqua"/>
              </w:rPr>
            </w:pPr>
          </w:p>
        </w:tc>
        <w:tc>
          <w:tcPr>
            <w:tcW w:w="6494" w:type="dxa"/>
          </w:tcPr>
          <w:p w14:paraId="7A953BC7" w14:textId="7E2C4354" w:rsidR="008E50AA" w:rsidRPr="00206C76" w:rsidRDefault="008E50AA" w:rsidP="008E50AA">
            <w:pPr>
              <w:jc w:val="both"/>
              <w:rPr>
                <w:rFonts w:ascii="Book Antiqua" w:hAnsi="Book Antiqua"/>
              </w:rPr>
            </w:pPr>
            <w:r>
              <w:rPr>
                <w:rFonts w:ascii="Arial" w:hAnsi="Arial" w:cs="Arial"/>
                <w:sz w:val="22"/>
                <w:szCs w:val="22"/>
              </w:rPr>
              <w:t>-</w:t>
            </w:r>
          </w:p>
        </w:tc>
        <w:tc>
          <w:tcPr>
            <w:tcW w:w="6521" w:type="dxa"/>
          </w:tcPr>
          <w:p w14:paraId="031FE960" w14:textId="77777777" w:rsidR="008E50AA" w:rsidRPr="006C3DF0" w:rsidRDefault="008E50AA" w:rsidP="008E50AA">
            <w:pPr>
              <w:ind w:left="567" w:hanging="567"/>
              <w:jc w:val="both"/>
              <w:rPr>
                <w:rFonts w:ascii="Arial" w:hAnsi="Arial" w:cs="Arial"/>
                <w:b/>
                <w:bCs/>
                <w:sz w:val="22"/>
                <w:szCs w:val="22"/>
              </w:rPr>
            </w:pPr>
            <w:r w:rsidRPr="006C3DF0">
              <w:rPr>
                <w:rFonts w:ascii="Arial" w:hAnsi="Arial" w:cs="Arial"/>
                <w:b/>
                <w:bCs/>
                <w:sz w:val="22"/>
                <w:szCs w:val="22"/>
              </w:rPr>
              <w:t xml:space="preserve">J. </w:t>
            </w:r>
            <w:r w:rsidRPr="006C3DF0">
              <w:rPr>
                <w:rFonts w:ascii="Arial" w:hAnsi="Arial" w:cs="Arial"/>
                <w:b/>
                <w:bCs/>
                <w:sz w:val="22"/>
                <w:szCs w:val="22"/>
              </w:rPr>
              <w:tab/>
            </w:r>
            <w:proofErr w:type="gramStart"/>
            <w:r w:rsidRPr="006C3DF0">
              <w:rPr>
                <w:rFonts w:ascii="Arial" w:hAnsi="Arial" w:cs="Arial"/>
                <w:b/>
                <w:bCs/>
                <w:sz w:val="22"/>
                <w:szCs w:val="22"/>
              </w:rPr>
              <w:t>PRE DEFINED</w:t>
            </w:r>
            <w:proofErr w:type="gramEnd"/>
            <w:r w:rsidRPr="006C3DF0">
              <w:rPr>
                <w:rFonts w:ascii="Arial" w:hAnsi="Arial" w:cs="Arial"/>
                <w:b/>
                <w:bCs/>
                <w:sz w:val="22"/>
                <w:szCs w:val="22"/>
              </w:rPr>
              <w:t xml:space="preserve"> EVENTS</w:t>
            </w:r>
          </w:p>
          <w:p w14:paraId="7A48C517" w14:textId="77777777" w:rsidR="008E50AA" w:rsidRPr="006C3DF0" w:rsidRDefault="008E50AA" w:rsidP="008E50AA">
            <w:pPr>
              <w:ind w:left="567" w:hanging="567"/>
              <w:jc w:val="both"/>
              <w:rPr>
                <w:rFonts w:ascii="Arial" w:hAnsi="Arial" w:cs="Arial"/>
                <w:sz w:val="22"/>
                <w:szCs w:val="22"/>
              </w:rPr>
            </w:pPr>
          </w:p>
          <w:p w14:paraId="54BDEC8E" w14:textId="77777777" w:rsidR="008E50AA" w:rsidRPr="006C3DF0" w:rsidRDefault="008E50AA" w:rsidP="008E50AA">
            <w:pPr>
              <w:ind w:left="567" w:hanging="567"/>
              <w:jc w:val="both"/>
              <w:rPr>
                <w:rFonts w:ascii="Arial" w:hAnsi="Arial" w:cs="Arial"/>
                <w:sz w:val="22"/>
                <w:szCs w:val="22"/>
              </w:rPr>
            </w:pPr>
            <w:r w:rsidRPr="006C3DF0">
              <w:rPr>
                <w:rFonts w:ascii="Arial" w:hAnsi="Arial" w:cs="Arial"/>
                <w:sz w:val="22"/>
                <w:szCs w:val="22"/>
              </w:rPr>
              <w:t>4</w:t>
            </w:r>
            <w:r>
              <w:rPr>
                <w:rFonts w:ascii="Arial" w:hAnsi="Arial" w:cs="Arial"/>
                <w:sz w:val="22"/>
                <w:szCs w:val="22"/>
              </w:rPr>
              <w:t>2</w:t>
            </w:r>
            <w:r w:rsidRPr="006C3DF0">
              <w:rPr>
                <w:rFonts w:ascii="Arial" w:hAnsi="Arial" w:cs="Arial"/>
                <w:sz w:val="22"/>
                <w:szCs w:val="22"/>
              </w:rPr>
              <w:t xml:space="preserve">.  </w:t>
            </w:r>
            <w:r>
              <w:rPr>
                <w:rFonts w:ascii="Arial" w:hAnsi="Arial" w:cs="Arial"/>
                <w:sz w:val="22"/>
                <w:szCs w:val="22"/>
              </w:rPr>
              <w:tab/>
            </w:r>
            <w:r w:rsidRPr="006C3DF0">
              <w:rPr>
                <w:rFonts w:ascii="Arial" w:hAnsi="Arial" w:cs="Arial"/>
                <w:sz w:val="22"/>
                <w:szCs w:val="22"/>
              </w:rPr>
              <w:t>POWERGRID has a Policy on Assessment of performance of bidders before recommending a bidder for award of Contract. For this purpose, performance of a bidder based on events (pre-defined events) encountered during execution of contract(s) (Own as well as Consultancy) awarded by POWERGRID (including SPVs under TBCB) shall</w:t>
            </w:r>
            <w:r w:rsidRPr="00FB26DB">
              <w:rPr>
                <w:rFonts w:ascii="Arial" w:hAnsi="Arial" w:cs="Arial"/>
                <w:sz w:val="22"/>
                <w:szCs w:val="22"/>
              </w:rPr>
              <w:t xml:space="preserve"> also</w:t>
            </w:r>
            <w:r w:rsidRPr="006C3DF0">
              <w:rPr>
                <w:rFonts w:ascii="Arial" w:hAnsi="Arial" w:cs="Arial"/>
                <w:sz w:val="22"/>
                <w:szCs w:val="22"/>
              </w:rPr>
              <w:t xml:space="preserve"> be considered. In case of triggering of these events, the bids from such </w:t>
            </w:r>
            <w:r>
              <w:rPr>
                <w:rFonts w:ascii="Arial" w:hAnsi="Arial" w:cs="Arial"/>
                <w:sz w:val="22"/>
                <w:szCs w:val="22"/>
              </w:rPr>
              <w:t>bidders</w:t>
            </w:r>
            <w:r w:rsidRPr="006C3DF0">
              <w:rPr>
                <w:rFonts w:ascii="Arial" w:hAnsi="Arial" w:cs="Arial"/>
                <w:sz w:val="22"/>
                <w:szCs w:val="22"/>
              </w:rPr>
              <w:t xml:space="preserve"> shall be considered non-responsive/not eligible for a period of one year reckoned from the date of issuance of letter to such effect. As per this Policy, pre-defined events are as below: </w:t>
            </w:r>
          </w:p>
          <w:p w14:paraId="1528F568" w14:textId="77777777" w:rsidR="008E50AA" w:rsidRPr="006C3DF0" w:rsidRDefault="008E50AA" w:rsidP="008E50AA">
            <w:pPr>
              <w:pStyle w:val="ListParagraph"/>
              <w:ind w:left="0"/>
              <w:jc w:val="both"/>
              <w:rPr>
                <w:rFonts w:ascii="Arial" w:hAnsi="Arial" w:cs="Arial"/>
                <w:i/>
                <w:iCs/>
                <w:szCs w:val="22"/>
              </w:rPr>
            </w:pPr>
          </w:p>
          <w:p w14:paraId="5F5B46E2" w14:textId="77777777" w:rsidR="008E50AA" w:rsidRPr="006C3DF0" w:rsidRDefault="008E50AA" w:rsidP="008E50AA">
            <w:pPr>
              <w:pStyle w:val="ListParagraph"/>
              <w:numPr>
                <w:ilvl w:val="0"/>
                <w:numId w:val="50"/>
              </w:numPr>
              <w:spacing w:after="160" w:line="259" w:lineRule="auto"/>
              <w:ind w:left="1028" w:hanging="425"/>
              <w:contextualSpacing/>
              <w:jc w:val="both"/>
              <w:rPr>
                <w:rFonts w:ascii="Arial" w:hAnsi="Arial" w:cs="Arial"/>
                <w:i/>
                <w:iCs/>
                <w:szCs w:val="22"/>
              </w:rPr>
            </w:pPr>
            <w:r w:rsidRPr="006C3DF0">
              <w:rPr>
                <w:rFonts w:ascii="Arial" w:hAnsi="Arial" w:cs="Arial"/>
                <w:szCs w:val="22"/>
              </w:rPr>
              <w:t>Termination</w:t>
            </w:r>
            <w:r w:rsidRPr="006C3DF0">
              <w:rPr>
                <w:rFonts w:ascii="Arial" w:hAnsi="Arial" w:cs="Arial"/>
                <w:szCs w:val="22"/>
                <w:vertAlign w:val="superscript"/>
              </w:rPr>
              <w:t>#</w:t>
            </w:r>
            <w:r w:rsidRPr="006C3DF0">
              <w:rPr>
                <w:rFonts w:ascii="Arial" w:hAnsi="Arial" w:cs="Arial"/>
                <w:szCs w:val="22"/>
              </w:rPr>
              <w:t xml:space="preserve"> of Contract due to Contractor’s default</w:t>
            </w:r>
          </w:p>
          <w:p w14:paraId="4BBB3D78" w14:textId="77777777" w:rsidR="008E50AA" w:rsidRPr="006C3DF0" w:rsidRDefault="008E50AA" w:rsidP="008E50AA">
            <w:pPr>
              <w:pStyle w:val="ListParagraph"/>
              <w:numPr>
                <w:ilvl w:val="0"/>
                <w:numId w:val="50"/>
              </w:numPr>
              <w:spacing w:after="160" w:line="259" w:lineRule="auto"/>
              <w:ind w:left="1028" w:hanging="425"/>
              <w:contextualSpacing/>
              <w:jc w:val="both"/>
              <w:rPr>
                <w:rFonts w:ascii="Arial" w:hAnsi="Arial" w:cs="Arial"/>
                <w:szCs w:val="22"/>
              </w:rPr>
            </w:pPr>
            <w:r w:rsidRPr="006C3DF0">
              <w:rPr>
                <w:rFonts w:ascii="Arial" w:hAnsi="Arial" w:cs="Arial"/>
                <w:szCs w:val="22"/>
              </w:rPr>
              <w:t>Encashment of CPG due to non-performance</w:t>
            </w:r>
          </w:p>
          <w:p w14:paraId="6931F79D" w14:textId="77777777" w:rsidR="008E50AA" w:rsidRPr="006C3DF0" w:rsidRDefault="008E50AA" w:rsidP="008E50AA">
            <w:pPr>
              <w:pStyle w:val="ListParagraph"/>
              <w:numPr>
                <w:ilvl w:val="0"/>
                <w:numId w:val="50"/>
              </w:numPr>
              <w:spacing w:after="160" w:line="259" w:lineRule="auto"/>
              <w:ind w:left="1028" w:hanging="425"/>
              <w:contextualSpacing/>
              <w:jc w:val="both"/>
              <w:rPr>
                <w:rFonts w:ascii="Arial" w:hAnsi="Arial" w:cs="Arial"/>
                <w:szCs w:val="22"/>
              </w:rPr>
            </w:pPr>
            <w:r w:rsidRPr="006C3DF0">
              <w:rPr>
                <w:rFonts w:ascii="Arial" w:hAnsi="Arial" w:cs="Arial"/>
                <w:szCs w:val="22"/>
              </w:rPr>
              <w:lastRenderedPageBreak/>
              <w:t>Repeated failure of major Equipment while in service</w:t>
            </w:r>
          </w:p>
          <w:p w14:paraId="3CF525C4" w14:textId="77777777" w:rsidR="008E50AA" w:rsidRPr="006C3DF0" w:rsidRDefault="008E50AA" w:rsidP="008E50AA">
            <w:pPr>
              <w:pStyle w:val="ListParagraph"/>
              <w:numPr>
                <w:ilvl w:val="0"/>
                <w:numId w:val="50"/>
              </w:numPr>
              <w:spacing w:after="160" w:line="259" w:lineRule="auto"/>
              <w:ind w:left="1028" w:hanging="425"/>
              <w:contextualSpacing/>
              <w:jc w:val="both"/>
              <w:rPr>
                <w:rFonts w:ascii="Arial" w:hAnsi="Arial" w:cs="Arial"/>
                <w:szCs w:val="22"/>
              </w:rPr>
            </w:pPr>
            <w:r w:rsidRPr="006C3DF0">
              <w:rPr>
                <w:rFonts w:ascii="Arial" w:hAnsi="Arial" w:cs="Arial"/>
                <w:szCs w:val="22"/>
              </w:rPr>
              <w:t xml:space="preserve">Substantial portion of works (more than 50% of the Contract*) is sub-contracted, under an existing </w:t>
            </w:r>
            <w:proofErr w:type="gramStart"/>
            <w:r w:rsidRPr="006C3DF0">
              <w:rPr>
                <w:rFonts w:ascii="Arial" w:hAnsi="Arial" w:cs="Arial"/>
                <w:szCs w:val="22"/>
              </w:rPr>
              <w:t>Contract</w:t>
            </w:r>
            <w:proofErr w:type="gramEnd"/>
          </w:p>
          <w:p w14:paraId="23B6A0FA" w14:textId="77777777" w:rsidR="008E50AA" w:rsidRPr="006C3DF0" w:rsidRDefault="008E50AA" w:rsidP="008E50AA">
            <w:pPr>
              <w:pStyle w:val="ListParagraph"/>
              <w:numPr>
                <w:ilvl w:val="0"/>
                <w:numId w:val="50"/>
              </w:numPr>
              <w:spacing w:after="160" w:line="259" w:lineRule="auto"/>
              <w:ind w:left="1028" w:hanging="425"/>
              <w:contextualSpacing/>
              <w:jc w:val="both"/>
              <w:rPr>
                <w:rFonts w:ascii="Arial" w:hAnsi="Arial" w:cs="Arial"/>
                <w:szCs w:val="22"/>
              </w:rPr>
            </w:pPr>
            <w:r w:rsidRPr="006C3DF0">
              <w:rPr>
                <w:rFonts w:ascii="Arial" w:hAnsi="Arial" w:cs="Arial"/>
                <w:szCs w:val="22"/>
              </w:rPr>
              <w:t xml:space="preserve">More than 25% of the Contract price (awarded value), in aggregate, is paid to sub-contractors/suppliers as Direct payment, under an existing Contract, due to financial position of </w:t>
            </w:r>
            <w:proofErr w:type="gramStart"/>
            <w:r w:rsidRPr="006C3DF0">
              <w:rPr>
                <w:rFonts w:ascii="Arial" w:hAnsi="Arial" w:cs="Arial"/>
                <w:szCs w:val="22"/>
              </w:rPr>
              <w:t>Contractor</w:t>
            </w:r>
            <w:proofErr w:type="gramEnd"/>
          </w:p>
          <w:p w14:paraId="304A6951" w14:textId="77777777" w:rsidR="008E50AA" w:rsidRPr="006C3DF0" w:rsidRDefault="008E50AA" w:rsidP="008E50AA">
            <w:pPr>
              <w:pStyle w:val="ListParagraph"/>
              <w:numPr>
                <w:ilvl w:val="0"/>
                <w:numId w:val="50"/>
              </w:numPr>
              <w:spacing w:after="160" w:line="259" w:lineRule="auto"/>
              <w:ind w:left="1028" w:hanging="425"/>
              <w:contextualSpacing/>
              <w:jc w:val="both"/>
              <w:rPr>
                <w:rFonts w:ascii="Arial" w:hAnsi="Arial" w:cs="Arial"/>
                <w:szCs w:val="22"/>
              </w:rPr>
            </w:pPr>
            <w:r w:rsidRPr="006C3DF0">
              <w:rPr>
                <w:rFonts w:ascii="Arial" w:hAnsi="Arial" w:cs="Arial"/>
                <w:szCs w:val="22"/>
              </w:rPr>
              <w:t xml:space="preserve">Firm has been referred to NCLT under Insolvency &amp; Bankruptcy Code </w:t>
            </w:r>
            <w:r w:rsidRPr="006C3DF0">
              <w:rPr>
                <w:rFonts w:ascii="Arial" w:hAnsi="Arial" w:cs="Arial"/>
                <w:i/>
                <w:iCs/>
                <w:szCs w:val="22"/>
              </w:rPr>
              <w:t>(IRP has been appointed or Liquidation proceedings have been initiated under IBC)</w:t>
            </w:r>
          </w:p>
          <w:p w14:paraId="31B721BE" w14:textId="77777777" w:rsidR="008E50AA" w:rsidRPr="006C3DF0" w:rsidRDefault="008E50AA" w:rsidP="008E50AA">
            <w:pPr>
              <w:pStyle w:val="ListParagraph"/>
              <w:jc w:val="both"/>
              <w:rPr>
                <w:rFonts w:ascii="Arial" w:hAnsi="Arial" w:cs="Arial"/>
                <w:i/>
                <w:iCs/>
                <w:szCs w:val="22"/>
              </w:rPr>
            </w:pPr>
          </w:p>
          <w:p w14:paraId="59963D47" w14:textId="77777777" w:rsidR="008E50AA" w:rsidRPr="008A1F7A" w:rsidRDefault="008E50AA" w:rsidP="008E50AA">
            <w:pPr>
              <w:pStyle w:val="paragraph"/>
              <w:spacing w:before="0" w:beforeAutospacing="0" w:after="0" w:afterAutospacing="0"/>
              <w:ind w:left="567" w:right="-46"/>
              <w:jc w:val="both"/>
              <w:textAlignment w:val="baseline"/>
              <w:rPr>
                <w:rStyle w:val="normaltextrun"/>
                <w:rFonts w:ascii="Arial" w:hAnsi="Arial" w:cs="Arial"/>
                <w:i/>
                <w:iCs/>
                <w:sz w:val="22"/>
                <w:szCs w:val="22"/>
                <w:lang w:val="en-US"/>
              </w:rPr>
            </w:pPr>
            <w:r w:rsidRPr="008A1F7A">
              <w:rPr>
                <w:rStyle w:val="normaltextrun"/>
                <w:rFonts w:ascii="Arial" w:hAnsi="Arial" w:cs="Arial"/>
                <w:i/>
                <w:iCs/>
                <w:sz w:val="22"/>
                <w:szCs w:val="22"/>
                <w:lang w:val="en-US"/>
              </w:rPr>
              <w:t xml:space="preserve"># Partial offloading under a Contract and/or Facilitation beyond 10% of the Contract Price shall also be treated as Termination. </w:t>
            </w:r>
          </w:p>
          <w:p w14:paraId="73B9C307" w14:textId="77777777" w:rsidR="008E50AA" w:rsidRPr="006C3DF0" w:rsidRDefault="008E50AA" w:rsidP="008E50AA">
            <w:pPr>
              <w:pStyle w:val="paragraph"/>
              <w:spacing w:before="0" w:beforeAutospacing="0" w:after="0" w:afterAutospacing="0"/>
              <w:ind w:right="30"/>
              <w:jc w:val="both"/>
              <w:textAlignment w:val="baseline"/>
              <w:rPr>
                <w:rStyle w:val="normaltextrun"/>
                <w:rFonts w:ascii="Arial" w:hAnsi="Arial" w:cs="Arial"/>
                <w:sz w:val="22"/>
                <w:szCs w:val="22"/>
                <w:lang w:val="en-US"/>
              </w:rPr>
            </w:pPr>
          </w:p>
          <w:p w14:paraId="387BD582" w14:textId="77777777" w:rsidR="008E50AA" w:rsidRPr="006C3DF0" w:rsidRDefault="008E50AA" w:rsidP="008E50AA">
            <w:pPr>
              <w:ind w:left="567" w:right="36"/>
              <w:jc w:val="both"/>
              <w:rPr>
                <w:rFonts w:ascii="Arial" w:hAnsi="Arial" w:cs="Arial"/>
                <w:i/>
                <w:iCs/>
                <w:sz w:val="22"/>
                <w:szCs w:val="22"/>
              </w:rPr>
            </w:pPr>
            <w:r w:rsidRPr="006C3DF0">
              <w:rPr>
                <w:rFonts w:ascii="Arial" w:hAnsi="Arial" w:cs="Arial"/>
                <w:b/>
                <w:bCs/>
                <w:i/>
                <w:iCs/>
                <w:sz w:val="22"/>
                <w:szCs w:val="22"/>
              </w:rPr>
              <w:t>*</w:t>
            </w:r>
            <w:proofErr w:type="gramStart"/>
            <w:r w:rsidRPr="006C3DF0">
              <w:rPr>
                <w:rFonts w:ascii="Arial" w:hAnsi="Arial" w:cs="Arial"/>
                <w:i/>
                <w:iCs/>
                <w:sz w:val="22"/>
                <w:szCs w:val="22"/>
              </w:rPr>
              <w:t>For the purpose of</w:t>
            </w:r>
            <w:proofErr w:type="gramEnd"/>
            <w:r w:rsidRPr="006C3DF0">
              <w:rPr>
                <w:rFonts w:ascii="Arial" w:hAnsi="Arial" w:cs="Arial"/>
                <w:i/>
                <w:iCs/>
                <w:sz w:val="22"/>
                <w:szCs w:val="22"/>
              </w:rPr>
              <w:t xml:space="preserve"> working out 50% of the Contract, following shall be taken into account:</w:t>
            </w:r>
          </w:p>
          <w:p w14:paraId="01BAC0B6" w14:textId="77777777" w:rsidR="008E50AA" w:rsidRPr="006C3DF0" w:rsidRDefault="008E50AA" w:rsidP="008E50AA">
            <w:pPr>
              <w:ind w:right="36"/>
              <w:jc w:val="both"/>
              <w:rPr>
                <w:rFonts w:ascii="Arial" w:hAnsi="Arial" w:cs="Arial"/>
                <w:i/>
                <w:iCs/>
                <w:sz w:val="22"/>
                <w:szCs w:val="22"/>
              </w:rPr>
            </w:pPr>
          </w:p>
          <w:p w14:paraId="747FA97B" w14:textId="77777777" w:rsidR="008E50AA" w:rsidRPr="006C3DF0" w:rsidRDefault="008E50AA" w:rsidP="008E50AA">
            <w:pPr>
              <w:pStyle w:val="ListParagraph"/>
              <w:numPr>
                <w:ilvl w:val="0"/>
                <w:numId w:val="51"/>
              </w:numPr>
              <w:spacing w:after="160" w:line="259" w:lineRule="auto"/>
              <w:ind w:left="851" w:right="36" w:hanging="284"/>
              <w:contextualSpacing/>
              <w:jc w:val="both"/>
              <w:rPr>
                <w:rFonts w:ascii="Arial" w:hAnsi="Arial" w:cs="Arial"/>
                <w:i/>
                <w:iCs/>
                <w:szCs w:val="22"/>
              </w:rPr>
            </w:pPr>
            <w:proofErr w:type="gramStart"/>
            <w:r w:rsidRPr="006C3DF0">
              <w:rPr>
                <w:rFonts w:ascii="Arial" w:hAnsi="Arial" w:cs="Arial"/>
                <w:i/>
                <w:iCs/>
                <w:szCs w:val="22"/>
              </w:rPr>
              <w:t>Scope</w:t>
            </w:r>
            <w:proofErr w:type="gramEnd"/>
            <w:r w:rsidRPr="006C3DF0">
              <w:rPr>
                <w:rFonts w:ascii="Arial" w:hAnsi="Arial" w:cs="Arial"/>
                <w:i/>
                <w:iCs/>
                <w:szCs w:val="22"/>
              </w:rPr>
              <w:t xml:space="preserve"> of the contract which is permissible to be sub-contracted as per bidding documents, shall </w:t>
            </w:r>
            <w:r w:rsidRPr="006C3DF0">
              <w:rPr>
                <w:rFonts w:ascii="Arial" w:hAnsi="Arial" w:cs="Arial"/>
                <w:i/>
                <w:iCs/>
                <w:szCs w:val="22"/>
              </w:rPr>
              <w:lastRenderedPageBreak/>
              <w:t xml:space="preserve">be excluded. </w:t>
            </w:r>
          </w:p>
          <w:p w14:paraId="6095C9B2" w14:textId="77777777" w:rsidR="008E50AA" w:rsidRPr="006C3DF0" w:rsidRDefault="008E50AA" w:rsidP="008E50AA">
            <w:pPr>
              <w:pStyle w:val="ListParagraph"/>
              <w:numPr>
                <w:ilvl w:val="0"/>
                <w:numId w:val="51"/>
              </w:numPr>
              <w:spacing w:after="160" w:line="259" w:lineRule="auto"/>
              <w:ind w:left="851" w:right="36" w:hanging="284"/>
              <w:contextualSpacing/>
              <w:jc w:val="both"/>
              <w:rPr>
                <w:rFonts w:ascii="Arial" w:hAnsi="Arial" w:cs="Arial"/>
                <w:i/>
                <w:iCs/>
                <w:szCs w:val="22"/>
              </w:rPr>
            </w:pPr>
            <w:r w:rsidRPr="006C3DF0">
              <w:rPr>
                <w:rFonts w:ascii="Arial" w:hAnsi="Arial" w:cs="Arial"/>
                <w:i/>
                <w:iCs/>
                <w:szCs w:val="22"/>
              </w:rPr>
              <w:t xml:space="preserve">Scope of the Contract which primarily relates to the Qualification Requirement (QR) of the bidder. </w:t>
            </w:r>
          </w:p>
          <w:p w14:paraId="6D67A5BA" w14:textId="77777777" w:rsidR="008E50AA" w:rsidRPr="006C3DF0" w:rsidRDefault="008E50AA" w:rsidP="008E50AA">
            <w:pPr>
              <w:pStyle w:val="Default"/>
              <w:jc w:val="both"/>
              <w:rPr>
                <w:rFonts w:ascii="Arial" w:hAnsi="Arial" w:cs="Arial"/>
                <w:b/>
                <w:bCs/>
                <w:sz w:val="22"/>
                <w:szCs w:val="22"/>
              </w:rPr>
            </w:pPr>
          </w:p>
          <w:p w14:paraId="3C4DB846" w14:textId="77777777" w:rsidR="008E50AA" w:rsidRPr="006C3DF0" w:rsidRDefault="008E50AA" w:rsidP="008E50AA">
            <w:pPr>
              <w:ind w:left="567"/>
              <w:jc w:val="both"/>
              <w:rPr>
                <w:rFonts w:ascii="Arial" w:hAnsi="Arial" w:cs="Arial"/>
                <w:sz w:val="22"/>
                <w:szCs w:val="22"/>
              </w:rPr>
            </w:pPr>
            <w:r w:rsidRPr="006C3DF0">
              <w:rPr>
                <w:rFonts w:ascii="Arial" w:hAnsi="Arial" w:cs="Arial"/>
                <w:sz w:val="22"/>
                <w:szCs w:val="22"/>
              </w:rPr>
              <w:t xml:space="preserve">The Employer shall be the sole judge in this regard and the Employer’s interpretation </w:t>
            </w:r>
            <w:proofErr w:type="gramStart"/>
            <w:r w:rsidRPr="006C3DF0">
              <w:rPr>
                <w:rFonts w:ascii="Arial" w:hAnsi="Arial" w:cs="Arial"/>
                <w:sz w:val="22"/>
                <w:szCs w:val="22"/>
              </w:rPr>
              <w:t>on</w:t>
            </w:r>
            <w:proofErr w:type="gramEnd"/>
            <w:r w:rsidRPr="006C3DF0">
              <w:rPr>
                <w:rFonts w:ascii="Arial" w:hAnsi="Arial" w:cs="Arial"/>
                <w:sz w:val="22"/>
                <w:szCs w:val="22"/>
              </w:rPr>
              <w:t xml:space="preserve"> the aforesaid event(s) shall be final and binding.</w:t>
            </w:r>
          </w:p>
          <w:p w14:paraId="0CA317E5" w14:textId="77777777" w:rsidR="008E50AA" w:rsidRPr="006C3DF0" w:rsidRDefault="008E50AA" w:rsidP="008E50AA">
            <w:pPr>
              <w:pStyle w:val="ListParagraph"/>
              <w:ind w:left="0"/>
              <w:jc w:val="both"/>
              <w:rPr>
                <w:rFonts w:ascii="Arial" w:hAnsi="Arial" w:cs="Arial"/>
                <w:i/>
                <w:iCs/>
                <w:szCs w:val="22"/>
              </w:rPr>
            </w:pPr>
          </w:p>
          <w:p w14:paraId="4A233DE6" w14:textId="67D86416" w:rsidR="008E50AA" w:rsidRPr="003D6C9F" w:rsidRDefault="008E50AA" w:rsidP="008E50AA">
            <w:pPr>
              <w:jc w:val="both"/>
              <w:rPr>
                <w:rFonts w:ascii="Book Antiqua" w:hAnsi="Book Antiqua"/>
                <w:b/>
                <w:bCs/>
              </w:rPr>
            </w:pPr>
            <w:r w:rsidRPr="006C3DF0">
              <w:rPr>
                <w:rFonts w:ascii="Arial" w:hAnsi="Arial" w:cs="Arial"/>
                <w:szCs w:val="22"/>
              </w:rPr>
              <w:t xml:space="preserve">In accordance with above policy of POWERGRID, in case of triggering of any of the above events under this Contract, </w:t>
            </w:r>
            <w:r>
              <w:rPr>
                <w:rFonts w:ascii="Arial" w:hAnsi="Arial" w:cs="Arial"/>
                <w:szCs w:val="22"/>
              </w:rPr>
              <w:t>the</w:t>
            </w:r>
            <w:r w:rsidRPr="006C3DF0">
              <w:rPr>
                <w:rFonts w:ascii="Arial" w:hAnsi="Arial" w:cs="Arial"/>
                <w:szCs w:val="22"/>
              </w:rPr>
              <w:t xml:space="preserve"> bid </w:t>
            </w:r>
            <w:r>
              <w:rPr>
                <w:rFonts w:ascii="Arial" w:hAnsi="Arial" w:cs="Arial"/>
                <w:szCs w:val="22"/>
              </w:rPr>
              <w:t xml:space="preserve">of the Contractor </w:t>
            </w:r>
            <w:r w:rsidRPr="006C3DF0">
              <w:rPr>
                <w:rFonts w:ascii="Arial" w:hAnsi="Arial" w:cs="Arial"/>
                <w:szCs w:val="22"/>
              </w:rPr>
              <w:t>in future tenders shall be dealt in line with the above policy or its subsequent amendments, if any.</w:t>
            </w:r>
          </w:p>
        </w:tc>
      </w:tr>
    </w:tbl>
    <w:p w14:paraId="3466491D" w14:textId="77777777" w:rsidR="00BE6AA5" w:rsidRDefault="00BE6AA5" w:rsidP="006926D2">
      <w:pPr>
        <w:rPr>
          <w:i/>
          <w:iCs/>
          <w:sz w:val="28"/>
          <w:szCs w:val="28"/>
        </w:rPr>
      </w:pPr>
    </w:p>
    <w:sectPr w:rsidR="00BE6AA5" w:rsidSect="00EA1A48">
      <w:headerReference w:type="default" r:id="rId11"/>
      <w:footerReference w:type="default" r:id="rId12"/>
      <w:pgSz w:w="16834" w:h="11909" w:orient="landscape" w:code="9"/>
      <w:pgMar w:top="1440" w:right="1174" w:bottom="1109" w:left="1260" w:header="720" w:footer="18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28A50" w14:textId="77777777" w:rsidR="00EA1A48" w:rsidRDefault="00EA1A48">
      <w:r>
        <w:separator/>
      </w:r>
    </w:p>
  </w:endnote>
  <w:endnote w:type="continuationSeparator" w:id="0">
    <w:p w14:paraId="6A4B940F" w14:textId="77777777" w:rsidR="00EA1A48" w:rsidRDefault="00EA1A48">
      <w:r>
        <w:continuationSeparator/>
      </w:r>
    </w:p>
  </w:endnote>
  <w:endnote w:type="continuationNotice" w:id="1">
    <w:p w14:paraId="5F4EDEBA" w14:textId="77777777" w:rsidR="00EA1A48" w:rsidRDefault="00EA1A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l‚r –¾’©">
    <w:altName w:val="Calibri"/>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D048B" w14:textId="77777777" w:rsidR="00D664C0" w:rsidRDefault="006926D2" w:rsidP="006526DA">
    <w:pPr>
      <w:jc w:val="right"/>
    </w:pPr>
    <w:r>
      <w:fldChar w:fldCharType="begin"/>
    </w:r>
    <w:r>
      <w:instrText xml:space="preserve"> PAGE   \* MERGEFORMAT </w:instrText>
    </w:r>
    <w:r>
      <w:fldChar w:fldCharType="separate"/>
    </w:r>
    <w:r w:rsidR="003A40F3" w:rsidRPr="003A40F3">
      <w:rPr>
        <w:b/>
        <w:noProof/>
      </w:rPr>
      <w:t>4</w:t>
    </w:r>
    <w:r>
      <w:fldChar w:fldCharType="end"/>
    </w:r>
    <w:r>
      <w:rPr>
        <w:b/>
      </w:rPr>
      <w:t xml:space="preserve"> </w:t>
    </w:r>
    <w:r>
      <w:t>|</w:t>
    </w:r>
    <w:r>
      <w:rPr>
        <w:b/>
      </w:rPr>
      <w:t xml:space="preserve"> </w:t>
    </w:r>
    <w:r>
      <w:rPr>
        <w:color w:val="7F7F7F"/>
        <w:spacing w:val="60"/>
      </w:rPr>
      <w:t>Page</w:t>
    </w:r>
    <w:r w:rsidR="00D664C0">
      <w:tab/>
    </w:r>
    <w:r w:rsidR="00D664C0">
      <w:rPr>
        <w:b/>
        <w:bCs/>
      </w:rPr>
      <w:tab/>
    </w:r>
  </w:p>
  <w:p w14:paraId="52842FD2" w14:textId="77777777" w:rsidR="00D664C0" w:rsidRDefault="00D664C0">
    <w:pPr>
      <w:pStyle w:val="Footer"/>
      <w:tabs>
        <w:tab w:val="clear" w:pos="8640"/>
        <w:tab w:val="right" w:pos="8523"/>
      </w:tabs>
      <w:rPr>
        <w:b/>
        <w:bCs/>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DB97E" w14:textId="77777777" w:rsidR="00EA1A48" w:rsidRDefault="00EA1A48">
      <w:r>
        <w:separator/>
      </w:r>
    </w:p>
  </w:footnote>
  <w:footnote w:type="continuationSeparator" w:id="0">
    <w:p w14:paraId="3D774355" w14:textId="77777777" w:rsidR="00EA1A48" w:rsidRDefault="00EA1A48">
      <w:r>
        <w:continuationSeparator/>
      </w:r>
    </w:p>
  </w:footnote>
  <w:footnote w:type="continuationNotice" w:id="1">
    <w:p w14:paraId="0B7F2145" w14:textId="77777777" w:rsidR="00EA1A48" w:rsidRDefault="00EA1A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C8C2F" w14:textId="4CD43C67" w:rsidR="008E50AA" w:rsidRPr="00F36FBF" w:rsidRDefault="008E50AA" w:rsidP="008E50AA">
    <w:pPr>
      <w:tabs>
        <w:tab w:val="left" w:pos="1037"/>
      </w:tabs>
      <w:jc w:val="both"/>
    </w:pPr>
    <w:bookmarkStart w:id="1" w:name="_Hlk139037506"/>
    <w:r w:rsidRPr="008A474B">
      <w:rPr>
        <w:rFonts w:ascii="Arial" w:hAnsi="Arial" w:cs="Arial"/>
        <w:b/>
        <w:sz w:val="22"/>
        <w:szCs w:val="22"/>
      </w:rPr>
      <w:t>Amendment No-</w:t>
    </w:r>
    <w:r>
      <w:rPr>
        <w:rFonts w:ascii="Arial" w:hAnsi="Arial" w:cs="Arial"/>
        <w:b/>
        <w:sz w:val="22"/>
        <w:szCs w:val="22"/>
      </w:rPr>
      <w:t>I</w:t>
    </w:r>
    <w:r w:rsidRPr="008A474B">
      <w:rPr>
        <w:rFonts w:ascii="Arial" w:hAnsi="Arial" w:cs="Arial"/>
        <w:b/>
        <w:sz w:val="22"/>
        <w:szCs w:val="22"/>
      </w:rPr>
      <w:t xml:space="preserve"> dated </w:t>
    </w:r>
    <w:r>
      <w:rPr>
        <w:rFonts w:ascii="Arial" w:hAnsi="Arial" w:cs="Arial"/>
        <w:b/>
        <w:sz w:val="22"/>
        <w:szCs w:val="22"/>
      </w:rPr>
      <w:t>29/01/2024</w:t>
    </w:r>
    <w:r w:rsidRPr="008A474B">
      <w:rPr>
        <w:rFonts w:ascii="Arial" w:hAnsi="Arial" w:cs="Arial"/>
        <w:b/>
        <w:sz w:val="22"/>
        <w:szCs w:val="22"/>
      </w:rPr>
      <w:t xml:space="preserve"> </w:t>
    </w:r>
    <w:r w:rsidRPr="001F7C4E">
      <w:rPr>
        <w:rFonts w:ascii="Arial" w:hAnsi="Arial" w:cs="Arial"/>
        <w:bCs/>
        <w:sz w:val="22"/>
        <w:szCs w:val="22"/>
      </w:rPr>
      <w:t xml:space="preserve">to the Bidding Documents for </w:t>
    </w:r>
    <w:bookmarkEnd w:id="1"/>
    <w:r w:rsidRPr="00E65A59">
      <w:rPr>
        <w:lang w:bidi="hi-IN"/>
      </w:rPr>
      <w:t xml:space="preserve">Transmission Line Package – TL01B for Balance works of removal of LILO of Bawana-Mandola 400kV D/C line at </w:t>
    </w:r>
    <w:proofErr w:type="spellStart"/>
    <w:r w:rsidRPr="00E65A59">
      <w:rPr>
        <w:lang w:bidi="hi-IN"/>
      </w:rPr>
      <w:t>Maharanibagh</w:t>
    </w:r>
    <w:proofErr w:type="spellEnd"/>
    <w:r w:rsidRPr="00E65A59">
      <w:rPr>
        <w:lang w:bidi="hi-IN"/>
      </w:rPr>
      <w:t xml:space="preserve"> S/S and extension of above LILO section from </w:t>
    </w:r>
    <w:proofErr w:type="spellStart"/>
    <w:r w:rsidRPr="00E65A59">
      <w:rPr>
        <w:lang w:bidi="hi-IN"/>
      </w:rPr>
      <w:t>Maharanibagh</w:t>
    </w:r>
    <w:proofErr w:type="spellEnd"/>
    <w:r w:rsidRPr="00E65A59">
      <w:rPr>
        <w:lang w:bidi="hi-IN"/>
      </w:rPr>
      <w:t xml:space="preserve"> </w:t>
    </w:r>
    <w:proofErr w:type="spellStart"/>
    <w:r w:rsidRPr="00E65A59">
      <w:rPr>
        <w:lang w:bidi="hi-IN"/>
      </w:rPr>
      <w:t>upto</w:t>
    </w:r>
    <w:proofErr w:type="spellEnd"/>
    <w:r w:rsidRPr="00E65A59">
      <w:rPr>
        <w:lang w:bidi="hi-IN"/>
      </w:rPr>
      <w:t xml:space="preserve"> Narela S/S to form 2x400kV D/C </w:t>
    </w:r>
    <w:proofErr w:type="spellStart"/>
    <w:r w:rsidRPr="00E65A59">
      <w:rPr>
        <w:lang w:bidi="hi-IN"/>
      </w:rPr>
      <w:t>Maharanibagh</w:t>
    </w:r>
    <w:proofErr w:type="spellEnd"/>
    <w:r w:rsidRPr="00E65A59">
      <w:rPr>
        <w:lang w:bidi="hi-IN"/>
      </w:rPr>
      <w:t>-Narela Line under “Transmission System associated with Evacuation of Power from Solar Energy Zones in Rajasthan (8.1GW) under Phase-II Part G1’’</w:t>
    </w:r>
    <w:r w:rsidRPr="00A0064B">
      <w:rPr>
        <w:lang w:bidi="hi-IN"/>
      </w:rPr>
      <w:t xml:space="preserve">; Spec. No: </w:t>
    </w:r>
    <w:r w:rsidRPr="00E65A59">
      <w:rPr>
        <w:lang w:bidi="hi-IN"/>
      </w:rPr>
      <w:t>CC/NT/W-TW/DOM/A06/24/01046</w:t>
    </w:r>
  </w:p>
  <w:p w14:paraId="0313ACC2" w14:textId="3EA4E399" w:rsidR="00D664C0" w:rsidRPr="00F36FBF" w:rsidRDefault="00D664C0" w:rsidP="00F36F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1.5pt;height:12.75pt;visibility:visible;mso-wrap-style:square" o:bullet="t">
        <v:imagedata r:id="rId1" o:title=""/>
      </v:shape>
    </w:pict>
  </w:numPicBullet>
  <w:abstractNum w:abstractNumId="0" w15:restartNumberingAfterBreak="0">
    <w:nsid w:val="0012643B"/>
    <w:multiLevelType w:val="hybridMultilevel"/>
    <w:tmpl w:val="D420709C"/>
    <w:lvl w:ilvl="0" w:tplc="E510208A">
      <w:start w:val="1"/>
      <w:numFmt w:val="lowerRoman"/>
      <w:lvlText w:val="(%1)"/>
      <w:lvlJc w:val="left"/>
      <w:pPr>
        <w:tabs>
          <w:tab w:val="num" w:pos="1042"/>
        </w:tabs>
        <w:ind w:left="1042"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A93DD1"/>
    <w:multiLevelType w:val="hybridMultilevel"/>
    <w:tmpl w:val="7B167C2C"/>
    <w:lvl w:ilvl="0" w:tplc="98CEB80E">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677B5"/>
    <w:multiLevelType w:val="hybridMultilevel"/>
    <w:tmpl w:val="D674A96E"/>
    <w:lvl w:ilvl="0" w:tplc="E510208A">
      <w:start w:val="1"/>
      <w:numFmt w:val="lowerRoman"/>
      <w:lvlText w:val="(%1)"/>
      <w:lvlJc w:val="left"/>
      <w:pPr>
        <w:tabs>
          <w:tab w:val="num" w:pos="1042"/>
        </w:tabs>
        <w:ind w:left="1042"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4CB0FA8"/>
    <w:multiLevelType w:val="hybridMultilevel"/>
    <w:tmpl w:val="9A120FA6"/>
    <w:lvl w:ilvl="0" w:tplc="485698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F7689A"/>
    <w:multiLevelType w:val="multilevel"/>
    <w:tmpl w:val="3B268DA4"/>
    <w:lvl w:ilvl="0">
      <w:start w:val="1"/>
      <w:numFmt w:val="decimal"/>
      <w:lvlText w:val="%1"/>
      <w:lvlJc w:val="left"/>
      <w:pPr>
        <w:ind w:left="360" w:hanging="360"/>
      </w:pPr>
      <w:rPr>
        <w:rFonts w:eastAsia="MS Mincho" w:hint="default"/>
      </w:rPr>
    </w:lvl>
    <w:lvl w:ilvl="1">
      <w:start w:val="1"/>
      <w:numFmt w:val="decimal"/>
      <w:lvlText w:val="%1.%2"/>
      <w:lvlJc w:val="left"/>
      <w:pPr>
        <w:ind w:left="360" w:hanging="36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1080" w:hanging="108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440" w:hanging="1440"/>
      </w:pPr>
      <w:rPr>
        <w:rFonts w:eastAsia="MS Mincho" w:hint="default"/>
      </w:rPr>
    </w:lvl>
    <w:lvl w:ilvl="6">
      <w:start w:val="1"/>
      <w:numFmt w:val="decimal"/>
      <w:lvlText w:val="%1.%2.%3.%4.%5.%6.%7"/>
      <w:lvlJc w:val="left"/>
      <w:pPr>
        <w:ind w:left="1440" w:hanging="1440"/>
      </w:pPr>
      <w:rPr>
        <w:rFonts w:eastAsia="MS Mincho" w:hint="default"/>
      </w:rPr>
    </w:lvl>
    <w:lvl w:ilvl="7">
      <w:start w:val="1"/>
      <w:numFmt w:val="decimal"/>
      <w:lvlText w:val="%1.%2.%3.%4.%5.%6.%7.%8"/>
      <w:lvlJc w:val="left"/>
      <w:pPr>
        <w:ind w:left="1800" w:hanging="1800"/>
      </w:pPr>
      <w:rPr>
        <w:rFonts w:eastAsia="MS Mincho" w:hint="default"/>
      </w:rPr>
    </w:lvl>
    <w:lvl w:ilvl="8">
      <w:start w:val="1"/>
      <w:numFmt w:val="decimal"/>
      <w:lvlText w:val="%1.%2.%3.%4.%5.%6.%7.%8.%9"/>
      <w:lvlJc w:val="left"/>
      <w:pPr>
        <w:ind w:left="1800" w:hanging="1800"/>
      </w:pPr>
      <w:rPr>
        <w:rFonts w:eastAsia="MS Mincho" w:hint="default"/>
      </w:rPr>
    </w:lvl>
  </w:abstractNum>
  <w:abstractNum w:abstractNumId="5" w15:restartNumberingAfterBreak="0">
    <w:nsid w:val="0C0C51AA"/>
    <w:multiLevelType w:val="hybridMultilevel"/>
    <w:tmpl w:val="459242C8"/>
    <w:lvl w:ilvl="0" w:tplc="A05EE2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634EFC"/>
    <w:multiLevelType w:val="hybridMultilevel"/>
    <w:tmpl w:val="E29AF3C4"/>
    <w:lvl w:ilvl="0" w:tplc="B0AEB262">
      <w:start w:val="1"/>
      <w:numFmt w:val="lowerLetter"/>
      <w:lvlText w:val="%1)"/>
      <w:lvlJc w:val="left"/>
      <w:pPr>
        <w:tabs>
          <w:tab w:val="num" w:pos="1088"/>
        </w:tabs>
        <w:ind w:left="1088" w:hanging="360"/>
      </w:pPr>
      <w:rPr>
        <w:rFonts w:hint="default"/>
        <w:color w:val="000000"/>
        <w:sz w:val="22"/>
      </w:rPr>
    </w:lvl>
    <w:lvl w:ilvl="1" w:tplc="04090019" w:tentative="1">
      <w:start w:val="1"/>
      <w:numFmt w:val="lowerLetter"/>
      <w:lvlText w:val="%2."/>
      <w:lvlJc w:val="left"/>
      <w:pPr>
        <w:tabs>
          <w:tab w:val="num" w:pos="1808"/>
        </w:tabs>
        <w:ind w:left="1808" w:hanging="360"/>
      </w:pPr>
    </w:lvl>
    <w:lvl w:ilvl="2" w:tplc="0409001B" w:tentative="1">
      <w:start w:val="1"/>
      <w:numFmt w:val="lowerRoman"/>
      <w:lvlText w:val="%3."/>
      <w:lvlJc w:val="right"/>
      <w:pPr>
        <w:tabs>
          <w:tab w:val="num" w:pos="2528"/>
        </w:tabs>
        <w:ind w:left="2528" w:hanging="180"/>
      </w:pPr>
    </w:lvl>
    <w:lvl w:ilvl="3" w:tplc="0409000F" w:tentative="1">
      <w:start w:val="1"/>
      <w:numFmt w:val="decimal"/>
      <w:lvlText w:val="%4."/>
      <w:lvlJc w:val="left"/>
      <w:pPr>
        <w:tabs>
          <w:tab w:val="num" w:pos="3248"/>
        </w:tabs>
        <w:ind w:left="3248" w:hanging="360"/>
      </w:pPr>
    </w:lvl>
    <w:lvl w:ilvl="4" w:tplc="04090019" w:tentative="1">
      <w:start w:val="1"/>
      <w:numFmt w:val="lowerLetter"/>
      <w:lvlText w:val="%5."/>
      <w:lvlJc w:val="left"/>
      <w:pPr>
        <w:tabs>
          <w:tab w:val="num" w:pos="3968"/>
        </w:tabs>
        <w:ind w:left="3968" w:hanging="360"/>
      </w:pPr>
    </w:lvl>
    <w:lvl w:ilvl="5" w:tplc="0409001B" w:tentative="1">
      <w:start w:val="1"/>
      <w:numFmt w:val="lowerRoman"/>
      <w:lvlText w:val="%6."/>
      <w:lvlJc w:val="right"/>
      <w:pPr>
        <w:tabs>
          <w:tab w:val="num" w:pos="4688"/>
        </w:tabs>
        <w:ind w:left="4688" w:hanging="180"/>
      </w:pPr>
    </w:lvl>
    <w:lvl w:ilvl="6" w:tplc="0409000F" w:tentative="1">
      <w:start w:val="1"/>
      <w:numFmt w:val="decimal"/>
      <w:lvlText w:val="%7."/>
      <w:lvlJc w:val="left"/>
      <w:pPr>
        <w:tabs>
          <w:tab w:val="num" w:pos="5408"/>
        </w:tabs>
        <w:ind w:left="5408" w:hanging="360"/>
      </w:pPr>
    </w:lvl>
    <w:lvl w:ilvl="7" w:tplc="04090019" w:tentative="1">
      <w:start w:val="1"/>
      <w:numFmt w:val="lowerLetter"/>
      <w:lvlText w:val="%8."/>
      <w:lvlJc w:val="left"/>
      <w:pPr>
        <w:tabs>
          <w:tab w:val="num" w:pos="6128"/>
        </w:tabs>
        <w:ind w:left="6128" w:hanging="360"/>
      </w:pPr>
    </w:lvl>
    <w:lvl w:ilvl="8" w:tplc="0409001B" w:tentative="1">
      <w:start w:val="1"/>
      <w:numFmt w:val="lowerRoman"/>
      <w:lvlText w:val="%9."/>
      <w:lvlJc w:val="right"/>
      <w:pPr>
        <w:tabs>
          <w:tab w:val="num" w:pos="6848"/>
        </w:tabs>
        <w:ind w:left="6848" w:hanging="180"/>
      </w:pPr>
    </w:lvl>
  </w:abstractNum>
  <w:abstractNum w:abstractNumId="7" w15:restartNumberingAfterBreak="0">
    <w:nsid w:val="0E5A3F99"/>
    <w:multiLevelType w:val="multilevel"/>
    <w:tmpl w:val="125E183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602059B"/>
    <w:multiLevelType w:val="hybridMultilevel"/>
    <w:tmpl w:val="A260DED0"/>
    <w:lvl w:ilvl="0" w:tplc="D8364A24">
      <w:start w:val="1"/>
      <w:numFmt w:val="low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FB5B28"/>
    <w:multiLevelType w:val="hybridMultilevel"/>
    <w:tmpl w:val="E49E0B4E"/>
    <w:lvl w:ilvl="0" w:tplc="EE3E434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DD345E"/>
    <w:multiLevelType w:val="hybridMultilevel"/>
    <w:tmpl w:val="134823A4"/>
    <w:lvl w:ilvl="0" w:tplc="64847738">
      <w:start w:val="1"/>
      <w:numFmt w:val="decimal"/>
      <w:lvlText w:val="%1."/>
      <w:lvlJc w:val="left"/>
      <w:pPr>
        <w:ind w:left="2520" w:hanging="360"/>
      </w:pPr>
      <w:rPr>
        <w:rFonts w:hint="default"/>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11" w15:restartNumberingAfterBreak="0">
    <w:nsid w:val="1E23676B"/>
    <w:multiLevelType w:val="hybridMultilevel"/>
    <w:tmpl w:val="6630D156"/>
    <w:lvl w:ilvl="0" w:tplc="4D2847F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0772B45"/>
    <w:multiLevelType w:val="multilevel"/>
    <w:tmpl w:val="49D24BFE"/>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118569C"/>
    <w:multiLevelType w:val="hybridMultilevel"/>
    <w:tmpl w:val="D3DACD64"/>
    <w:lvl w:ilvl="0" w:tplc="26B07700">
      <w:start w:val="1"/>
      <w:numFmt w:val="lowerLetter"/>
      <w:lvlText w:val="(%1)"/>
      <w:lvlJc w:val="left"/>
      <w:pPr>
        <w:ind w:left="1437" w:hanging="87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14" w15:restartNumberingAfterBreak="0">
    <w:nsid w:val="25513D72"/>
    <w:multiLevelType w:val="multilevel"/>
    <w:tmpl w:val="819A586C"/>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29B71169"/>
    <w:multiLevelType w:val="hybridMultilevel"/>
    <w:tmpl w:val="24227F50"/>
    <w:lvl w:ilvl="0" w:tplc="D9D4439C">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EE435B"/>
    <w:multiLevelType w:val="hybridMultilevel"/>
    <w:tmpl w:val="7BEC7820"/>
    <w:lvl w:ilvl="0" w:tplc="4009000F">
      <w:start w:val="1"/>
      <w:numFmt w:val="decimal"/>
      <w:lvlText w:val="%1."/>
      <w:lvlJc w:val="left"/>
      <w:pPr>
        <w:ind w:left="360" w:hanging="360"/>
      </w:pPr>
    </w:lvl>
    <w:lvl w:ilvl="1" w:tplc="40090019" w:tentative="1">
      <w:start w:val="1"/>
      <w:numFmt w:val="lowerLetter"/>
      <w:lvlText w:val="%2."/>
      <w:lvlJc w:val="left"/>
      <w:pPr>
        <w:ind w:left="873" w:hanging="360"/>
      </w:pPr>
    </w:lvl>
    <w:lvl w:ilvl="2" w:tplc="4009001B" w:tentative="1">
      <w:start w:val="1"/>
      <w:numFmt w:val="lowerRoman"/>
      <w:lvlText w:val="%3."/>
      <w:lvlJc w:val="right"/>
      <w:pPr>
        <w:ind w:left="1593" w:hanging="180"/>
      </w:pPr>
    </w:lvl>
    <w:lvl w:ilvl="3" w:tplc="4009000F" w:tentative="1">
      <w:start w:val="1"/>
      <w:numFmt w:val="decimal"/>
      <w:lvlText w:val="%4."/>
      <w:lvlJc w:val="left"/>
      <w:pPr>
        <w:ind w:left="2313" w:hanging="360"/>
      </w:pPr>
    </w:lvl>
    <w:lvl w:ilvl="4" w:tplc="40090019" w:tentative="1">
      <w:start w:val="1"/>
      <w:numFmt w:val="lowerLetter"/>
      <w:lvlText w:val="%5."/>
      <w:lvlJc w:val="left"/>
      <w:pPr>
        <w:ind w:left="3033" w:hanging="360"/>
      </w:pPr>
    </w:lvl>
    <w:lvl w:ilvl="5" w:tplc="4009001B" w:tentative="1">
      <w:start w:val="1"/>
      <w:numFmt w:val="lowerRoman"/>
      <w:lvlText w:val="%6."/>
      <w:lvlJc w:val="right"/>
      <w:pPr>
        <w:ind w:left="3753" w:hanging="180"/>
      </w:pPr>
    </w:lvl>
    <w:lvl w:ilvl="6" w:tplc="4009000F" w:tentative="1">
      <w:start w:val="1"/>
      <w:numFmt w:val="decimal"/>
      <w:lvlText w:val="%7."/>
      <w:lvlJc w:val="left"/>
      <w:pPr>
        <w:ind w:left="4473" w:hanging="360"/>
      </w:pPr>
    </w:lvl>
    <w:lvl w:ilvl="7" w:tplc="40090019" w:tentative="1">
      <w:start w:val="1"/>
      <w:numFmt w:val="lowerLetter"/>
      <w:lvlText w:val="%8."/>
      <w:lvlJc w:val="left"/>
      <w:pPr>
        <w:ind w:left="5193" w:hanging="360"/>
      </w:pPr>
    </w:lvl>
    <w:lvl w:ilvl="8" w:tplc="4009001B" w:tentative="1">
      <w:start w:val="1"/>
      <w:numFmt w:val="lowerRoman"/>
      <w:lvlText w:val="%9."/>
      <w:lvlJc w:val="right"/>
      <w:pPr>
        <w:ind w:left="5913" w:hanging="180"/>
      </w:pPr>
    </w:lvl>
  </w:abstractNum>
  <w:abstractNum w:abstractNumId="17" w15:restartNumberingAfterBreak="0">
    <w:nsid w:val="2A677A25"/>
    <w:multiLevelType w:val="hybridMultilevel"/>
    <w:tmpl w:val="63AACAE6"/>
    <w:lvl w:ilvl="0" w:tplc="A05EE2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F445AC"/>
    <w:multiLevelType w:val="hybridMultilevel"/>
    <w:tmpl w:val="513E3670"/>
    <w:lvl w:ilvl="0" w:tplc="B9B04684">
      <w:start w:val="1"/>
      <w:numFmt w:val="lowerLetter"/>
      <w:pStyle w:val="DefaultParagraphFont1"/>
      <w:lvlText w:val="(%1)"/>
      <w:lvlJc w:val="left"/>
      <w:pPr>
        <w:tabs>
          <w:tab w:val="num" w:pos="3987"/>
        </w:tabs>
        <w:ind w:left="3987" w:hanging="567"/>
      </w:pPr>
      <w:rPr>
        <w:rFonts w:ascii="Times New Roman" w:hAnsi="Times New Roman" w:cs="Times New Roman" w:hint="default"/>
        <w:b w:val="0"/>
        <w:i w:val="0"/>
        <w:strike w:val="0"/>
        <w:dstrike w:val="0"/>
        <w:color w:val="auto"/>
        <w:sz w:val="24"/>
        <w:szCs w:val="22"/>
        <w:u w:val="none"/>
        <w:effect w:val="none"/>
      </w:rPr>
    </w:lvl>
    <w:lvl w:ilvl="1" w:tplc="04090019">
      <w:start w:val="1"/>
      <w:numFmt w:val="lowerLetter"/>
      <w:lvlText w:val="%2."/>
      <w:lvlJc w:val="left"/>
      <w:pPr>
        <w:tabs>
          <w:tab w:val="num" w:pos="2592"/>
        </w:tabs>
        <w:ind w:left="2592" w:hanging="360"/>
      </w:pPr>
    </w:lvl>
    <w:lvl w:ilvl="2" w:tplc="0409001B">
      <w:start w:val="1"/>
      <w:numFmt w:val="lowerRoman"/>
      <w:lvlText w:val="%3."/>
      <w:lvlJc w:val="right"/>
      <w:pPr>
        <w:tabs>
          <w:tab w:val="num" w:pos="3312"/>
        </w:tabs>
        <w:ind w:left="3312" w:hanging="180"/>
      </w:pPr>
    </w:lvl>
    <w:lvl w:ilvl="3" w:tplc="0409000F">
      <w:start w:val="1"/>
      <w:numFmt w:val="decimal"/>
      <w:lvlText w:val="%4."/>
      <w:lvlJc w:val="left"/>
      <w:pPr>
        <w:tabs>
          <w:tab w:val="num" w:pos="4032"/>
        </w:tabs>
        <w:ind w:left="4032" w:hanging="360"/>
      </w:pPr>
    </w:lvl>
    <w:lvl w:ilvl="4" w:tplc="04090019">
      <w:start w:val="1"/>
      <w:numFmt w:val="lowerLetter"/>
      <w:lvlText w:val="%5."/>
      <w:lvlJc w:val="left"/>
      <w:pPr>
        <w:tabs>
          <w:tab w:val="num" w:pos="4752"/>
        </w:tabs>
        <w:ind w:left="4752" w:hanging="360"/>
      </w:pPr>
    </w:lvl>
    <w:lvl w:ilvl="5" w:tplc="0409001B">
      <w:start w:val="1"/>
      <w:numFmt w:val="lowerRoman"/>
      <w:lvlText w:val="%6."/>
      <w:lvlJc w:val="right"/>
      <w:pPr>
        <w:tabs>
          <w:tab w:val="num" w:pos="5472"/>
        </w:tabs>
        <w:ind w:left="5472" w:hanging="180"/>
      </w:pPr>
    </w:lvl>
    <w:lvl w:ilvl="6" w:tplc="0409000F">
      <w:start w:val="1"/>
      <w:numFmt w:val="decimal"/>
      <w:lvlText w:val="%7."/>
      <w:lvlJc w:val="left"/>
      <w:pPr>
        <w:tabs>
          <w:tab w:val="num" w:pos="6192"/>
        </w:tabs>
        <w:ind w:left="6192" w:hanging="360"/>
      </w:pPr>
    </w:lvl>
    <w:lvl w:ilvl="7" w:tplc="04090019">
      <w:start w:val="1"/>
      <w:numFmt w:val="lowerLetter"/>
      <w:lvlText w:val="%8."/>
      <w:lvlJc w:val="left"/>
      <w:pPr>
        <w:tabs>
          <w:tab w:val="num" w:pos="6912"/>
        </w:tabs>
        <w:ind w:left="6912" w:hanging="360"/>
      </w:pPr>
    </w:lvl>
    <w:lvl w:ilvl="8" w:tplc="0409001B">
      <w:start w:val="1"/>
      <w:numFmt w:val="lowerRoman"/>
      <w:lvlText w:val="%9."/>
      <w:lvlJc w:val="right"/>
      <w:pPr>
        <w:tabs>
          <w:tab w:val="num" w:pos="7632"/>
        </w:tabs>
        <w:ind w:left="7632" w:hanging="180"/>
      </w:pPr>
    </w:lvl>
  </w:abstractNum>
  <w:abstractNum w:abstractNumId="19" w15:restartNumberingAfterBreak="0">
    <w:nsid w:val="2F936192"/>
    <w:multiLevelType w:val="hybridMultilevel"/>
    <w:tmpl w:val="5CC443C2"/>
    <w:lvl w:ilvl="0" w:tplc="5DBA297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15:restartNumberingAfterBreak="0">
    <w:nsid w:val="331C08A7"/>
    <w:multiLevelType w:val="hybridMultilevel"/>
    <w:tmpl w:val="D674A96E"/>
    <w:lvl w:ilvl="0" w:tplc="E510208A">
      <w:start w:val="1"/>
      <w:numFmt w:val="lowerRoman"/>
      <w:lvlText w:val="(%1)"/>
      <w:lvlJc w:val="left"/>
      <w:pPr>
        <w:tabs>
          <w:tab w:val="num" w:pos="1042"/>
        </w:tabs>
        <w:ind w:left="1042"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C582B6C"/>
    <w:multiLevelType w:val="hybridMultilevel"/>
    <w:tmpl w:val="34D8BF0A"/>
    <w:lvl w:ilvl="0" w:tplc="DE5C0BBA">
      <w:start w:val="1"/>
      <w:numFmt w:val="lowerRoman"/>
      <w:lvlText w:val="(%1)"/>
      <w:lvlJc w:val="left"/>
      <w:pPr>
        <w:ind w:left="792" w:hanging="72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2" w15:restartNumberingAfterBreak="0">
    <w:nsid w:val="3D2E4776"/>
    <w:multiLevelType w:val="hybridMultilevel"/>
    <w:tmpl w:val="107A976E"/>
    <w:lvl w:ilvl="0" w:tplc="051AF8B0">
      <w:start w:val="2"/>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3" w15:restartNumberingAfterBreak="0">
    <w:nsid w:val="3F79550F"/>
    <w:multiLevelType w:val="multilevel"/>
    <w:tmpl w:val="D1367B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1EF3013"/>
    <w:multiLevelType w:val="hybridMultilevel"/>
    <w:tmpl w:val="CE0AE7D8"/>
    <w:lvl w:ilvl="0" w:tplc="F0F68C24">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5" w15:restartNumberingAfterBreak="0">
    <w:nsid w:val="443C66DD"/>
    <w:multiLevelType w:val="hybridMultilevel"/>
    <w:tmpl w:val="F76EE3FE"/>
    <w:lvl w:ilvl="0" w:tplc="51627EF4">
      <w:start w:val="1"/>
      <w:numFmt w:val="lowerLetter"/>
      <w:lvlText w:val="%1."/>
      <w:lvlJc w:val="left"/>
      <w:pPr>
        <w:ind w:left="2160" w:hanging="72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6" w15:restartNumberingAfterBreak="0">
    <w:nsid w:val="45BB67CF"/>
    <w:multiLevelType w:val="hybridMultilevel"/>
    <w:tmpl w:val="56BCC142"/>
    <w:lvl w:ilvl="0" w:tplc="E510208A">
      <w:start w:val="1"/>
      <w:numFmt w:val="lowerRoman"/>
      <w:lvlText w:val="(%1)"/>
      <w:lvlJc w:val="left"/>
      <w:pPr>
        <w:tabs>
          <w:tab w:val="num" w:pos="1042"/>
        </w:tabs>
        <w:ind w:left="1042"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6501F20"/>
    <w:multiLevelType w:val="hybridMultilevel"/>
    <w:tmpl w:val="D674A96E"/>
    <w:lvl w:ilvl="0" w:tplc="E510208A">
      <w:start w:val="1"/>
      <w:numFmt w:val="lowerRoman"/>
      <w:lvlText w:val="(%1)"/>
      <w:lvlJc w:val="left"/>
      <w:pPr>
        <w:tabs>
          <w:tab w:val="num" w:pos="1042"/>
        </w:tabs>
        <w:ind w:left="1042"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6637E87"/>
    <w:multiLevelType w:val="hybridMultilevel"/>
    <w:tmpl w:val="1624B0AE"/>
    <w:lvl w:ilvl="0" w:tplc="2DAECFA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C6561B"/>
    <w:multiLevelType w:val="hybridMultilevel"/>
    <w:tmpl w:val="0FC0940C"/>
    <w:lvl w:ilvl="0" w:tplc="C53C1724">
      <w:start w:val="1"/>
      <w:numFmt w:val="decimal"/>
      <w:lvlText w:val="%1."/>
      <w:lvlJc w:val="left"/>
      <w:pPr>
        <w:ind w:left="720" w:hanging="360"/>
      </w:pPr>
      <w:rPr>
        <w:rFonts w:ascii="Book Antiqua" w:hAnsi="Book Antiqua" w:cs="Arial" w:hint="default"/>
        <w:i w:val="0"/>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4A1D1226"/>
    <w:multiLevelType w:val="hybridMultilevel"/>
    <w:tmpl w:val="10866908"/>
    <w:lvl w:ilvl="0" w:tplc="A6D00AC8">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1" w15:restartNumberingAfterBreak="0">
    <w:nsid w:val="4A886F3A"/>
    <w:multiLevelType w:val="hybridMultilevel"/>
    <w:tmpl w:val="779C21BA"/>
    <w:lvl w:ilvl="0" w:tplc="1E40D15E">
      <w:start w:val="1"/>
      <w:numFmt w:val="decimal"/>
      <w:lvlText w:val="%1."/>
      <w:lvlJc w:val="left"/>
      <w:pPr>
        <w:ind w:left="720" w:hanging="360"/>
      </w:pPr>
    </w:lvl>
    <w:lvl w:ilvl="1" w:tplc="86EC9F28">
      <w:start w:val="1"/>
      <w:numFmt w:val="lowerLetter"/>
      <w:lvlText w:val="%2."/>
      <w:lvlJc w:val="left"/>
      <w:pPr>
        <w:ind w:left="1440" w:hanging="360"/>
      </w:pPr>
    </w:lvl>
    <w:lvl w:ilvl="2" w:tplc="646CE1B8">
      <w:start w:val="1"/>
      <w:numFmt w:val="lowerRoman"/>
      <w:lvlText w:val="%3."/>
      <w:lvlJc w:val="right"/>
      <w:pPr>
        <w:ind w:left="2160" w:hanging="180"/>
      </w:pPr>
    </w:lvl>
    <w:lvl w:ilvl="3" w:tplc="09DEC772">
      <w:start w:val="1"/>
      <w:numFmt w:val="decimal"/>
      <w:lvlText w:val="%4."/>
      <w:lvlJc w:val="left"/>
      <w:pPr>
        <w:ind w:left="2880" w:hanging="360"/>
      </w:pPr>
    </w:lvl>
    <w:lvl w:ilvl="4" w:tplc="0C208CA8">
      <w:start w:val="1"/>
      <w:numFmt w:val="lowerLetter"/>
      <w:lvlText w:val="%5."/>
      <w:lvlJc w:val="left"/>
      <w:pPr>
        <w:ind w:left="3600" w:hanging="360"/>
      </w:pPr>
    </w:lvl>
    <w:lvl w:ilvl="5" w:tplc="7C66BF60">
      <w:start w:val="1"/>
      <w:numFmt w:val="lowerRoman"/>
      <w:lvlText w:val="%6."/>
      <w:lvlJc w:val="right"/>
      <w:pPr>
        <w:ind w:left="4320" w:hanging="180"/>
      </w:pPr>
    </w:lvl>
    <w:lvl w:ilvl="6" w:tplc="604E173C">
      <w:start w:val="1"/>
      <w:numFmt w:val="decimal"/>
      <w:lvlText w:val="%7."/>
      <w:lvlJc w:val="left"/>
      <w:pPr>
        <w:ind w:left="5040" w:hanging="360"/>
      </w:pPr>
    </w:lvl>
    <w:lvl w:ilvl="7" w:tplc="B086B682">
      <w:start w:val="1"/>
      <w:numFmt w:val="lowerLetter"/>
      <w:lvlText w:val="%8."/>
      <w:lvlJc w:val="left"/>
      <w:pPr>
        <w:ind w:left="5760" w:hanging="360"/>
      </w:pPr>
    </w:lvl>
    <w:lvl w:ilvl="8" w:tplc="0A745C60">
      <w:start w:val="1"/>
      <w:numFmt w:val="lowerRoman"/>
      <w:lvlText w:val="%9."/>
      <w:lvlJc w:val="right"/>
      <w:pPr>
        <w:ind w:left="6480" w:hanging="180"/>
      </w:pPr>
    </w:lvl>
  </w:abstractNum>
  <w:abstractNum w:abstractNumId="32" w15:restartNumberingAfterBreak="0">
    <w:nsid w:val="4CCC7F40"/>
    <w:multiLevelType w:val="hybridMultilevel"/>
    <w:tmpl w:val="A7587B32"/>
    <w:lvl w:ilvl="0" w:tplc="790E81BC">
      <w:start w:val="1"/>
      <w:numFmt w:val="lowerRoman"/>
      <w:lvlText w:val="(%1)"/>
      <w:lvlJc w:val="left"/>
      <w:pPr>
        <w:ind w:left="640" w:hanging="720"/>
      </w:pPr>
      <w:rPr>
        <w:rFonts w:hint="default"/>
      </w:rPr>
    </w:lvl>
    <w:lvl w:ilvl="1" w:tplc="04090019" w:tentative="1">
      <w:start w:val="1"/>
      <w:numFmt w:val="lowerLetter"/>
      <w:lvlText w:val="%2."/>
      <w:lvlJc w:val="left"/>
      <w:pPr>
        <w:ind w:left="1000" w:hanging="360"/>
      </w:pPr>
    </w:lvl>
    <w:lvl w:ilvl="2" w:tplc="0409001B" w:tentative="1">
      <w:start w:val="1"/>
      <w:numFmt w:val="lowerRoman"/>
      <w:lvlText w:val="%3."/>
      <w:lvlJc w:val="right"/>
      <w:pPr>
        <w:ind w:left="1720" w:hanging="180"/>
      </w:pPr>
    </w:lvl>
    <w:lvl w:ilvl="3" w:tplc="0409000F" w:tentative="1">
      <w:start w:val="1"/>
      <w:numFmt w:val="decimal"/>
      <w:lvlText w:val="%4."/>
      <w:lvlJc w:val="left"/>
      <w:pPr>
        <w:ind w:left="2440" w:hanging="360"/>
      </w:pPr>
    </w:lvl>
    <w:lvl w:ilvl="4" w:tplc="04090019" w:tentative="1">
      <w:start w:val="1"/>
      <w:numFmt w:val="lowerLetter"/>
      <w:lvlText w:val="%5."/>
      <w:lvlJc w:val="left"/>
      <w:pPr>
        <w:ind w:left="3160" w:hanging="360"/>
      </w:pPr>
    </w:lvl>
    <w:lvl w:ilvl="5" w:tplc="0409001B" w:tentative="1">
      <w:start w:val="1"/>
      <w:numFmt w:val="lowerRoman"/>
      <w:lvlText w:val="%6."/>
      <w:lvlJc w:val="right"/>
      <w:pPr>
        <w:ind w:left="3880" w:hanging="180"/>
      </w:pPr>
    </w:lvl>
    <w:lvl w:ilvl="6" w:tplc="0409000F" w:tentative="1">
      <w:start w:val="1"/>
      <w:numFmt w:val="decimal"/>
      <w:lvlText w:val="%7."/>
      <w:lvlJc w:val="left"/>
      <w:pPr>
        <w:ind w:left="4600" w:hanging="360"/>
      </w:pPr>
    </w:lvl>
    <w:lvl w:ilvl="7" w:tplc="04090019" w:tentative="1">
      <w:start w:val="1"/>
      <w:numFmt w:val="lowerLetter"/>
      <w:lvlText w:val="%8."/>
      <w:lvlJc w:val="left"/>
      <w:pPr>
        <w:ind w:left="5320" w:hanging="360"/>
      </w:pPr>
    </w:lvl>
    <w:lvl w:ilvl="8" w:tplc="0409001B" w:tentative="1">
      <w:start w:val="1"/>
      <w:numFmt w:val="lowerRoman"/>
      <w:lvlText w:val="%9."/>
      <w:lvlJc w:val="right"/>
      <w:pPr>
        <w:ind w:left="6040" w:hanging="180"/>
      </w:pPr>
    </w:lvl>
  </w:abstractNum>
  <w:abstractNum w:abstractNumId="33" w15:restartNumberingAfterBreak="0">
    <w:nsid w:val="57674B8B"/>
    <w:multiLevelType w:val="hybridMultilevel"/>
    <w:tmpl w:val="DF5ED416"/>
    <w:lvl w:ilvl="0" w:tplc="4C2A3F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F734BD"/>
    <w:multiLevelType w:val="hybridMultilevel"/>
    <w:tmpl w:val="CFA20F68"/>
    <w:lvl w:ilvl="0" w:tplc="4E80E4D8">
      <w:start w:val="1"/>
      <w:numFmt w:val="lowerRoman"/>
      <w:lvlText w:val="(%1)"/>
      <w:lvlJc w:val="left"/>
      <w:pPr>
        <w:ind w:left="1080" w:hanging="72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416D46"/>
    <w:multiLevelType w:val="multilevel"/>
    <w:tmpl w:val="EA9ACEC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5E1645B7"/>
    <w:multiLevelType w:val="hybridMultilevel"/>
    <w:tmpl w:val="819A586C"/>
    <w:lvl w:ilvl="0" w:tplc="445E4D8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5E940C48"/>
    <w:multiLevelType w:val="multilevel"/>
    <w:tmpl w:val="727C9B5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62145D10"/>
    <w:multiLevelType w:val="hybridMultilevel"/>
    <w:tmpl w:val="FF46EBAC"/>
    <w:lvl w:ilvl="0" w:tplc="711A5812">
      <w:start w:val="1"/>
      <w:numFmt w:val="decimal"/>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39" w15:restartNumberingAfterBreak="0">
    <w:nsid w:val="64C80E25"/>
    <w:multiLevelType w:val="hybridMultilevel"/>
    <w:tmpl w:val="D674A96E"/>
    <w:lvl w:ilvl="0" w:tplc="E510208A">
      <w:start w:val="1"/>
      <w:numFmt w:val="lowerRoman"/>
      <w:lvlText w:val="(%1)"/>
      <w:lvlJc w:val="left"/>
      <w:pPr>
        <w:tabs>
          <w:tab w:val="num" w:pos="1042"/>
        </w:tabs>
        <w:ind w:left="1042"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60638AF"/>
    <w:multiLevelType w:val="hybridMultilevel"/>
    <w:tmpl w:val="E49E0B4E"/>
    <w:lvl w:ilvl="0" w:tplc="EE3E434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65D3F95"/>
    <w:multiLevelType w:val="hybridMultilevel"/>
    <w:tmpl w:val="DB3041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706B03A9"/>
    <w:multiLevelType w:val="hybridMultilevel"/>
    <w:tmpl w:val="DF5ED416"/>
    <w:lvl w:ilvl="0" w:tplc="4C2A3F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763BEE"/>
    <w:multiLevelType w:val="hybridMultilevel"/>
    <w:tmpl w:val="CC60FAAC"/>
    <w:lvl w:ilvl="0" w:tplc="46744E22">
      <w:start w:val="1"/>
      <w:numFmt w:val="bullet"/>
      <w:lvlText w:val=""/>
      <w:lvlPicBulletId w:val="0"/>
      <w:lvlJc w:val="left"/>
      <w:pPr>
        <w:tabs>
          <w:tab w:val="num" w:pos="720"/>
        </w:tabs>
        <w:ind w:left="720" w:hanging="360"/>
      </w:pPr>
      <w:rPr>
        <w:rFonts w:ascii="Symbol" w:hAnsi="Symbol" w:hint="default"/>
      </w:rPr>
    </w:lvl>
    <w:lvl w:ilvl="1" w:tplc="E1CC14F8" w:tentative="1">
      <w:start w:val="1"/>
      <w:numFmt w:val="bullet"/>
      <w:lvlText w:val=""/>
      <w:lvlJc w:val="left"/>
      <w:pPr>
        <w:tabs>
          <w:tab w:val="num" w:pos="1440"/>
        </w:tabs>
        <w:ind w:left="1440" w:hanging="360"/>
      </w:pPr>
      <w:rPr>
        <w:rFonts w:ascii="Symbol" w:hAnsi="Symbol" w:hint="default"/>
      </w:rPr>
    </w:lvl>
    <w:lvl w:ilvl="2" w:tplc="DCDC7DA4" w:tentative="1">
      <w:start w:val="1"/>
      <w:numFmt w:val="bullet"/>
      <w:lvlText w:val=""/>
      <w:lvlJc w:val="left"/>
      <w:pPr>
        <w:tabs>
          <w:tab w:val="num" w:pos="2160"/>
        </w:tabs>
        <w:ind w:left="2160" w:hanging="360"/>
      </w:pPr>
      <w:rPr>
        <w:rFonts w:ascii="Symbol" w:hAnsi="Symbol" w:hint="default"/>
      </w:rPr>
    </w:lvl>
    <w:lvl w:ilvl="3" w:tplc="90DE3A3E" w:tentative="1">
      <w:start w:val="1"/>
      <w:numFmt w:val="bullet"/>
      <w:lvlText w:val=""/>
      <w:lvlJc w:val="left"/>
      <w:pPr>
        <w:tabs>
          <w:tab w:val="num" w:pos="2880"/>
        </w:tabs>
        <w:ind w:left="2880" w:hanging="360"/>
      </w:pPr>
      <w:rPr>
        <w:rFonts w:ascii="Symbol" w:hAnsi="Symbol" w:hint="default"/>
      </w:rPr>
    </w:lvl>
    <w:lvl w:ilvl="4" w:tplc="B9604F64" w:tentative="1">
      <w:start w:val="1"/>
      <w:numFmt w:val="bullet"/>
      <w:lvlText w:val=""/>
      <w:lvlJc w:val="left"/>
      <w:pPr>
        <w:tabs>
          <w:tab w:val="num" w:pos="3600"/>
        </w:tabs>
        <w:ind w:left="3600" w:hanging="360"/>
      </w:pPr>
      <w:rPr>
        <w:rFonts w:ascii="Symbol" w:hAnsi="Symbol" w:hint="default"/>
      </w:rPr>
    </w:lvl>
    <w:lvl w:ilvl="5" w:tplc="0CEC3B8E" w:tentative="1">
      <w:start w:val="1"/>
      <w:numFmt w:val="bullet"/>
      <w:lvlText w:val=""/>
      <w:lvlJc w:val="left"/>
      <w:pPr>
        <w:tabs>
          <w:tab w:val="num" w:pos="4320"/>
        </w:tabs>
        <w:ind w:left="4320" w:hanging="360"/>
      </w:pPr>
      <w:rPr>
        <w:rFonts w:ascii="Symbol" w:hAnsi="Symbol" w:hint="default"/>
      </w:rPr>
    </w:lvl>
    <w:lvl w:ilvl="6" w:tplc="134A5C18" w:tentative="1">
      <w:start w:val="1"/>
      <w:numFmt w:val="bullet"/>
      <w:lvlText w:val=""/>
      <w:lvlJc w:val="left"/>
      <w:pPr>
        <w:tabs>
          <w:tab w:val="num" w:pos="5040"/>
        </w:tabs>
        <w:ind w:left="5040" w:hanging="360"/>
      </w:pPr>
      <w:rPr>
        <w:rFonts w:ascii="Symbol" w:hAnsi="Symbol" w:hint="default"/>
      </w:rPr>
    </w:lvl>
    <w:lvl w:ilvl="7" w:tplc="798C649E" w:tentative="1">
      <w:start w:val="1"/>
      <w:numFmt w:val="bullet"/>
      <w:lvlText w:val=""/>
      <w:lvlJc w:val="left"/>
      <w:pPr>
        <w:tabs>
          <w:tab w:val="num" w:pos="5760"/>
        </w:tabs>
        <w:ind w:left="5760" w:hanging="360"/>
      </w:pPr>
      <w:rPr>
        <w:rFonts w:ascii="Symbol" w:hAnsi="Symbol" w:hint="default"/>
      </w:rPr>
    </w:lvl>
    <w:lvl w:ilvl="8" w:tplc="928EBDEC" w:tentative="1">
      <w:start w:val="1"/>
      <w:numFmt w:val="bullet"/>
      <w:lvlText w:val=""/>
      <w:lvlJc w:val="left"/>
      <w:pPr>
        <w:tabs>
          <w:tab w:val="num" w:pos="6480"/>
        </w:tabs>
        <w:ind w:left="6480" w:hanging="360"/>
      </w:pPr>
      <w:rPr>
        <w:rFonts w:ascii="Symbol" w:hAnsi="Symbol" w:hint="default"/>
      </w:rPr>
    </w:lvl>
  </w:abstractNum>
  <w:abstractNum w:abstractNumId="44" w15:restartNumberingAfterBreak="0">
    <w:nsid w:val="7162002E"/>
    <w:multiLevelType w:val="hybridMultilevel"/>
    <w:tmpl w:val="A260DED0"/>
    <w:lvl w:ilvl="0" w:tplc="D8364A24">
      <w:start w:val="1"/>
      <w:numFmt w:val="low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2881B93"/>
    <w:multiLevelType w:val="multilevel"/>
    <w:tmpl w:val="325EC01A"/>
    <w:lvl w:ilvl="0">
      <w:start w:val="1"/>
      <w:numFmt w:val="decimal"/>
      <w:lvlText w:val="%1.0"/>
      <w:lvlJc w:val="left"/>
      <w:pPr>
        <w:ind w:left="720" w:hanging="720"/>
      </w:pPr>
      <w:rPr>
        <w:rFonts w:eastAsia="Times New Roman" w:hint="default"/>
        <w:b w:val="0"/>
        <w:bCs w:val="0"/>
      </w:rPr>
    </w:lvl>
    <w:lvl w:ilvl="1">
      <w:start w:val="1"/>
      <w:numFmt w:val="decimal"/>
      <w:lvlText w:val="%1.%2"/>
      <w:lvlJc w:val="left"/>
      <w:pPr>
        <w:ind w:left="1440" w:hanging="72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3240" w:hanging="108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5040" w:hanging="144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840" w:hanging="180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46" w15:restartNumberingAfterBreak="0">
    <w:nsid w:val="76305A66"/>
    <w:multiLevelType w:val="hybridMultilevel"/>
    <w:tmpl w:val="D674A96E"/>
    <w:lvl w:ilvl="0" w:tplc="E510208A">
      <w:start w:val="1"/>
      <w:numFmt w:val="lowerRoman"/>
      <w:lvlText w:val="(%1)"/>
      <w:lvlJc w:val="left"/>
      <w:pPr>
        <w:tabs>
          <w:tab w:val="num" w:pos="1042"/>
        </w:tabs>
        <w:ind w:left="1042"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ABE11AC"/>
    <w:multiLevelType w:val="hybridMultilevel"/>
    <w:tmpl w:val="EF124F92"/>
    <w:lvl w:ilvl="0" w:tplc="FD6CC09E">
      <w:start w:val="3"/>
      <w:numFmt w:val="bullet"/>
      <w:lvlText w:val="-"/>
      <w:lvlJc w:val="left"/>
      <w:pPr>
        <w:ind w:left="2203" w:hanging="360"/>
      </w:pPr>
      <w:rPr>
        <w:rFonts w:ascii="Book Antiqua" w:eastAsia="Times New Roman" w:hAnsi="Book Antiqua" w:cs="Mangal" w:hint="default"/>
      </w:rPr>
    </w:lvl>
    <w:lvl w:ilvl="1" w:tplc="40090003" w:tentative="1">
      <w:start w:val="1"/>
      <w:numFmt w:val="bullet"/>
      <w:lvlText w:val="o"/>
      <w:lvlJc w:val="left"/>
      <w:pPr>
        <w:ind w:left="2923" w:hanging="360"/>
      </w:pPr>
      <w:rPr>
        <w:rFonts w:ascii="Courier New" w:hAnsi="Courier New" w:cs="Courier New" w:hint="default"/>
      </w:rPr>
    </w:lvl>
    <w:lvl w:ilvl="2" w:tplc="40090005" w:tentative="1">
      <w:start w:val="1"/>
      <w:numFmt w:val="bullet"/>
      <w:lvlText w:val=""/>
      <w:lvlJc w:val="left"/>
      <w:pPr>
        <w:ind w:left="3643" w:hanging="360"/>
      </w:pPr>
      <w:rPr>
        <w:rFonts w:ascii="Wingdings" w:hAnsi="Wingdings" w:hint="default"/>
      </w:rPr>
    </w:lvl>
    <w:lvl w:ilvl="3" w:tplc="40090001" w:tentative="1">
      <w:start w:val="1"/>
      <w:numFmt w:val="bullet"/>
      <w:lvlText w:val=""/>
      <w:lvlJc w:val="left"/>
      <w:pPr>
        <w:ind w:left="4363" w:hanging="360"/>
      </w:pPr>
      <w:rPr>
        <w:rFonts w:ascii="Symbol" w:hAnsi="Symbol" w:hint="default"/>
      </w:rPr>
    </w:lvl>
    <w:lvl w:ilvl="4" w:tplc="40090003" w:tentative="1">
      <w:start w:val="1"/>
      <w:numFmt w:val="bullet"/>
      <w:lvlText w:val="o"/>
      <w:lvlJc w:val="left"/>
      <w:pPr>
        <w:ind w:left="5083" w:hanging="360"/>
      </w:pPr>
      <w:rPr>
        <w:rFonts w:ascii="Courier New" w:hAnsi="Courier New" w:cs="Courier New" w:hint="default"/>
      </w:rPr>
    </w:lvl>
    <w:lvl w:ilvl="5" w:tplc="40090005" w:tentative="1">
      <w:start w:val="1"/>
      <w:numFmt w:val="bullet"/>
      <w:lvlText w:val=""/>
      <w:lvlJc w:val="left"/>
      <w:pPr>
        <w:ind w:left="5803" w:hanging="360"/>
      </w:pPr>
      <w:rPr>
        <w:rFonts w:ascii="Wingdings" w:hAnsi="Wingdings" w:hint="default"/>
      </w:rPr>
    </w:lvl>
    <w:lvl w:ilvl="6" w:tplc="40090001" w:tentative="1">
      <w:start w:val="1"/>
      <w:numFmt w:val="bullet"/>
      <w:lvlText w:val=""/>
      <w:lvlJc w:val="left"/>
      <w:pPr>
        <w:ind w:left="6523" w:hanging="360"/>
      </w:pPr>
      <w:rPr>
        <w:rFonts w:ascii="Symbol" w:hAnsi="Symbol" w:hint="default"/>
      </w:rPr>
    </w:lvl>
    <w:lvl w:ilvl="7" w:tplc="40090003" w:tentative="1">
      <w:start w:val="1"/>
      <w:numFmt w:val="bullet"/>
      <w:lvlText w:val="o"/>
      <w:lvlJc w:val="left"/>
      <w:pPr>
        <w:ind w:left="7243" w:hanging="360"/>
      </w:pPr>
      <w:rPr>
        <w:rFonts w:ascii="Courier New" w:hAnsi="Courier New" w:cs="Courier New" w:hint="default"/>
      </w:rPr>
    </w:lvl>
    <w:lvl w:ilvl="8" w:tplc="40090005" w:tentative="1">
      <w:start w:val="1"/>
      <w:numFmt w:val="bullet"/>
      <w:lvlText w:val=""/>
      <w:lvlJc w:val="left"/>
      <w:pPr>
        <w:ind w:left="7963" w:hanging="360"/>
      </w:pPr>
      <w:rPr>
        <w:rFonts w:ascii="Wingdings" w:hAnsi="Wingdings" w:hint="default"/>
      </w:rPr>
    </w:lvl>
  </w:abstractNum>
  <w:abstractNum w:abstractNumId="48" w15:restartNumberingAfterBreak="0">
    <w:nsid w:val="7CBA3643"/>
    <w:multiLevelType w:val="hybridMultilevel"/>
    <w:tmpl w:val="F2ECCFAC"/>
    <w:lvl w:ilvl="0" w:tplc="445E4D8C">
      <w:start w:val="1"/>
      <w:numFmt w:val="lowerLetter"/>
      <w:lvlText w:val="(%1)"/>
      <w:lvlJc w:val="left"/>
      <w:pPr>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36299694">
    <w:abstractNumId w:val="31"/>
  </w:num>
  <w:num w:numId="2" w16cid:durableId="1043797930">
    <w:abstractNumId w:val="12"/>
  </w:num>
  <w:num w:numId="3" w16cid:durableId="38014094">
    <w:abstractNumId w:val="37"/>
  </w:num>
  <w:num w:numId="4" w16cid:durableId="1680815908">
    <w:abstractNumId w:val="6"/>
  </w:num>
  <w:num w:numId="5" w16cid:durableId="201790646">
    <w:abstractNumId w:val="36"/>
  </w:num>
  <w:num w:numId="6" w16cid:durableId="824321858">
    <w:abstractNumId w:val="14"/>
  </w:num>
  <w:num w:numId="7" w16cid:durableId="1358894792">
    <w:abstractNumId w:val="48"/>
  </w:num>
  <w:num w:numId="8" w16cid:durableId="502865417">
    <w:abstractNumId w:val="30"/>
  </w:num>
  <w:num w:numId="9" w16cid:durableId="1833328552">
    <w:abstractNumId w:val="22"/>
  </w:num>
  <w:num w:numId="10" w16cid:durableId="1987473815">
    <w:abstractNumId w:val="33"/>
  </w:num>
  <w:num w:numId="11" w16cid:durableId="279263163">
    <w:abstractNumId w:val="42"/>
  </w:num>
  <w:num w:numId="12" w16cid:durableId="1348629454">
    <w:abstractNumId w:val="1"/>
  </w:num>
  <w:num w:numId="13" w16cid:durableId="2121416628">
    <w:abstractNumId w:val="47"/>
  </w:num>
  <w:num w:numId="14" w16cid:durableId="327900360">
    <w:abstractNumId w:val="4"/>
  </w:num>
  <w:num w:numId="15" w16cid:durableId="974527600">
    <w:abstractNumId w:val="24"/>
  </w:num>
  <w:num w:numId="16" w16cid:durableId="759831256">
    <w:abstractNumId w:val="45"/>
  </w:num>
  <w:num w:numId="17" w16cid:durableId="1959871590">
    <w:abstractNumId w:val="3"/>
  </w:num>
  <w:num w:numId="18" w16cid:durableId="842285629">
    <w:abstractNumId w:val="28"/>
  </w:num>
  <w:num w:numId="19" w16cid:durableId="1587349240">
    <w:abstractNumId w:val="9"/>
  </w:num>
  <w:num w:numId="20" w16cid:durableId="2014455437">
    <w:abstractNumId w:val="40"/>
  </w:num>
  <w:num w:numId="21" w16cid:durableId="629290426">
    <w:abstractNumId w:val="34"/>
  </w:num>
  <w:num w:numId="22" w16cid:durableId="1568951967">
    <w:abstractNumId w:val="44"/>
  </w:num>
  <w:num w:numId="23" w16cid:durableId="2019312968">
    <w:abstractNumId w:val="21"/>
  </w:num>
  <w:num w:numId="24" w16cid:durableId="223687257">
    <w:abstractNumId w:val="32"/>
  </w:num>
  <w:num w:numId="25" w16cid:durableId="1242567353">
    <w:abstractNumId w:val="8"/>
  </w:num>
  <w:num w:numId="26" w16cid:durableId="1945335598">
    <w:abstractNumId w:val="17"/>
  </w:num>
  <w:num w:numId="27" w16cid:durableId="2100982196">
    <w:abstractNumId w:val="5"/>
  </w:num>
  <w:num w:numId="28" w16cid:durableId="1254239729">
    <w:abstractNumId w:val="15"/>
  </w:num>
  <w:num w:numId="29" w16cid:durableId="547765103">
    <w:abstractNumId w:val="11"/>
  </w:num>
  <w:num w:numId="30" w16cid:durableId="1234000698">
    <w:abstractNumId w:val="46"/>
  </w:num>
  <w:num w:numId="31" w16cid:durableId="2082870979">
    <w:abstractNumId w:val="20"/>
  </w:num>
  <w:num w:numId="32" w16cid:durableId="2121759412">
    <w:abstractNumId w:val="2"/>
  </w:num>
  <w:num w:numId="33" w16cid:durableId="505555608">
    <w:abstractNumId w:val="39"/>
  </w:num>
  <w:num w:numId="34" w16cid:durableId="1460798535">
    <w:abstractNumId w:val="26"/>
  </w:num>
  <w:num w:numId="35" w16cid:durableId="1446969401">
    <w:abstractNumId w:val="27"/>
  </w:num>
  <w:num w:numId="36" w16cid:durableId="858662769">
    <w:abstractNumId w:val="0"/>
  </w:num>
  <w:num w:numId="37" w16cid:durableId="1693727911">
    <w:abstractNumId w:val="16"/>
  </w:num>
  <w:num w:numId="38" w16cid:durableId="1186167177">
    <w:abstractNumId w:val="41"/>
  </w:num>
  <w:num w:numId="39" w16cid:durableId="1406760658">
    <w:abstractNumId w:val="38"/>
  </w:num>
  <w:num w:numId="40" w16cid:durableId="1580015209">
    <w:abstractNumId w:val="23"/>
  </w:num>
  <w:num w:numId="41" w16cid:durableId="1245995380">
    <w:abstractNumId w:val="35"/>
  </w:num>
  <w:num w:numId="42" w16cid:durableId="2090467603">
    <w:abstractNumId w:val="7"/>
  </w:num>
  <w:num w:numId="43" w16cid:durableId="1903363733">
    <w:abstractNumId w:val="10"/>
  </w:num>
  <w:num w:numId="44" w16cid:durableId="1321470156">
    <w:abstractNumId w:val="25"/>
  </w:num>
  <w:num w:numId="45" w16cid:durableId="11349550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1095411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5007347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47194335">
    <w:abstractNumId w:val="43"/>
  </w:num>
  <w:num w:numId="49" w16cid:durableId="1442842031">
    <w:abstractNumId w:val="19"/>
  </w:num>
  <w:num w:numId="50" w16cid:durableId="1726221721">
    <w:abstractNumId w:val="29"/>
  </w:num>
  <w:num w:numId="51" w16cid:durableId="13553259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20B9"/>
    <w:rsid w:val="000015EC"/>
    <w:rsid w:val="00001841"/>
    <w:rsid w:val="000023A1"/>
    <w:rsid w:val="00004116"/>
    <w:rsid w:val="00006E1B"/>
    <w:rsid w:val="00007A21"/>
    <w:rsid w:val="00007DBE"/>
    <w:rsid w:val="00010032"/>
    <w:rsid w:val="0001377A"/>
    <w:rsid w:val="00013EF7"/>
    <w:rsid w:val="000144BD"/>
    <w:rsid w:val="000149FD"/>
    <w:rsid w:val="000153B5"/>
    <w:rsid w:val="00015DBC"/>
    <w:rsid w:val="00016154"/>
    <w:rsid w:val="00016465"/>
    <w:rsid w:val="00021D1A"/>
    <w:rsid w:val="00022767"/>
    <w:rsid w:val="00023A34"/>
    <w:rsid w:val="00024002"/>
    <w:rsid w:val="000249A2"/>
    <w:rsid w:val="00026D3D"/>
    <w:rsid w:val="000273A8"/>
    <w:rsid w:val="00030279"/>
    <w:rsid w:val="0003195C"/>
    <w:rsid w:val="000320BF"/>
    <w:rsid w:val="00032E00"/>
    <w:rsid w:val="000339F6"/>
    <w:rsid w:val="000351C4"/>
    <w:rsid w:val="00035A39"/>
    <w:rsid w:val="00036324"/>
    <w:rsid w:val="0003651D"/>
    <w:rsid w:val="000409C5"/>
    <w:rsid w:val="000411F6"/>
    <w:rsid w:val="00042A0A"/>
    <w:rsid w:val="0004404E"/>
    <w:rsid w:val="000457A9"/>
    <w:rsid w:val="00046507"/>
    <w:rsid w:val="0004732A"/>
    <w:rsid w:val="000503D0"/>
    <w:rsid w:val="000503D6"/>
    <w:rsid w:val="00050505"/>
    <w:rsid w:val="00050C92"/>
    <w:rsid w:val="00052070"/>
    <w:rsid w:val="00055E2A"/>
    <w:rsid w:val="000564F3"/>
    <w:rsid w:val="000569B4"/>
    <w:rsid w:val="00057017"/>
    <w:rsid w:val="00057268"/>
    <w:rsid w:val="0005784C"/>
    <w:rsid w:val="000602B6"/>
    <w:rsid w:val="00061A9C"/>
    <w:rsid w:val="00061EFA"/>
    <w:rsid w:val="00061FF6"/>
    <w:rsid w:val="00062304"/>
    <w:rsid w:val="00062A7B"/>
    <w:rsid w:val="00062A8D"/>
    <w:rsid w:val="00062D5A"/>
    <w:rsid w:val="000648AE"/>
    <w:rsid w:val="00072298"/>
    <w:rsid w:val="00072C2A"/>
    <w:rsid w:val="000739D2"/>
    <w:rsid w:val="00073C15"/>
    <w:rsid w:val="00074615"/>
    <w:rsid w:val="00074F09"/>
    <w:rsid w:val="000763A6"/>
    <w:rsid w:val="00081175"/>
    <w:rsid w:val="00083256"/>
    <w:rsid w:val="000832F1"/>
    <w:rsid w:val="000839DB"/>
    <w:rsid w:val="000845B3"/>
    <w:rsid w:val="000854A0"/>
    <w:rsid w:val="000867CA"/>
    <w:rsid w:val="00092FF0"/>
    <w:rsid w:val="000964E6"/>
    <w:rsid w:val="00097677"/>
    <w:rsid w:val="000A142D"/>
    <w:rsid w:val="000A4A7F"/>
    <w:rsid w:val="000A5C6E"/>
    <w:rsid w:val="000A73F6"/>
    <w:rsid w:val="000A7E56"/>
    <w:rsid w:val="000B05A6"/>
    <w:rsid w:val="000B0EA8"/>
    <w:rsid w:val="000B11F7"/>
    <w:rsid w:val="000B125E"/>
    <w:rsid w:val="000B1A95"/>
    <w:rsid w:val="000B1FD3"/>
    <w:rsid w:val="000B38D9"/>
    <w:rsid w:val="000B6A78"/>
    <w:rsid w:val="000C36B4"/>
    <w:rsid w:val="000C3F13"/>
    <w:rsid w:val="000C458D"/>
    <w:rsid w:val="000C5657"/>
    <w:rsid w:val="000C5C3E"/>
    <w:rsid w:val="000C62BC"/>
    <w:rsid w:val="000C70C6"/>
    <w:rsid w:val="000D3803"/>
    <w:rsid w:val="000D3CC8"/>
    <w:rsid w:val="000D446A"/>
    <w:rsid w:val="000D485D"/>
    <w:rsid w:val="000D4F54"/>
    <w:rsid w:val="000D7F3B"/>
    <w:rsid w:val="000E173E"/>
    <w:rsid w:val="000E1EAA"/>
    <w:rsid w:val="000E448E"/>
    <w:rsid w:val="000F01E7"/>
    <w:rsid w:val="000F035B"/>
    <w:rsid w:val="000F2462"/>
    <w:rsid w:val="000F293F"/>
    <w:rsid w:val="000F43E9"/>
    <w:rsid w:val="000F478E"/>
    <w:rsid w:val="000F4BDA"/>
    <w:rsid w:val="000F4D9B"/>
    <w:rsid w:val="000F7D0B"/>
    <w:rsid w:val="00100D3B"/>
    <w:rsid w:val="00102EAE"/>
    <w:rsid w:val="00103683"/>
    <w:rsid w:val="00103938"/>
    <w:rsid w:val="00106575"/>
    <w:rsid w:val="00110174"/>
    <w:rsid w:val="00110527"/>
    <w:rsid w:val="00112C93"/>
    <w:rsid w:val="00112E96"/>
    <w:rsid w:val="00116687"/>
    <w:rsid w:val="00116B71"/>
    <w:rsid w:val="00120EA2"/>
    <w:rsid w:val="00121322"/>
    <w:rsid w:val="00121F0E"/>
    <w:rsid w:val="001228D3"/>
    <w:rsid w:val="00123601"/>
    <w:rsid w:val="00123E16"/>
    <w:rsid w:val="00124C1E"/>
    <w:rsid w:val="0012606F"/>
    <w:rsid w:val="001260C1"/>
    <w:rsid w:val="001271E7"/>
    <w:rsid w:val="00127A38"/>
    <w:rsid w:val="00131A6A"/>
    <w:rsid w:val="00131C02"/>
    <w:rsid w:val="00133705"/>
    <w:rsid w:val="00137C3F"/>
    <w:rsid w:val="00141BDA"/>
    <w:rsid w:val="00145602"/>
    <w:rsid w:val="00146999"/>
    <w:rsid w:val="00146B3D"/>
    <w:rsid w:val="00146D7F"/>
    <w:rsid w:val="00152168"/>
    <w:rsid w:val="00153A48"/>
    <w:rsid w:val="001552A5"/>
    <w:rsid w:val="00156C80"/>
    <w:rsid w:val="0015731E"/>
    <w:rsid w:val="001620C2"/>
    <w:rsid w:val="00164017"/>
    <w:rsid w:val="001644B4"/>
    <w:rsid w:val="00165C21"/>
    <w:rsid w:val="001669CD"/>
    <w:rsid w:val="001670FC"/>
    <w:rsid w:val="00167BDC"/>
    <w:rsid w:val="00170808"/>
    <w:rsid w:val="00170CFE"/>
    <w:rsid w:val="0017306B"/>
    <w:rsid w:val="00173744"/>
    <w:rsid w:val="00174087"/>
    <w:rsid w:val="00174B65"/>
    <w:rsid w:val="001751DD"/>
    <w:rsid w:val="00177412"/>
    <w:rsid w:val="00180775"/>
    <w:rsid w:val="0018138B"/>
    <w:rsid w:val="0018181D"/>
    <w:rsid w:val="00182EBF"/>
    <w:rsid w:val="001832CD"/>
    <w:rsid w:val="00183449"/>
    <w:rsid w:val="00183D62"/>
    <w:rsid w:val="001855D4"/>
    <w:rsid w:val="0019101F"/>
    <w:rsid w:val="00192883"/>
    <w:rsid w:val="001947E3"/>
    <w:rsid w:val="0019555C"/>
    <w:rsid w:val="00196A05"/>
    <w:rsid w:val="00196DFF"/>
    <w:rsid w:val="00197655"/>
    <w:rsid w:val="001977C5"/>
    <w:rsid w:val="001A3F5C"/>
    <w:rsid w:val="001A62E3"/>
    <w:rsid w:val="001A6329"/>
    <w:rsid w:val="001A6A51"/>
    <w:rsid w:val="001A7925"/>
    <w:rsid w:val="001B1C67"/>
    <w:rsid w:val="001B5A3A"/>
    <w:rsid w:val="001B6AC7"/>
    <w:rsid w:val="001B7C8E"/>
    <w:rsid w:val="001C0251"/>
    <w:rsid w:val="001C0486"/>
    <w:rsid w:val="001C079E"/>
    <w:rsid w:val="001C0B00"/>
    <w:rsid w:val="001C3F02"/>
    <w:rsid w:val="001C3FD5"/>
    <w:rsid w:val="001C46A4"/>
    <w:rsid w:val="001C5171"/>
    <w:rsid w:val="001D0111"/>
    <w:rsid w:val="001D1E0B"/>
    <w:rsid w:val="001D2738"/>
    <w:rsid w:val="001D36FC"/>
    <w:rsid w:val="001D46D4"/>
    <w:rsid w:val="001D5F20"/>
    <w:rsid w:val="001D6DDE"/>
    <w:rsid w:val="001E1071"/>
    <w:rsid w:val="001E1E10"/>
    <w:rsid w:val="001E20B6"/>
    <w:rsid w:val="001E2862"/>
    <w:rsid w:val="001E38DA"/>
    <w:rsid w:val="001E3D78"/>
    <w:rsid w:val="001E565A"/>
    <w:rsid w:val="001E583E"/>
    <w:rsid w:val="001E69C4"/>
    <w:rsid w:val="001F3D59"/>
    <w:rsid w:val="001F6112"/>
    <w:rsid w:val="001F67D8"/>
    <w:rsid w:val="00200171"/>
    <w:rsid w:val="002020DE"/>
    <w:rsid w:val="00202620"/>
    <w:rsid w:val="00204C3F"/>
    <w:rsid w:val="00205884"/>
    <w:rsid w:val="0020589C"/>
    <w:rsid w:val="00205FED"/>
    <w:rsid w:val="00206C76"/>
    <w:rsid w:val="00207E9D"/>
    <w:rsid w:val="00210AAF"/>
    <w:rsid w:val="00211079"/>
    <w:rsid w:val="00211554"/>
    <w:rsid w:val="00211C7D"/>
    <w:rsid w:val="00212D51"/>
    <w:rsid w:val="00214086"/>
    <w:rsid w:val="002141C2"/>
    <w:rsid w:val="002158D4"/>
    <w:rsid w:val="002158F0"/>
    <w:rsid w:val="00215A91"/>
    <w:rsid w:val="00215AA5"/>
    <w:rsid w:val="00216A2A"/>
    <w:rsid w:val="0022036D"/>
    <w:rsid w:val="002210ED"/>
    <w:rsid w:val="002232B0"/>
    <w:rsid w:val="00224E0D"/>
    <w:rsid w:val="0023094B"/>
    <w:rsid w:val="00230EE7"/>
    <w:rsid w:val="002317FC"/>
    <w:rsid w:val="002327B4"/>
    <w:rsid w:val="00232975"/>
    <w:rsid w:val="002338FA"/>
    <w:rsid w:val="00235554"/>
    <w:rsid w:val="002358AC"/>
    <w:rsid w:val="00235D2E"/>
    <w:rsid w:val="00240C8D"/>
    <w:rsid w:val="0024137B"/>
    <w:rsid w:val="002422B6"/>
    <w:rsid w:val="00243FAA"/>
    <w:rsid w:val="0024554E"/>
    <w:rsid w:val="00245608"/>
    <w:rsid w:val="0024619A"/>
    <w:rsid w:val="0024773F"/>
    <w:rsid w:val="00254662"/>
    <w:rsid w:val="00254FC6"/>
    <w:rsid w:val="00255F08"/>
    <w:rsid w:val="0025729A"/>
    <w:rsid w:val="00257AC2"/>
    <w:rsid w:val="002632B5"/>
    <w:rsid w:val="002635A5"/>
    <w:rsid w:val="00263C07"/>
    <w:rsid w:val="00265562"/>
    <w:rsid w:val="00266BF7"/>
    <w:rsid w:val="00271679"/>
    <w:rsid w:val="00271EA5"/>
    <w:rsid w:val="00273789"/>
    <w:rsid w:val="00273C34"/>
    <w:rsid w:val="00273D78"/>
    <w:rsid w:val="00274751"/>
    <w:rsid w:val="00275084"/>
    <w:rsid w:val="002771CE"/>
    <w:rsid w:val="00277EAC"/>
    <w:rsid w:val="0028166D"/>
    <w:rsid w:val="00282366"/>
    <w:rsid w:val="002829E7"/>
    <w:rsid w:val="00283715"/>
    <w:rsid w:val="00284BA7"/>
    <w:rsid w:val="00284BF1"/>
    <w:rsid w:val="002853F4"/>
    <w:rsid w:val="002866BA"/>
    <w:rsid w:val="0028694A"/>
    <w:rsid w:val="00290C96"/>
    <w:rsid w:val="00292E8B"/>
    <w:rsid w:val="00294A66"/>
    <w:rsid w:val="00294B6B"/>
    <w:rsid w:val="0029564C"/>
    <w:rsid w:val="00295E26"/>
    <w:rsid w:val="0029730A"/>
    <w:rsid w:val="002976B4"/>
    <w:rsid w:val="00297767"/>
    <w:rsid w:val="002A0847"/>
    <w:rsid w:val="002A1259"/>
    <w:rsid w:val="002A4FD2"/>
    <w:rsid w:val="002A553F"/>
    <w:rsid w:val="002A5FDC"/>
    <w:rsid w:val="002A64F1"/>
    <w:rsid w:val="002B029F"/>
    <w:rsid w:val="002B14AD"/>
    <w:rsid w:val="002B1F44"/>
    <w:rsid w:val="002B2444"/>
    <w:rsid w:val="002B259A"/>
    <w:rsid w:val="002B36A0"/>
    <w:rsid w:val="002B42AA"/>
    <w:rsid w:val="002B46BD"/>
    <w:rsid w:val="002B4BC9"/>
    <w:rsid w:val="002B5A34"/>
    <w:rsid w:val="002B648F"/>
    <w:rsid w:val="002B72B8"/>
    <w:rsid w:val="002C1486"/>
    <w:rsid w:val="002C295B"/>
    <w:rsid w:val="002C3997"/>
    <w:rsid w:val="002C3D4C"/>
    <w:rsid w:val="002C48D1"/>
    <w:rsid w:val="002C7B7D"/>
    <w:rsid w:val="002D1457"/>
    <w:rsid w:val="002D1CF8"/>
    <w:rsid w:val="002D38D4"/>
    <w:rsid w:val="002D4CCF"/>
    <w:rsid w:val="002D4E98"/>
    <w:rsid w:val="002D5A90"/>
    <w:rsid w:val="002D5CF5"/>
    <w:rsid w:val="002E0C98"/>
    <w:rsid w:val="002E4589"/>
    <w:rsid w:val="002E50F1"/>
    <w:rsid w:val="002E590E"/>
    <w:rsid w:val="002F4314"/>
    <w:rsid w:val="002F53A7"/>
    <w:rsid w:val="002F577F"/>
    <w:rsid w:val="002F57E5"/>
    <w:rsid w:val="002F5C0F"/>
    <w:rsid w:val="002F6E79"/>
    <w:rsid w:val="00301893"/>
    <w:rsid w:val="00302482"/>
    <w:rsid w:val="003025B6"/>
    <w:rsid w:val="00302CDD"/>
    <w:rsid w:val="00302FAE"/>
    <w:rsid w:val="00303E8C"/>
    <w:rsid w:val="0030405D"/>
    <w:rsid w:val="00311C5E"/>
    <w:rsid w:val="00312669"/>
    <w:rsid w:val="003158C1"/>
    <w:rsid w:val="003172E8"/>
    <w:rsid w:val="00317F98"/>
    <w:rsid w:val="00320113"/>
    <w:rsid w:val="003201C4"/>
    <w:rsid w:val="00321C61"/>
    <w:rsid w:val="0032294C"/>
    <w:rsid w:val="00322DDB"/>
    <w:rsid w:val="00323330"/>
    <w:rsid w:val="003247E7"/>
    <w:rsid w:val="00334A3A"/>
    <w:rsid w:val="00335B83"/>
    <w:rsid w:val="003371B6"/>
    <w:rsid w:val="00341C88"/>
    <w:rsid w:val="00345742"/>
    <w:rsid w:val="003474B3"/>
    <w:rsid w:val="00347C88"/>
    <w:rsid w:val="003502FA"/>
    <w:rsid w:val="00351A80"/>
    <w:rsid w:val="00351DEA"/>
    <w:rsid w:val="003520CD"/>
    <w:rsid w:val="003528C1"/>
    <w:rsid w:val="0035311F"/>
    <w:rsid w:val="00356B87"/>
    <w:rsid w:val="00357CAB"/>
    <w:rsid w:val="00361360"/>
    <w:rsid w:val="0036223D"/>
    <w:rsid w:val="00363310"/>
    <w:rsid w:val="003642E1"/>
    <w:rsid w:val="00364C45"/>
    <w:rsid w:val="00365010"/>
    <w:rsid w:val="003654AE"/>
    <w:rsid w:val="00366D39"/>
    <w:rsid w:val="00367D5A"/>
    <w:rsid w:val="003708FB"/>
    <w:rsid w:val="00370CD8"/>
    <w:rsid w:val="003746B8"/>
    <w:rsid w:val="00376C3B"/>
    <w:rsid w:val="00382427"/>
    <w:rsid w:val="00382C03"/>
    <w:rsid w:val="00383DBC"/>
    <w:rsid w:val="00384FA1"/>
    <w:rsid w:val="003857CD"/>
    <w:rsid w:val="003879DE"/>
    <w:rsid w:val="00387F69"/>
    <w:rsid w:val="0039020C"/>
    <w:rsid w:val="003902E5"/>
    <w:rsid w:val="00391D42"/>
    <w:rsid w:val="003935CC"/>
    <w:rsid w:val="003954BF"/>
    <w:rsid w:val="003965B9"/>
    <w:rsid w:val="00396F37"/>
    <w:rsid w:val="00396F45"/>
    <w:rsid w:val="003970EA"/>
    <w:rsid w:val="003972F4"/>
    <w:rsid w:val="003975B9"/>
    <w:rsid w:val="003977B6"/>
    <w:rsid w:val="003A07EB"/>
    <w:rsid w:val="003A09B9"/>
    <w:rsid w:val="003A3C2E"/>
    <w:rsid w:val="003A40C7"/>
    <w:rsid w:val="003A40F3"/>
    <w:rsid w:val="003A5EB9"/>
    <w:rsid w:val="003A6E5A"/>
    <w:rsid w:val="003A6F83"/>
    <w:rsid w:val="003A73FC"/>
    <w:rsid w:val="003A7757"/>
    <w:rsid w:val="003A7876"/>
    <w:rsid w:val="003B0288"/>
    <w:rsid w:val="003B10B7"/>
    <w:rsid w:val="003B2E09"/>
    <w:rsid w:val="003B5AB5"/>
    <w:rsid w:val="003B7977"/>
    <w:rsid w:val="003B7F7C"/>
    <w:rsid w:val="003C0699"/>
    <w:rsid w:val="003C1177"/>
    <w:rsid w:val="003C1EA4"/>
    <w:rsid w:val="003C37E4"/>
    <w:rsid w:val="003C43AA"/>
    <w:rsid w:val="003C5A12"/>
    <w:rsid w:val="003C5C74"/>
    <w:rsid w:val="003C6919"/>
    <w:rsid w:val="003D0DCD"/>
    <w:rsid w:val="003D3C73"/>
    <w:rsid w:val="003D6B4D"/>
    <w:rsid w:val="003D6C9F"/>
    <w:rsid w:val="003E0A25"/>
    <w:rsid w:val="003E2A2D"/>
    <w:rsid w:val="003E7105"/>
    <w:rsid w:val="003F118E"/>
    <w:rsid w:val="003F2681"/>
    <w:rsid w:val="003F269B"/>
    <w:rsid w:val="003F3B56"/>
    <w:rsid w:val="003F4663"/>
    <w:rsid w:val="003F5C5B"/>
    <w:rsid w:val="003F5EB6"/>
    <w:rsid w:val="003F6008"/>
    <w:rsid w:val="003F7073"/>
    <w:rsid w:val="00404ABB"/>
    <w:rsid w:val="00406735"/>
    <w:rsid w:val="00410344"/>
    <w:rsid w:val="00412A17"/>
    <w:rsid w:val="00413301"/>
    <w:rsid w:val="00416B1C"/>
    <w:rsid w:val="0042061A"/>
    <w:rsid w:val="00423461"/>
    <w:rsid w:val="00423851"/>
    <w:rsid w:val="00424168"/>
    <w:rsid w:val="0042749D"/>
    <w:rsid w:val="004316E1"/>
    <w:rsid w:val="0043219F"/>
    <w:rsid w:val="004353B9"/>
    <w:rsid w:val="004357D5"/>
    <w:rsid w:val="00436977"/>
    <w:rsid w:val="00440A7F"/>
    <w:rsid w:val="00440EC5"/>
    <w:rsid w:val="004429ED"/>
    <w:rsid w:val="0044466B"/>
    <w:rsid w:val="00444C2B"/>
    <w:rsid w:val="004450F2"/>
    <w:rsid w:val="00445426"/>
    <w:rsid w:val="00453215"/>
    <w:rsid w:val="00454007"/>
    <w:rsid w:val="00462421"/>
    <w:rsid w:val="0046270F"/>
    <w:rsid w:val="004633D2"/>
    <w:rsid w:val="00463CFD"/>
    <w:rsid w:val="0046657E"/>
    <w:rsid w:val="0046667F"/>
    <w:rsid w:val="004668D6"/>
    <w:rsid w:val="00471035"/>
    <w:rsid w:val="00471176"/>
    <w:rsid w:val="00474A15"/>
    <w:rsid w:val="004766BD"/>
    <w:rsid w:val="0047738E"/>
    <w:rsid w:val="0048056D"/>
    <w:rsid w:val="004817C8"/>
    <w:rsid w:val="00483ACB"/>
    <w:rsid w:val="00483EDB"/>
    <w:rsid w:val="00484EAA"/>
    <w:rsid w:val="004858D2"/>
    <w:rsid w:val="004868E5"/>
    <w:rsid w:val="004869D8"/>
    <w:rsid w:val="00491A51"/>
    <w:rsid w:val="00491C0A"/>
    <w:rsid w:val="00492E53"/>
    <w:rsid w:val="0049301B"/>
    <w:rsid w:val="00493417"/>
    <w:rsid w:val="004953EC"/>
    <w:rsid w:val="004A417D"/>
    <w:rsid w:val="004A4CC0"/>
    <w:rsid w:val="004A5100"/>
    <w:rsid w:val="004A552B"/>
    <w:rsid w:val="004B230C"/>
    <w:rsid w:val="004B2AF2"/>
    <w:rsid w:val="004B454F"/>
    <w:rsid w:val="004B5BDA"/>
    <w:rsid w:val="004B7E88"/>
    <w:rsid w:val="004C099B"/>
    <w:rsid w:val="004C333D"/>
    <w:rsid w:val="004C3E61"/>
    <w:rsid w:val="004C4885"/>
    <w:rsid w:val="004C48EF"/>
    <w:rsid w:val="004C4999"/>
    <w:rsid w:val="004C56AA"/>
    <w:rsid w:val="004C60C1"/>
    <w:rsid w:val="004C69E0"/>
    <w:rsid w:val="004C7C8F"/>
    <w:rsid w:val="004D164E"/>
    <w:rsid w:val="004D56FC"/>
    <w:rsid w:val="004D5EAE"/>
    <w:rsid w:val="004D666D"/>
    <w:rsid w:val="004E07EB"/>
    <w:rsid w:val="004E0D87"/>
    <w:rsid w:val="004E43C8"/>
    <w:rsid w:val="004E4C92"/>
    <w:rsid w:val="004E5D97"/>
    <w:rsid w:val="004E641E"/>
    <w:rsid w:val="004E6923"/>
    <w:rsid w:val="004E6CFE"/>
    <w:rsid w:val="004F03A2"/>
    <w:rsid w:val="004F0A54"/>
    <w:rsid w:val="004F10A2"/>
    <w:rsid w:val="004F111F"/>
    <w:rsid w:val="004F144C"/>
    <w:rsid w:val="004F2418"/>
    <w:rsid w:val="004F270C"/>
    <w:rsid w:val="004F3617"/>
    <w:rsid w:val="004F4740"/>
    <w:rsid w:val="004F5EDC"/>
    <w:rsid w:val="004F6F48"/>
    <w:rsid w:val="004F73A0"/>
    <w:rsid w:val="004F750A"/>
    <w:rsid w:val="00501201"/>
    <w:rsid w:val="00502846"/>
    <w:rsid w:val="00502DE6"/>
    <w:rsid w:val="00502FB4"/>
    <w:rsid w:val="00503709"/>
    <w:rsid w:val="005051A0"/>
    <w:rsid w:val="00510D72"/>
    <w:rsid w:val="0051159A"/>
    <w:rsid w:val="00513249"/>
    <w:rsid w:val="005169E2"/>
    <w:rsid w:val="00517BF6"/>
    <w:rsid w:val="00520122"/>
    <w:rsid w:val="00521206"/>
    <w:rsid w:val="00521219"/>
    <w:rsid w:val="00521B37"/>
    <w:rsid w:val="005235BE"/>
    <w:rsid w:val="00524E45"/>
    <w:rsid w:val="00526FB8"/>
    <w:rsid w:val="005275CE"/>
    <w:rsid w:val="00527601"/>
    <w:rsid w:val="00527778"/>
    <w:rsid w:val="00531847"/>
    <w:rsid w:val="00531CCD"/>
    <w:rsid w:val="0053220D"/>
    <w:rsid w:val="00532649"/>
    <w:rsid w:val="005332DF"/>
    <w:rsid w:val="00534CEB"/>
    <w:rsid w:val="00535F48"/>
    <w:rsid w:val="0054226D"/>
    <w:rsid w:val="0054466F"/>
    <w:rsid w:val="0054529C"/>
    <w:rsid w:val="00546F4D"/>
    <w:rsid w:val="0055007F"/>
    <w:rsid w:val="0055070F"/>
    <w:rsid w:val="00550D10"/>
    <w:rsid w:val="0055107F"/>
    <w:rsid w:val="0055239A"/>
    <w:rsid w:val="005551B1"/>
    <w:rsid w:val="0055692F"/>
    <w:rsid w:val="005603F1"/>
    <w:rsid w:val="00560DEB"/>
    <w:rsid w:val="00562446"/>
    <w:rsid w:val="00562892"/>
    <w:rsid w:val="00563C85"/>
    <w:rsid w:val="005640B9"/>
    <w:rsid w:val="005645EC"/>
    <w:rsid w:val="00564C2E"/>
    <w:rsid w:val="00566421"/>
    <w:rsid w:val="00566AA7"/>
    <w:rsid w:val="005720B9"/>
    <w:rsid w:val="00572E9A"/>
    <w:rsid w:val="0057359F"/>
    <w:rsid w:val="005737D5"/>
    <w:rsid w:val="005741D0"/>
    <w:rsid w:val="0057421E"/>
    <w:rsid w:val="00574315"/>
    <w:rsid w:val="005744EB"/>
    <w:rsid w:val="00574C3F"/>
    <w:rsid w:val="005754B4"/>
    <w:rsid w:val="00575B7F"/>
    <w:rsid w:val="005800FE"/>
    <w:rsid w:val="00580496"/>
    <w:rsid w:val="005830AA"/>
    <w:rsid w:val="00585256"/>
    <w:rsid w:val="00586078"/>
    <w:rsid w:val="00586C75"/>
    <w:rsid w:val="00590F24"/>
    <w:rsid w:val="00591B3C"/>
    <w:rsid w:val="00591DEC"/>
    <w:rsid w:val="0059659D"/>
    <w:rsid w:val="00597DFB"/>
    <w:rsid w:val="005A26C2"/>
    <w:rsid w:val="005A2E97"/>
    <w:rsid w:val="005A4CA0"/>
    <w:rsid w:val="005A5356"/>
    <w:rsid w:val="005B1EF4"/>
    <w:rsid w:val="005B20FB"/>
    <w:rsid w:val="005B22F8"/>
    <w:rsid w:val="005B251F"/>
    <w:rsid w:val="005B630E"/>
    <w:rsid w:val="005B6362"/>
    <w:rsid w:val="005B7FAD"/>
    <w:rsid w:val="005C0DBA"/>
    <w:rsid w:val="005C1C37"/>
    <w:rsid w:val="005C301C"/>
    <w:rsid w:val="005C5B90"/>
    <w:rsid w:val="005C6453"/>
    <w:rsid w:val="005C6BE0"/>
    <w:rsid w:val="005C7164"/>
    <w:rsid w:val="005C7C71"/>
    <w:rsid w:val="005D6DF5"/>
    <w:rsid w:val="005E0005"/>
    <w:rsid w:val="005E05A2"/>
    <w:rsid w:val="005E2626"/>
    <w:rsid w:val="005E29CE"/>
    <w:rsid w:val="005E2CE7"/>
    <w:rsid w:val="005E690A"/>
    <w:rsid w:val="005F1061"/>
    <w:rsid w:val="005F1AB5"/>
    <w:rsid w:val="005F1CC1"/>
    <w:rsid w:val="005F22A0"/>
    <w:rsid w:val="005F2AB9"/>
    <w:rsid w:val="005F2EF1"/>
    <w:rsid w:val="005F311F"/>
    <w:rsid w:val="005F57EF"/>
    <w:rsid w:val="005F6F1B"/>
    <w:rsid w:val="005F7107"/>
    <w:rsid w:val="005F7B50"/>
    <w:rsid w:val="00600357"/>
    <w:rsid w:val="0060090E"/>
    <w:rsid w:val="0060188C"/>
    <w:rsid w:val="00603F9A"/>
    <w:rsid w:val="00605528"/>
    <w:rsid w:val="00605803"/>
    <w:rsid w:val="00607B4E"/>
    <w:rsid w:val="006100BC"/>
    <w:rsid w:val="006104EB"/>
    <w:rsid w:val="0061085B"/>
    <w:rsid w:val="006113F1"/>
    <w:rsid w:val="00611B43"/>
    <w:rsid w:val="00612622"/>
    <w:rsid w:val="00612EB4"/>
    <w:rsid w:val="0061330B"/>
    <w:rsid w:val="00613B87"/>
    <w:rsid w:val="0061456E"/>
    <w:rsid w:val="00614EE5"/>
    <w:rsid w:val="00615C56"/>
    <w:rsid w:val="00621E5E"/>
    <w:rsid w:val="0062549D"/>
    <w:rsid w:val="00625A67"/>
    <w:rsid w:val="00625B87"/>
    <w:rsid w:val="00625CD0"/>
    <w:rsid w:val="00626EC7"/>
    <w:rsid w:val="00633980"/>
    <w:rsid w:val="00633DDD"/>
    <w:rsid w:val="00633F62"/>
    <w:rsid w:val="006346A7"/>
    <w:rsid w:val="0063504C"/>
    <w:rsid w:val="00637704"/>
    <w:rsid w:val="00637A75"/>
    <w:rsid w:val="00640932"/>
    <w:rsid w:val="006412F0"/>
    <w:rsid w:val="00642E37"/>
    <w:rsid w:val="006440E7"/>
    <w:rsid w:val="0064477C"/>
    <w:rsid w:val="00644AFC"/>
    <w:rsid w:val="00647303"/>
    <w:rsid w:val="006500D1"/>
    <w:rsid w:val="00650F85"/>
    <w:rsid w:val="00651E33"/>
    <w:rsid w:val="006526A0"/>
    <w:rsid w:val="006526DA"/>
    <w:rsid w:val="00653C96"/>
    <w:rsid w:val="0065416B"/>
    <w:rsid w:val="00654C31"/>
    <w:rsid w:val="00654CFB"/>
    <w:rsid w:val="0065505B"/>
    <w:rsid w:val="006552DA"/>
    <w:rsid w:val="006563EB"/>
    <w:rsid w:val="0065747B"/>
    <w:rsid w:val="00657BAB"/>
    <w:rsid w:val="0066219D"/>
    <w:rsid w:val="00663FCD"/>
    <w:rsid w:val="00664670"/>
    <w:rsid w:val="006655D2"/>
    <w:rsid w:val="00667D2B"/>
    <w:rsid w:val="0067345A"/>
    <w:rsid w:val="006741BE"/>
    <w:rsid w:val="006745B3"/>
    <w:rsid w:val="006746C3"/>
    <w:rsid w:val="00674E22"/>
    <w:rsid w:val="0067508A"/>
    <w:rsid w:val="00675C21"/>
    <w:rsid w:val="006768E8"/>
    <w:rsid w:val="0067706E"/>
    <w:rsid w:val="0068067C"/>
    <w:rsid w:val="0068152C"/>
    <w:rsid w:val="006819A1"/>
    <w:rsid w:val="006857D2"/>
    <w:rsid w:val="00686C28"/>
    <w:rsid w:val="0068765B"/>
    <w:rsid w:val="00690840"/>
    <w:rsid w:val="006926D2"/>
    <w:rsid w:val="00695AB8"/>
    <w:rsid w:val="006A0A6D"/>
    <w:rsid w:val="006A243F"/>
    <w:rsid w:val="006A37BD"/>
    <w:rsid w:val="006A52DF"/>
    <w:rsid w:val="006A5E61"/>
    <w:rsid w:val="006A61D6"/>
    <w:rsid w:val="006A76AA"/>
    <w:rsid w:val="006A76C0"/>
    <w:rsid w:val="006A7FE5"/>
    <w:rsid w:val="006B3358"/>
    <w:rsid w:val="006B3D9D"/>
    <w:rsid w:val="006B4720"/>
    <w:rsid w:val="006B5B95"/>
    <w:rsid w:val="006B615B"/>
    <w:rsid w:val="006B6AE3"/>
    <w:rsid w:val="006B71CB"/>
    <w:rsid w:val="006C0F19"/>
    <w:rsid w:val="006C4E6E"/>
    <w:rsid w:val="006C5CF2"/>
    <w:rsid w:val="006C619B"/>
    <w:rsid w:val="006C61BF"/>
    <w:rsid w:val="006D07C0"/>
    <w:rsid w:val="006D1AAF"/>
    <w:rsid w:val="006D364D"/>
    <w:rsid w:val="006D533D"/>
    <w:rsid w:val="006D67BB"/>
    <w:rsid w:val="006D68B4"/>
    <w:rsid w:val="006E07E4"/>
    <w:rsid w:val="006E21DD"/>
    <w:rsid w:val="006E347C"/>
    <w:rsid w:val="006E492E"/>
    <w:rsid w:val="006E66ED"/>
    <w:rsid w:val="006E7EC2"/>
    <w:rsid w:val="006F1A0E"/>
    <w:rsid w:val="006F2158"/>
    <w:rsid w:val="006F257C"/>
    <w:rsid w:val="006F4BB3"/>
    <w:rsid w:val="006F6328"/>
    <w:rsid w:val="007005E2"/>
    <w:rsid w:val="00702BBB"/>
    <w:rsid w:val="007037AF"/>
    <w:rsid w:val="007038CC"/>
    <w:rsid w:val="00703FCA"/>
    <w:rsid w:val="00704667"/>
    <w:rsid w:val="00704C12"/>
    <w:rsid w:val="00705BB3"/>
    <w:rsid w:val="00714314"/>
    <w:rsid w:val="00717AF4"/>
    <w:rsid w:val="0072036E"/>
    <w:rsid w:val="00721765"/>
    <w:rsid w:val="00722BA5"/>
    <w:rsid w:val="00731D5A"/>
    <w:rsid w:val="00731E9D"/>
    <w:rsid w:val="00732ED2"/>
    <w:rsid w:val="007336E0"/>
    <w:rsid w:val="00734DFC"/>
    <w:rsid w:val="00735445"/>
    <w:rsid w:val="007357EB"/>
    <w:rsid w:val="007370B2"/>
    <w:rsid w:val="007400AE"/>
    <w:rsid w:val="00742ED4"/>
    <w:rsid w:val="00743935"/>
    <w:rsid w:val="00747C34"/>
    <w:rsid w:val="0075015F"/>
    <w:rsid w:val="00750684"/>
    <w:rsid w:val="0075069F"/>
    <w:rsid w:val="0075098B"/>
    <w:rsid w:val="00751905"/>
    <w:rsid w:val="00752CA4"/>
    <w:rsid w:val="00756D45"/>
    <w:rsid w:val="007572F8"/>
    <w:rsid w:val="00757795"/>
    <w:rsid w:val="00757DC0"/>
    <w:rsid w:val="00757FDE"/>
    <w:rsid w:val="0076117B"/>
    <w:rsid w:val="007611BC"/>
    <w:rsid w:val="0076138F"/>
    <w:rsid w:val="00761AED"/>
    <w:rsid w:val="0076312C"/>
    <w:rsid w:val="007647D8"/>
    <w:rsid w:val="00764DFB"/>
    <w:rsid w:val="00765AA1"/>
    <w:rsid w:val="007708DD"/>
    <w:rsid w:val="00771429"/>
    <w:rsid w:val="0077286C"/>
    <w:rsid w:val="00773FE3"/>
    <w:rsid w:val="007743BA"/>
    <w:rsid w:val="00781992"/>
    <w:rsid w:val="00781C79"/>
    <w:rsid w:val="0078256A"/>
    <w:rsid w:val="007825C3"/>
    <w:rsid w:val="00782B08"/>
    <w:rsid w:val="00783FB1"/>
    <w:rsid w:val="0078779C"/>
    <w:rsid w:val="00792A68"/>
    <w:rsid w:val="0079303E"/>
    <w:rsid w:val="00793F5A"/>
    <w:rsid w:val="0079520B"/>
    <w:rsid w:val="00796300"/>
    <w:rsid w:val="007A0BFE"/>
    <w:rsid w:val="007A3AB0"/>
    <w:rsid w:val="007A3DCD"/>
    <w:rsid w:val="007A4065"/>
    <w:rsid w:val="007A43C7"/>
    <w:rsid w:val="007A464E"/>
    <w:rsid w:val="007A5DA2"/>
    <w:rsid w:val="007A5E42"/>
    <w:rsid w:val="007A6F40"/>
    <w:rsid w:val="007B14BA"/>
    <w:rsid w:val="007B1C87"/>
    <w:rsid w:val="007B44F2"/>
    <w:rsid w:val="007B5FE9"/>
    <w:rsid w:val="007B6ED6"/>
    <w:rsid w:val="007C1B92"/>
    <w:rsid w:val="007C2054"/>
    <w:rsid w:val="007C2350"/>
    <w:rsid w:val="007C2EFC"/>
    <w:rsid w:val="007C7064"/>
    <w:rsid w:val="007C7EBD"/>
    <w:rsid w:val="007D260F"/>
    <w:rsid w:val="007D2E72"/>
    <w:rsid w:val="007D4B52"/>
    <w:rsid w:val="007D5B7F"/>
    <w:rsid w:val="007D66FE"/>
    <w:rsid w:val="007D7238"/>
    <w:rsid w:val="007D7D9C"/>
    <w:rsid w:val="007E00BD"/>
    <w:rsid w:val="007E0741"/>
    <w:rsid w:val="007E6602"/>
    <w:rsid w:val="007E7A8F"/>
    <w:rsid w:val="007F0165"/>
    <w:rsid w:val="007F7FB4"/>
    <w:rsid w:val="00800A9A"/>
    <w:rsid w:val="008017EC"/>
    <w:rsid w:val="00801F43"/>
    <w:rsid w:val="0080412E"/>
    <w:rsid w:val="008045F6"/>
    <w:rsid w:val="0080565C"/>
    <w:rsid w:val="00805918"/>
    <w:rsid w:val="0080636D"/>
    <w:rsid w:val="008067F8"/>
    <w:rsid w:val="0080761E"/>
    <w:rsid w:val="00812E2A"/>
    <w:rsid w:val="00813922"/>
    <w:rsid w:val="00813C1C"/>
    <w:rsid w:val="00813EB1"/>
    <w:rsid w:val="00813F86"/>
    <w:rsid w:val="00814F09"/>
    <w:rsid w:val="00815C1D"/>
    <w:rsid w:val="0081661E"/>
    <w:rsid w:val="00817CAC"/>
    <w:rsid w:val="00824E22"/>
    <w:rsid w:val="008256A4"/>
    <w:rsid w:val="00826208"/>
    <w:rsid w:val="00826310"/>
    <w:rsid w:val="00831FFB"/>
    <w:rsid w:val="008325AA"/>
    <w:rsid w:val="0083284C"/>
    <w:rsid w:val="00833FF0"/>
    <w:rsid w:val="00834FEF"/>
    <w:rsid w:val="0083634B"/>
    <w:rsid w:val="008403EC"/>
    <w:rsid w:val="008414B3"/>
    <w:rsid w:val="00841BA6"/>
    <w:rsid w:val="00842B84"/>
    <w:rsid w:val="00842CCD"/>
    <w:rsid w:val="00844131"/>
    <w:rsid w:val="00845C46"/>
    <w:rsid w:val="008476CF"/>
    <w:rsid w:val="00850597"/>
    <w:rsid w:val="0085454B"/>
    <w:rsid w:val="00855B28"/>
    <w:rsid w:val="00855CD4"/>
    <w:rsid w:val="00865637"/>
    <w:rsid w:val="008670CB"/>
    <w:rsid w:val="00867181"/>
    <w:rsid w:val="00870635"/>
    <w:rsid w:val="00870FB9"/>
    <w:rsid w:val="0087152E"/>
    <w:rsid w:val="00872F09"/>
    <w:rsid w:val="008734BE"/>
    <w:rsid w:val="0087466D"/>
    <w:rsid w:val="008811DA"/>
    <w:rsid w:val="008816F4"/>
    <w:rsid w:val="00882069"/>
    <w:rsid w:val="00882B3E"/>
    <w:rsid w:val="00886245"/>
    <w:rsid w:val="00887C23"/>
    <w:rsid w:val="008903F4"/>
    <w:rsid w:val="00891549"/>
    <w:rsid w:val="00892BDE"/>
    <w:rsid w:val="00893079"/>
    <w:rsid w:val="00893624"/>
    <w:rsid w:val="00894B3F"/>
    <w:rsid w:val="00894FF1"/>
    <w:rsid w:val="008970A0"/>
    <w:rsid w:val="008A0B18"/>
    <w:rsid w:val="008A0FA8"/>
    <w:rsid w:val="008A1126"/>
    <w:rsid w:val="008A2862"/>
    <w:rsid w:val="008A3E9E"/>
    <w:rsid w:val="008A4BEC"/>
    <w:rsid w:val="008A52E0"/>
    <w:rsid w:val="008B1D22"/>
    <w:rsid w:val="008B1E44"/>
    <w:rsid w:val="008B20E6"/>
    <w:rsid w:val="008B35EC"/>
    <w:rsid w:val="008B411A"/>
    <w:rsid w:val="008B5331"/>
    <w:rsid w:val="008B6789"/>
    <w:rsid w:val="008C0D3A"/>
    <w:rsid w:val="008C1898"/>
    <w:rsid w:val="008C419E"/>
    <w:rsid w:val="008C446E"/>
    <w:rsid w:val="008C4F0B"/>
    <w:rsid w:val="008C58C9"/>
    <w:rsid w:val="008C7431"/>
    <w:rsid w:val="008D018A"/>
    <w:rsid w:val="008D0BD5"/>
    <w:rsid w:val="008D1AA2"/>
    <w:rsid w:val="008D2AF6"/>
    <w:rsid w:val="008D3641"/>
    <w:rsid w:val="008D450F"/>
    <w:rsid w:val="008E2EA2"/>
    <w:rsid w:val="008E450E"/>
    <w:rsid w:val="008E50AA"/>
    <w:rsid w:val="008F057F"/>
    <w:rsid w:val="008F1342"/>
    <w:rsid w:val="008F5BD8"/>
    <w:rsid w:val="008F6E09"/>
    <w:rsid w:val="008F71D0"/>
    <w:rsid w:val="008F752B"/>
    <w:rsid w:val="009031E2"/>
    <w:rsid w:val="0090321B"/>
    <w:rsid w:val="00903786"/>
    <w:rsid w:val="009048A3"/>
    <w:rsid w:val="00904EE0"/>
    <w:rsid w:val="00905C9D"/>
    <w:rsid w:val="00907CA9"/>
    <w:rsid w:val="00912595"/>
    <w:rsid w:val="00912B50"/>
    <w:rsid w:val="00914774"/>
    <w:rsid w:val="00915430"/>
    <w:rsid w:val="00917597"/>
    <w:rsid w:val="00917F12"/>
    <w:rsid w:val="00922D30"/>
    <w:rsid w:val="00922DE4"/>
    <w:rsid w:val="009230D7"/>
    <w:rsid w:val="0092325B"/>
    <w:rsid w:val="00924123"/>
    <w:rsid w:val="0092535C"/>
    <w:rsid w:val="009261A8"/>
    <w:rsid w:val="00926272"/>
    <w:rsid w:val="00926645"/>
    <w:rsid w:val="0092691B"/>
    <w:rsid w:val="00926F6C"/>
    <w:rsid w:val="00927DB6"/>
    <w:rsid w:val="00930E71"/>
    <w:rsid w:val="00932580"/>
    <w:rsid w:val="00932AF4"/>
    <w:rsid w:val="00932E31"/>
    <w:rsid w:val="00933C39"/>
    <w:rsid w:val="00933D57"/>
    <w:rsid w:val="00934964"/>
    <w:rsid w:val="00934F96"/>
    <w:rsid w:val="00935A04"/>
    <w:rsid w:val="00935CE0"/>
    <w:rsid w:val="009408AE"/>
    <w:rsid w:val="00940E1A"/>
    <w:rsid w:val="00941641"/>
    <w:rsid w:val="0094190D"/>
    <w:rsid w:val="009432E6"/>
    <w:rsid w:val="00943C64"/>
    <w:rsid w:val="009453A2"/>
    <w:rsid w:val="00946AF1"/>
    <w:rsid w:val="00947AAD"/>
    <w:rsid w:val="00951AB5"/>
    <w:rsid w:val="00953B29"/>
    <w:rsid w:val="009547EE"/>
    <w:rsid w:val="00954A12"/>
    <w:rsid w:val="00954F29"/>
    <w:rsid w:val="009561D8"/>
    <w:rsid w:val="00957CDA"/>
    <w:rsid w:val="009601EF"/>
    <w:rsid w:val="009605BB"/>
    <w:rsid w:val="00960957"/>
    <w:rsid w:val="009620E4"/>
    <w:rsid w:val="0096244A"/>
    <w:rsid w:val="009628FE"/>
    <w:rsid w:val="00963A2F"/>
    <w:rsid w:val="009653CE"/>
    <w:rsid w:val="009657CC"/>
    <w:rsid w:val="00965BA9"/>
    <w:rsid w:val="0096613B"/>
    <w:rsid w:val="00967C39"/>
    <w:rsid w:val="00972C32"/>
    <w:rsid w:val="00972F27"/>
    <w:rsid w:val="00973174"/>
    <w:rsid w:val="0097392B"/>
    <w:rsid w:val="00974A43"/>
    <w:rsid w:val="00975499"/>
    <w:rsid w:val="0097677B"/>
    <w:rsid w:val="00976F8F"/>
    <w:rsid w:val="0097766F"/>
    <w:rsid w:val="00977DC2"/>
    <w:rsid w:val="0098031E"/>
    <w:rsid w:val="00980373"/>
    <w:rsid w:val="00982F1A"/>
    <w:rsid w:val="0098366D"/>
    <w:rsid w:val="0098496C"/>
    <w:rsid w:val="0098714C"/>
    <w:rsid w:val="0099082C"/>
    <w:rsid w:val="00990966"/>
    <w:rsid w:val="00994069"/>
    <w:rsid w:val="009957A9"/>
    <w:rsid w:val="0099639A"/>
    <w:rsid w:val="00997B56"/>
    <w:rsid w:val="009A0B4F"/>
    <w:rsid w:val="009A1A79"/>
    <w:rsid w:val="009A27FE"/>
    <w:rsid w:val="009A32E4"/>
    <w:rsid w:val="009A3591"/>
    <w:rsid w:val="009A3E0A"/>
    <w:rsid w:val="009A5633"/>
    <w:rsid w:val="009A7A80"/>
    <w:rsid w:val="009B270E"/>
    <w:rsid w:val="009B349F"/>
    <w:rsid w:val="009B3EF6"/>
    <w:rsid w:val="009B46C7"/>
    <w:rsid w:val="009B5484"/>
    <w:rsid w:val="009B7FAB"/>
    <w:rsid w:val="009C028D"/>
    <w:rsid w:val="009C1F5F"/>
    <w:rsid w:val="009C34E3"/>
    <w:rsid w:val="009C3AA2"/>
    <w:rsid w:val="009C55CB"/>
    <w:rsid w:val="009C5C21"/>
    <w:rsid w:val="009C618A"/>
    <w:rsid w:val="009C6484"/>
    <w:rsid w:val="009C7DBF"/>
    <w:rsid w:val="009D06C3"/>
    <w:rsid w:val="009D31AA"/>
    <w:rsid w:val="009D3932"/>
    <w:rsid w:val="009D5E5E"/>
    <w:rsid w:val="009D683E"/>
    <w:rsid w:val="009D7227"/>
    <w:rsid w:val="009E03B6"/>
    <w:rsid w:val="009E0AF8"/>
    <w:rsid w:val="009E100D"/>
    <w:rsid w:val="009E377B"/>
    <w:rsid w:val="009E52A4"/>
    <w:rsid w:val="009E5C22"/>
    <w:rsid w:val="009E61E1"/>
    <w:rsid w:val="009E73F8"/>
    <w:rsid w:val="009F1878"/>
    <w:rsid w:val="009F200E"/>
    <w:rsid w:val="009F6510"/>
    <w:rsid w:val="00A00347"/>
    <w:rsid w:val="00A006DF"/>
    <w:rsid w:val="00A0147B"/>
    <w:rsid w:val="00A01C1D"/>
    <w:rsid w:val="00A023FA"/>
    <w:rsid w:val="00A02CF4"/>
    <w:rsid w:val="00A0397E"/>
    <w:rsid w:val="00A04457"/>
    <w:rsid w:val="00A0466A"/>
    <w:rsid w:val="00A04FE8"/>
    <w:rsid w:val="00A1054F"/>
    <w:rsid w:val="00A105AC"/>
    <w:rsid w:val="00A121DE"/>
    <w:rsid w:val="00A133E2"/>
    <w:rsid w:val="00A1383F"/>
    <w:rsid w:val="00A14432"/>
    <w:rsid w:val="00A160EA"/>
    <w:rsid w:val="00A17C1E"/>
    <w:rsid w:val="00A17D89"/>
    <w:rsid w:val="00A205C0"/>
    <w:rsid w:val="00A20E1B"/>
    <w:rsid w:val="00A21689"/>
    <w:rsid w:val="00A21A60"/>
    <w:rsid w:val="00A220AB"/>
    <w:rsid w:val="00A23A39"/>
    <w:rsid w:val="00A2659E"/>
    <w:rsid w:val="00A30358"/>
    <w:rsid w:val="00A312FA"/>
    <w:rsid w:val="00A31A65"/>
    <w:rsid w:val="00A3476D"/>
    <w:rsid w:val="00A3635D"/>
    <w:rsid w:val="00A368EB"/>
    <w:rsid w:val="00A37A48"/>
    <w:rsid w:val="00A40CCE"/>
    <w:rsid w:val="00A442C8"/>
    <w:rsid w:val="00A45410"/>
    <w:rsid w:val="00A45890"/>
    <w:rsid w:val="00A4652A"/>
    <w:rsid w:val="00A50335"/>
    <w:rsid w:val="00A510F2"/>
    <w:rsid w:val="00A51648"/>
    <w:rsid w:val="00A51996"/>
    <w:rsid w:val="00A52A64"/>
    <w:rsid w:val="00A53BA0"/>
    <w:rsid w:val="00A546FE"/>
    <w:rsid w:val="00A5491A"/>
    <w:rsid w:val="00A56628"/>
    <w:rsid w:val="00A6031B"/>
    <w:rsid w:val="00A61217"/>
    <w:rsid w:val="00A61CC6"/>
    <w:rsid w:val="00A62EB9"/>
    <w:rsid w:val="00A63473"/>
    <w:rsid w:val="00A64878"/>
    <w:rsid w:val="00A64B22"/>
    <w:rsid w:val="00A71C8D"/>
    <w:rsid w:val="00A71E15"/>
    <w:rsid w:val="00A72D8D"/>
    <w:rsid w:val="00A7356A"/>
    <w:rsid w:val="00A74A17"/>
    <w:rsid w:val="00A80447"/>
    <w:rsid w:val="00A80A23"/>
    <w:rsid w:val="00A814CE"/>
    <w:rsid w:val="00A81E5C"/>
    <w:rsid w:val="00A8287D"/>
    <w:rsid w:val="00A82FFB"/>
    <w:rsid w:val="00A83729"/>
    <w:rsid w:val="00A8401B"/>
    <w:rsid w:val="00A855E5"/>
    <w:rsid w:val="00A90245"/>
    <w:rsid w:val="00A940BD"/>
    <w:rsid w:val="00A943EB"/>
    <w:rsid w:val="00A9591C"/>
    <w:rsid w:val="00AA3E85"/>
    <w:rsid w:val="00AA4AEE"/>
    <w:rsid w:val="00AA7F15"/>
    <w:rsid w:val="00AB046C"/>
    <w:rsid w:val="00AB1514"/>
    <w:rsid w:val="00AB2482"/>
    <w:rsid w:val="00AB4BDF"/>
    <w:rsid w:val="00AB5808"/>
    <w:rsid w:val="00AB6714"/>
    <w:rsid w:val="00AB6E68"/>
    <w:rsid w:val="00AB73F1"/>
    <w:rsid w:val="00AB7A23"/>
    <w:rsid w:val="00AB7DFF"/>
    <w:rsid w:val="00AC1682"/>
    <w:rsid w:val="00AC1789"/>
    <w:rsid w:val="00AC1FC6"/>
    <w:rsid w:val="00AC279C"/>
    <w:rsid w:val="00AC327B"/>
    <w:rsid w:val="00AC5945"/>
    <w:rsid w:val="00AC6ABD"/>
    <w:rsid w:val="00AC7F34"/>
    <w:rsid w:val="00AD4C3C"/>
    <w:rsid w:val="00AD5B3C"/>
    <w:rsid w:val="00AD7156"/>
    <w:rsid w:val="00AD769E"/>
    <w:rsid w:val="00AE0EFE"/>
    <w:rsid w:val="00AE110A"/>
    <w:rsid w:val="00AE13F4"/>
    <w:rsid w:val="00AE1BC0"/>
    <w:rsid w:val="00AE3D5B"/>
    <w:rsid w:val="00AE4A68"/>
    <w:rsid w:val="00AE7D61"/>
    <w:rsid w:val="00AF1AD5"/>
    <w:rsid w:val="00AF2828"/>
    <w:rsid w:val="00AF6C09"/>
    <w:rsid w:val="00B008A0"/>
    <w:rsid w:val="00B01936"/>
    <w:rsid w:val="00B02D1C"/>
    <w:rsid w:val="00B03223"/>
    <w:rsid w:val="00B04215"/>
    <w:rsid w:val="00B04C17"/>
    <w:rsid w:val="00B076F1"/>
    <w:rsid w:val="00B07CCF"/>
    <w:rsid w:val="00B15334"/>
    <w:rsid w:val="00B153D5"/>
    <w:rsid w:val="00B16F20"/>
    <w:rsid w:val="00B20C66"/>
    <w:rsid w:val="00B23249"/>
    <w:rsid w:val="00B2431A"/>
    <w:rsid w:val="00B25C74"/>
    <w:rsid w:val="00B26EBB"/>
    <w:rsid w:val="00B27062"/>
    <w:rsid w:val="00B3426A"/>
    <w:rsid w:val="00B3442B"/>
    <w:rsid w:val="00B35CE9"/>
    <w:rsid w:val="00B368B3"/>
    <w:rsid w:val="00B3734E"/>
    <w:rsid w:val="00B40B46"/>
    <w:rsid w:val="00B41E60"/>
    <w:rsid w:val="00B43CD5"/>
    <w:rsid w:val="00B44F5C"/>
    <w:rsid w:val="00B45B39"/>
    <w:rsid w:val="00B4663C"/>
    <w:rsid w:val="00B46E86"/>
    <w:rsid w:val="00B47DD5"/>
    <w:rsid w:val="00B51D1E"/>
    <w:rsid w:val="00B52894"/>
    <w:rsid w:val="00B53D35"/>
    <w:rsid w:val="00B6159E"/>
    <w:rsid w:val="00B6289B"/>
    <w:rsid w:val="00B62AE6"/>
    <w:rsid w:val="00B67460"/>
    <w:rsid w:val="00B708CE"/>
    <w:rsid w:val="00B7135D"/>
    <w:rsid w:val="00B71BBA"/>
    <w:rsid w:val="00B71BF2"/>
    <w:rsid w:val="00B72055"/>
    <w:rsid w:val="00B72869"/>
    <w:rsid w:val="00B73C9C"/>
    <w:rsid w:val="00B746F8"/>
    <w:rsid w:val="00B74DDB"/>
    <w:rsid w:val="00B7674F"/>
    <w:rsid w:val="00B839F7"/>
    <w:rsid w:val="00B84328"/>
    <w:rsid w:val="00B8528F"/>
    <w:rsid w:val="00B9058F"/>
    <w:rsid w:val="00B90C58"/>
    <w:rsid w:val="00B92CC8"/>
    <w:rsid w:val="00B93008"/>
    <w:rsid w:val="00B94AAA"/>
    <w:rsid w:val="00B95AAD"/>
    <w:rsid w:val="00B973AA"/>
    <w:rsid w:val="00B97DDF"/>
    <w:rsid w:val="00BA08BF"/>
    <w:rsid w:val="00BA0C8F"/>
    <w:rsid w:val="00BA1AC1"/>
    <w:rsid w:val="00BA2569"/>
    <w:rsid w:val="00BA28D3"/>
    <w:rsid w:val="00BA5D7E"/>
    <w:rsid w:val="00BB21D4"/>
    <w:rsid w:val="00BB2EB2"/>
    <w:rsid w:val="00BB5FB0"/>
    <w:rsid w:val="00BB6268"/>
    <w:rsid w:val="00BC38B8"/>
    <w:rsid w:val="00BC4699"/>
    <w:rsid w:val="00BC46A8"/>
    <w:rsid w:val="00BC5F14"/>
    <w:rsid w:val="00BC6F5B"/>
    <w:rsid w:val="00BC753B"/>
    <w:rsid w:val="00BD03F6"/>
    <w:rsid w:val="00BD0476"/>
    <w:rsid w:val="00BD094E"/>
    <w:rsid w:val="00BD25BF"/>
    <w:rsid w:val="00BD3B48"/>
    <w:rsid w:val="00BD4CDB"/>
    <w:rsid w:val="00BD619C"/>
    <w:rsid w:val="00BD66B0"/>
    <w:rsid w:val="00BE1271"/>
    <w:rsid w:val="00BE14E4"/>
    <w:rsid w:val="00BE187C"/>
    <w:rsid w:val="00BE3986"/>
    <w:rsid w:val="00BE5532"/>
    <w:rsid w:val="00BE6AA5"/>
    <w:rsid w:val="00BE7232"/>
    <w:rsid w:val="00BE7DD2"/>
    <w:rsid w:val="00BF0A36"/>
    <w:rsid w:val="00BF4D18"/>
    <w:rsid w:val="00BF6655"/>
    <w:rsid w:val="00BF6A97"/>
    <w:rsid w:val="00BF6BAC"/>
    <w:rsid w:val="00C00482"/>
    <w:rsid w:val="00C009F7"/>
    <w:rsid w:val="00C032F7"/>
    <w:rsid w:val="00C03DD2"/>
    <w:rsid w:val="00C04DB3"/>
    <w:rsid w:val="00C05775"/>
    <w:rsid w:val="00C057A8"/>
    <w:rsid w:val="00C05A1D"/>
    <w:rsid w:val="00C11E43"/>
    <w:rsid w:val="00C123CD"/>
    <w:rsid w:val="00C13F98"/>
    <w:rsid w:val="00C143A0"/>
    <w:rsid w:val="00C14418"/>
    <w:rsid w:val="00C14BF2"/>
    <w:rsid w:val="00C15BCF"/>
    <w:rsid w:val="00C16F1B"/>
    <w:rsid w:val="00C17C2B"/>
    <w:rsid w:val="00C2039F"/>
    <w:rsid w:val="00C208D8"/>
    <w:rsid w:val="00C209CB"/>
    <w:rsid w:val="00C20E70"/>
    <w:rsid w:val="00C25328"/>
    <w:rsid w:val="00C25C0B"/>
    <w:rsid w:val="00C26547"/>
    <w:rsid w:val="00C26D0E"/>
    <w:rsid w:val="00C27FD9"/>
    <w:rsid w:val="00C305AD"/>
    <w:rsid w:val="00C318A2"/>
    <w:rsid w:val="00C31A81"/>
    <w:rsid w:val="00C3446E"/>
    <w:rsid w:val="00C355BB"/>
    <w:rsid w:val="00C37440"/>
    <w:rsid w:val="00C4462B"/>
    <w:rsid w:val="00C44B48"/>
    <w:rsid w:val="00C47608"/>
    <w:rsid w:val="00C53EAE"/>
    <w:rsid w:val="00C5771B"/>
    <w:rsid w:val="00C61F95"/>
    <w:rsid w:val="00C6222F"/>
    <w:rsid w:val="00C62514"/>
    <w:rsid w:val="00C63BC8"/>
    <w:rsid w:val="00C63C8D"/>
    <w:rsid w:val="00C64AE4"/>
    <w:rsid w:val="00C65C9B"/>
    <w:rsid w:val="00C66E12"/>
    <w:rsid w:val="00C672B3"/>
    <w:rsid w:val="00C70744"/>
    <w:rsid w:val="00C7296C"/>
    <w:rsid w:val="00C73174"/>
    <w:rsid w:val="00C7527F"/>
    <w:rsid w:val="00C752AA"/>
    <w:rsid w:val="00C77617"/>
    <w:rsid w:val="00C82306"/>
    <w:rsid w:val="00C82ADE"/>
    <w:rsid w:val="00C84E32"/>
    <w:rsid w:val="00C85893"/>
    <w:rsid w:val="00C8627B"/>
    <w:rsid w:val="00C90E14"/>
    <w:rsid w:val="00C91D45"/>
    <w:rsid w:val="00C947B4"/>
    <w:rsid w:val="00C95444"/>
    <w:rsid w:val="00C96300"/>
    <w:rsid w:val="00C96A7B"/>
    <w:rsid w:val="00C973AB"/>
    <w:rsid w:val="00C97CEB"/>
    <w:rsid w:val="00CA1D78"/>
    <w:rsid w:val="00CA208C"/>
    <w:rsid w:val="00CA392A"/>
    <w:rsid w:val="00CA3E51"/>
    <w:rsid w:val="00CA4138"/>
    <w:rsid w:val="00CA4C5E"/>
    <w:rsid w:val="00CA4C70"/>
    <w:rsid w:val="00CA51DD"/>
    <w:rsid w:val="00CA73B0"/>
    <w:rsid w:val="00CB1F74"/>
    <w:rsid w:val="00CB3171"/>
    <w:rsid w:val="00CB455F"/>
    <w:rsid w:val="00CB510A"/>
    <w:rsid w:val="00CB742C"/>
    <w:rsid w:val="00CC32BB"/>
    <w:rsid w:val="00CC3657"/>
    <w:rsid w:val="00CC4DBB"/>
    <w:rsid w:val="00CC50C1"/>
    <w:rsid w:val="00CC7591"/>
    <w:rsid w:val="00CD005C"/>
    <w:rsid w:val="00CD2046"/>
    <w:rsid w:val="00CD3107"/>
    <w:rsid w:val="00CD38CB"/>
    <w:rsid w:val="00CD3B6F"/>
    <w:rsid w:val="00CD41E5"/>
    <w:rsid w:val="00CD4AD1"/>
    <w:rsid w:val="00CD67D2"/>
    <w:rsid w:val="00CE040C"/>
    <w:rsid w:val="00CE2A20"/>
    <w:rsid w:val="00CE4162"/>
    <w:rsid w:val="00CE46B2"/>
    <w:rsid w:val="00CE61F2"/>
    <w:rsid w:val="00CF1414"/>
    <w:rsid w:val="00CF14CD"/>
    <w:rsid w:val="00CF5E11"/>
    <w:rsid w:val="00CF6B1C"/>
    <w:rsid w:val="00D00316"/>
    <w:rsid w:val="00D005EF"/>
    <w:rsid w:val="00D00E18"/>
    <w:rsid w:val="00D03189"/>
    <w:rsid w:val="00D0349E"/>
    <w:rsid w:val="00D0388B"/>
    <w:rsid w:val="00D04A37"/>
    <w:rsid w:val="00D04A51"/>
    <w:rsid w:val="00D0593C"/>
    <w:rsid w:val="00D06921"/>
    <w:rsid w:val="00D07B69"/>
    <w:rsid w:val="00D07B84"/>
    <w:rsid w:val="00D10EED"/>
    <w:rsid w:val="00D13C14"/>
    <w:rsid w:val="00D156D8"/>
    <w:rsid w:val="00D15DFF"/>
    <w:rsid w:val="00D172F6"/>
    <w:rsid w:val="00D17843"/>
    <w:rsid w:val="00D20302"/>
    <w:rsid w:val="00D2036A"/>
    <w:rsid w:val="00D20B87"/>
    <w:rsid w:val="00D22EBA"/>
    <w:rsid w:val="00D23C4F"/>
    <w:rsid w:val="00D240C7"/>
    <w:rsid w:val="00D26638"/>
    <w:rsid w:val="00D272DF"/>
    <w:rsid w:val="00D27C9F"/>
    <w:rsid w:val="00D32302"/>
    <w:rsid w:val="00D3577E"/>
    <w:rsid w:val="00D36B65"/>
    <w:rsid w:val="00D37EA4"/>
    <w:rsid w:val="00D40A44"/>
    <w:rsid w:val="00D418C0"/>
    <w:rsid w:val="00D41DB6"/>
    <w:rsid w:val="00D425CE"/>
    <w:rsid w:val="00D43A17"/>
    <w:rsid w:val="00D461BD"/>
    <w:rsid w:val="00D469BF"/>
    <w:rsid w:val="00D50FB6"/>
    <w:rsid w:val="00D51B80"/>
    <w:rsid w:val="00D51C1C"/>
    <w:rsid w:val="00D54EB6"/>
    <w:rsid w:val="00D60CB9"/>
    <w:rsid w:val="00D61182"/>
    <w:rsid w:val="00D61643"/>
    <w:rsid w:val="00D6517D"/>
    <w:rsid w:val="00D65424"/>
    <w:rsid w:val="00D65590"/>
    <w:rsid w:val="00D6627A"/>
    <w:rsid w:val="00D664C0"/>
    <w:rsid w:val="00D66BB8"/>
    <w:rsid w:val="00D66C61"/>
    <w:rsid w:val="00D66E97"/>
    <w:rsid w:val="00D671F3"/>
    <w:rsid w:val="00D673ED"/>
    <w:rsid w:val="00D72C25"/>
    <w:rsid w:val="00D73AF1"/>
    <w:rsid w:val="00D73B80"/>
    <w:rsid w:val="00D73F41"/>
    <w:rsid w:val="00D74457"/>
    <w:rsid w:val="00D74A08"/>
    <w:rsid w:val="00D77B64"/>
    <w:rsid w:val="00D846D6"/>
    <w:rsid w:val="00D85267"/>
    <w:rsid w:val="00D86F47"/>
    <w:rsid w:val="00D87F85"/>
    <w:rsid w:val="00D94AA7"/>
    <w:rsid w:val="00D95FE7"/>
    <w:rsid w:val="00D97567"/>
    <w:rsid w:val="00DA358B"/>
    <w:rsid w:val="00DA43CF"/>
    <w:rsid w:val="00DA5516"/>
    <w:rsid w:val="00DA5858"/>
    <w:rsid w:val="00DB0252"/>
    <w:rsid w:val="00DB3D0B"/>
    <w:rsid w:val="00DB54A7"/>
    <w:rsid w:val="00DB55BA"/>
    <w:rsid w:val="00DB77AC"/>
    <w:rsid w:val="00DC02EB"/>
    <w:rsid w:val="00DC217B"/>
    <w:rsid w:val="00DC252B"/>
    <w:rsid w:val="00DC40B8"/>
    <w:rsid w:val="00DC4348"/>
    <w:rsid w:val="00DC4747"/>
    <w:rsid w:val="00DC5EA5"/>
    <w:rsid w:val="00DC6EEA"/>
    <w:rsid w:val="00DD15D7"/>
    <w:rsid w:val="00DD24D0"/>
    <w:rsid w:val="00DD48B8"/>
    <w:rsid w:val="00DD5079"/>
    <w:rsid w:val="00DD545B"/>
    <w:rsid w:val="00DD639E"/>
    <w:rsid w:val="00DD7A41"/>
    <w:rsid w:val="00DE22B6"/>
    <w:rsid w:val="00DE2447"/>
    <w:rsid w:val="00DE35A4"/>
    <w:rsid w:val="00DE540B"/>
    <w:rsid w:val="00DE6060"/>
    <w:rsid w:val="00DF01E5"/>
    <w:rsid w:val="00DF10A4"/>
    <w:rsid w:val="00DF57BD"/>
    <w:rsid w:val="00DF5A8B"/>
    <w:rsid w:val="00DF742C"/>
    <w:rsid w:val="00DF746B"/>
    <w:rsid w:val="00E00281"/>
    <w:rsid w:val="00E00BD7"/>
    <w:rsid w:val="00E036A3"/>
    <w:rsid w:val="00E07323"/>
    <w:rsid w:val="00E07C7C"/>
    <w:rsid w:val="00E1000B"/>
    <w:rsid w:val="00E10118"/>
    <w:rsid w:val="00E113BD"/>
    <w:rsid w:val="00E11691"/>
    <w:rsid w:val="00E11C68"/>
    <w:rsid w:val="00E1238D"/>
    <w:rsid w:val="00E12AC4"/>
    <w:rsid w:val="00E136D4"/>
    <w:rsid w:val="00E1433E"/>
    <w:rsid w:val="00E14EBA"/>
    <w:rsid w:val="00E1550E"/>
    <w:rsid w:val="00E15B50"/>
    <w:rsid w:val="00E16737"/>
    <w:rsid w:val="00E22D28"/>
    <w:rsid w:val="00E24E23"/>
    <w:rsid w:val="00E25298"/>
    <w:rsid w:val="00E2629E"/>
    <w:rsid w:val="00E33A3E"/>
    <w:rsid w:val="00E34ABE"/>
    <w:rsid w:val="00E35EE0"/>
    <w:rsid w:val="00E367FF"/>
    <w:rsid w:val="00E37174"/>
    <w:rsid w:val="00E414BB"/>
    <w:rsid w:val="00E41914"/>
    <w:rsid w:val="00E46F75"/>
    <w:rsid w:val="00E513A9"/>
    <w:rsid w:val="00E51A27"/>
    <w:rsid w:val="00E53C20"/>
    <w:rsid w:val="00E5475D"/>
    <w:rsid w:val="00E56B74"/>
    <w:rsid w:val="00E572D5"/>
    <w:rsid w:val="00E63C8D"/>
    <w:rsid w:val="00E63EA7"/>
    <w:rsid w:val="00E669A5"/>
    <w:rsid w:val="00E67562"/>
    <w:rsid w:val="00E679BE"/>
    <w:rsid w:val="00E744F8"/>
    <w:rsid w:val="00E7480C"/>
    <w:rsid w:val="00E82282"/>
    <w:rsid w:val="00E84D5B"/>
    <w:rsid w:val="00E92B08"/>
    <w:rsid w:val="00E93B02"/>
    <w:rsid w:val="00E9493E"/>
    <w:rsid w:val="00E9536C"/>
    <w:rsid w:val="00E957D1"/>
    <w:rsid w:val="00E963DB"/>
    <w:rsid w:val="00E967F1"/>
    <w:rsid w:val="00E97EE3"/>
    <w:rsid w:val="00EA1A48"/>
    <w:rsid w:val="00EA2386"/>
    <w:rsid w:val="00EA2693"/>
    <w:rsid w:val="00EA2825"/>
    <w:rsid w:val="00EA3B26"/>
    <w:rsid w:val="00EA4273"/>
    <w:rsid w:val="00EA6D98"/>
    <w:rsid w:val="00EB11FE"/>
    <w:rsid w:val="00EB145A"/>
    <w:rsid w:val="00EB4D88"/>
    <w:rsid w:val="00EB53F4"/>
    <w:rsid w:val="00EB6454"/>
    <w:rsid w:val="00EB7CB7"/>
    <w:rsid w:val="00EC0EBF"/>
    <w:rsid w:val="00EC2975"/>
    <w:rsid w:val="00EC594F"/>
    <w:rsid w:val="00EC65EA"/>
    <w:rsid w:val="00ED3CEE"/>
    <w:rsid w:val="00ED44AD"/>
    <w:rsid w:val="00ED46D4"/>
    <w:rsid w:val="00ED5BDF"/>
    <w:rsid w:val="00ED6AD4"/>
    <w:rsid w:val="00ED6E5C"/>
    <w:rsid w:val="00ED7616"/>
    <w:rsid w:val="00ED79EA"/>
    <w:rsid w:val="00ED7C9A"/>
    <w:rsid w:val="00ED7EB5"/>
    <w:rsid w:val="00EE0015"/>
    <w:rsid w:val="00EE103A"/>
    <w:rsid w:val="00EE3960"/>
    <w:rsid w:val="00EF0B27"/>
    <w:rsid w:val="00EF2115"/>
    <w:rsid w:val="00EF2131"/>
    <w:rsid w:val="00EF47D3"/>
    <w:rsid w:val="00EF4D0D"/>
    <w:rsid w:val="00EF5BD9"/>
    <w:rsid w:val="00F00F60"/>
    <w:rsid w:val="00F01004"/>
    <w:rsid w:val="00F02577"/>
    <w:rsid w:val="00F04BBE"/>
    <w:rsid w:val="00F05CF7"/>
    <w:rsid w:val="00F07960"/>
    <w:rsid w:val="00F0797E"/>
    <w:rsid w:val="00F160E6"/>
    <w:rsid w:val="00F215DE"/>
    <w:rsid w:val="00F21E48"/>
    <w:rsid w:val="00F23A9F"/>
    <w:rsid w:val="00F279DE"/>
    <w:rsid w:val="00F27BEC"/>
    <w:rsid w:val="00F30DD6"/>
    <w:rsid w:val="00F31512"/>
    <w:rsid w:val="00F31D23"/>
    <w:rsid w:val="00F33DC1"/>
    <w:rsid w:val="00F3400F"/>
    <w:rsid w:val="00F3430D"/>
    <w:rsid w:val="00F350B2"/>
    <w:rsid w:val="00F36FBF"/>
    <w:rsid w:val="00F37441"/>
    <w:rsid w:val="00F435F0"/>
    <w:rsid w:val="00F43B35"/>
    <w:rsid w:val="00F45AE3"/>
    <w:rsid w:val="00F47A5A"/>
    <w:rsid w:val="00F502DC"/>
    <w:rsid w:val="00F5048A"/>
    <w:rsid w:val="00F50E4F"/>
    <w:rsid w:val="00F5105B"/>
    <w:rsid w:val="00F5109E"/>
    <w:rsid w:val="00F57033"/>
    <w:rsid w:val="00F573AD"/>
    <w:rsid w:val="00F5773D"/>
    <w:rsid w:val="00F57B97"/>
    <w:rsid w:val="00F607E6"/>
    <w:rsid w:val="00F61819"/>
    <w:rsid w:val="00F61D34"/>
    <w:rsid w:val="00F62028"/>
    <w:rsid w:val="00F621A4"/>
    <w:rsid w:val="00F62545"/>
    <w:rsid w:val="00F629DF"/>
    <w:rsid w:val="00F672AC"/>
    <w:rsid w:val="00F672FD"/>
    <w:rsid w:val="00F709EC"/>
    <w:rsid w:val="00F72153"/>
    <w:rsid w:val="00F73492"/>
    <w:rsid w:val="00F74BE5"/>
    <w:rsid w:val="00F7550B"/>
    <w:rsid w:val="00F75621"/>
    <w:rsid w:val="00F761B2"/>
    <w:rsid w:val="00F7666C"/>
    <w:rsid w:val="00F76BDF"/>
    <w:rsid w:val="00F800A4"/>
    <w:rsid w:val="00F80721"/>
    <w:rsid w:val="00F82A74"/>
    <w:rsid w:val="00F82F1E"/>
    <w:rsid w:val="00F867AE"/>
    <w:rsid w:val="00F86AF7"/>
    <w:rsid w:val="00F87E7D"/>
    <w:rsid w:val="00F922D2"/>
    <w:rsid w:val="00F92E3E"/>
    <w:rsid w:val="00F9361C"/>
    <w:rsid w:val="00F958F5"/>
    <w:rsid w:val="00F959CF"/>
    <w:rsid w:val="00F95D4C"/>
    <w:rsid w:val="00F95FA5"/>
    <w:rsid w:val="00F9728E"/>
    <w:rsid w:val="00FA0144"/>
    <w:rsid w:val="00FA026F"/>
    <w:rsid w:val="00FA1235"/>
    <w:rsid w:val="00FA1A48"/>
    <w:rsid w:val="00FA1D9B"/>
    <w:rsid w:val="00FA5846"/>
    <w:rsid w:val="00FA7089"/>
    <w:rsid w:val="00FA7225"/>
    <w:rsid w:val="00FA7430"/>
    <w:rsid w:val="00FB2909"/>
    <w:rsid w:val="00FB4237"/>
    <w:rsid w:val="00FB4A9A"/>
    <w:rsid w:val="00FB558C"/>
    <w:rsid w:val="00FB7A9F"/>
    <w:rsid w:val="00FC09C4"/>
    <w:rsid w:val="00FC0BEE"/>
    <w:rsid w:val="00FC1AE2"/>
    <w:rsid w:val="00FC256C"/>
    <w:rsid w:val="00FC2A4B"/>
    <w:rsid w:val="00FC490C"/>
    <w:rsid w:val="00FC51C5"/>
    <w:rsid w:val="00FC5A29"/>
    <w:rsid w:val="00FC6BC2"/>
    <w:rsid w:val="00FC6D4D"/>
    <w:rsid w:val="00FD0B1A"/>
    <w:rsid w:val="00FD0B3B"/>
    <w:rsid w:val="00FD11F3"/>
    <w:rsid w:val="00FD1E0B"/>
    <w:rsid w:val="00FD2C1F"/>
    <w:rsid w:val="00FD54F1"/>
    <w:rsid w:val="00FD59C6"/>
    <w:rsid w:val="00FD5B90"/>
    <w:rsid w:val="00FD62AB"/>
    <w:rsid w:val="00FD76D9"/>
    <w:rsid w:val="00FD7A4F"/>
    <w:rsid w:val="00FE024F"/>
    <w:rsid w:val="00FE1032"/>
    <w:rsid w:val="00FE17BF"/>
    <w:rsid w:val="00FE439A"/>
    <w:rsid w:val="00FE43EB"/>
    <w:rsid w:val="00FE4A0B"/>
    <w:rsid w:val="00FE4B0E"/>
    <w:rsid w:val="00FE54DD"/>
    <w:rsid w:val="00FE66C0"/>
    <w:rsid w:val="00FF04CD"/>
    <w:rsid w:val="00FF4E9F"/>
    <w:rsid w:val="00FF66CB"/>
    <w:rsid w:val="00FF7C7F"/>
    <w:rsid w:val="053E301D"/>
    <w:rsid w:val="080BDD21"/>
    <w:rsid w:val="08C12DB8"/>
    <w:rsid w:val="0BCE7919"/>
    <w:rsid w:val="0D1A5C31"/>
    <w:rsid w:val="10E8828E"/>
    <w:rsid w:val="11FDFD80"/>
    <w:rsid w:val="12B478A6"/>
    <w:rsid w:val="13E24282"/>
    <w:rsid w:val="15E3638F"/>
    <w:rsid w:val="169AFB97"/>
    <w:rsid w:val="170B0D64"/>
    <w:rsid w:val="177F33F0"/>
    <w:rsid w:val="19C27A47"/>
    <w:rsid w:val="1AB6D4B2"/>
    <w:rsid w:val="1E23FBC9"/>
    <w:rsid w:val="2BA79312"/>
    <w:rsid w:val="2D436373"/>
    <w:rsid w:val="2F66511D"/>
    <w:rsid w:val="30D40766"/>
    <w:rsid w:val="31227A2B"/>
    <w:rsid w:val="33FE7DCE"/>
    <w:rsid w:val="37B89ACB"/>
    <w:rsid w:val="38C50126"/>
    <w:rsid w:val="38C5A000"/>
    <w:rsid w:val="45753C81"/>
    <w:rsid w:val="47110CE2"/>
    <w:rsid w:val="49790A21"/>
    <w:rsid w:val="4B12A4DB"/>
    <w:rsid w:val="4B24F8AF"/>
    <w:rsid w:val="4C82EDA9"/>
    <w:rsid w:val="51649DD8"/>
    <w:rsid w:val="536B6385"/>
    <w:rsid w:val="5371610A"/>
    <w:rsid w:val="577F83C1"/>
    <w:rsid w:val="5A16FC4D"/>
    <w:rsid w:val="5BC77471"/>
    <w:rsid w:val="5F9452B2"/>
    <w:rsid w:val="6030C888"/>
    <w:rsid w:val="6124FCF3"/>
    <w:rsid w:val="61D1B322"/>
    <w:rsid w:val="6AA78260"/>
    <w:rsid w:val="6BB7D14C"/>
    <w:rsid w:val="6D840AAF"/>
    <w:rsid w:val="702AEE77"/>
    <w:rsid w:val="707150C4"/>
    <w:rsid w:val="78A0AFB5"/>
    <w:rsid w:val="78E9C06A"/>
    <w:rsid w:val="7B116276"/>
    <w:rsid w:val="7C2822E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28AF88"/>
  <w15:chartTrackingRefBased/>
  <w15:docId w15:val="{891D6316-1722-462D-9D8F-DFE9110B2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hi-IN"/>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bidi="ar-SA"/>
    </w:rPr>
  </w:style>
  <w:style w:type="paragraph" w:styleId="Heading1">
    <w:name w:val="heading 1"/>
    <w:basedOn w:val="Normal"/>
    <w:next w:val="Normal"/>
    <w:link w:val="Heading1Char"/>
    <w:qFormat/>
    <w:rsid w:val="008F1342"/>
    <w:pPr>
      <w:keepNext/>
      <w:overflowPunct w:val="0"/>
      <w:autoSpaceDE w:val="0"/>
      <w:autoSpaceDN w:val="0"/>
      <w:adjustRightInd w:val="0"/>
      <w:jc w:val="center"/>
      <w:textAlignment w:val="baseline"/>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cs="Courier New"/>
      <w:sz w:val="20"/>
      <w:szCs w:val="20"/>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hanging="720"/>
      <w:jc w:val="both"/>
    </w:pPr>
  </w:style>
  <w:style w:type="paragraph" w:styleId="Header">
    <w:name w:val="header"/>
    <w:basedOn w:val="Normal"/>
    <w:pPr>
      <w:tabs>
        <w:tab w:val="center" w:pos="4320"/>
        <w:tab w:val="right" w:pos="8640"/>
      </w:tabs>
    </w:pPr>
  </w:style>
  <w:style w:type="character" w:customStyle="1" w:styleId="FooterChar">
    <w:name w:val="Footer Char"/>
    <w:link w:val="Footer"/>
    <w:semiHidden/>
    <w:rsid w:val="005F22A0"/>
    <w:rPr>
      <w:sz w:val="24"/>
      <w:szCs w:val="24"/>
      <w:lang w:val="en-US" w:eastAsia="en-US" w:bidi="ar-SA"/>
    </w:rPr>
  </w:style>
  <w:style w:type="paragraph" w:styleId="ListParagraph">
    <w:name w:val="List Paragraph"/>
    <w:basedOn w:val="Normal"/>
    <w:uiPriority w:val="34"/>
    <w:qFormat/>
    <w:rsid w:val="00892BDE"/>
    <w:pPr>
      <w:ind w:left="720"/>
    </w:pPr>
  </w:style>
  <w:style w:type="table" w:styleId="TableGrid">
    <w:name w:val="Table Grid"/>
    <w:basedOn w:val="TableNormal"/>
    <w:rsid w:val="006F2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8F1342"/>
    <w:pPr>
      <w:spacing w:after="120"/>
    </w:pPr>
  </w:style>
  <w:style w:type="character" w:customStyle="1" w:styleId="BodyTextChar">
    <w:name w:val="Body Text Char"/>
    <w:link w:val="BodyText"/>
    <w:rsid w:val="008F1342"/>
    <w:rPr>
      <w:sz w:val="24"/>
      <w:szCs w:val="24"/>
      <w:lang w:bidi="ar-SA"/>
    </w:rPr>
  </w:style>
  <w:style w:type="paragraph" w:customStyle="1" w:styleId="CharCharCharCharCharCharCharCharCharCharCharCharCharCharChar">
    <w:name w:val="Char Char Char Char Char Char Char Char Char Char Char Char Char Char Char"/>
    <w:basedOn w:val="Normal"/>
    <w:rsid w:val="008F1342"/>
    <w:pPr>
      <w:spacing w:after="160" w:line="240" w:lineRule="exact"/>
    </w:pPr>
    <w:rPr>
      <w:rFonts w:ascii="Verdana" w:hAnsi="Verdana"/>
      <w:sz w:val="20"/>
      <w:szCs w:val="20"/>
    </w:rPr>
  </w:style>
  <w:style w:type="character" w:customStyle="1" w:styleId="Heading1Char">
    <w:name w:val="Heading 1 Char"/>
    <w:link w:val="Heading1"/>
    <w:rsid w:val="008F1342"/>
    <w:rPr>
      <w:sz w:val="24"/>
      <w:lang w:bidi="ar-SA"/>
    </w:rPr>
  </w:style>
  <w:style w:type="paragraph" w:customStyle="1" w:styleId="CharCharCharCharCharCharCharCharCharCharCharCharCharCharChar0">
    <w:name w:val="Char Char Char Char Char Char Char Char Char Char Char Char Char Char Char0"/>
    <w:basedOn w:val="Normal"/>
    <w:rsid w:val="008F1342"/>
    <w:pPr>
      <w:spacing w:after="160" w:line="240" w:lineRule="exact"/>
    </w:pPr>
    <w:rPr>
      <w:rFonts w:ascii="Verdana" w:hAnsi="Verdana"/>
      <w:sz w:val="20"/>
      <w:szCs w:val="20"/>
    </w:rPr>
  </w:style>
  <w:style w:type="character" w:styleId="CommentReference">
    <w:name w:val="annotation reference"/>
    <w:rsid w:val="00174087"/>
    <w:rPr>
      <w:sz w:val="16"/>
      <w:szCs w:val="16"/>
    </w:rPr>
  </w:style>
  <w:style w:type="paragraph" w:styleId="CommentText">
    <w:name w:val="annotation text"/>
    <w:basedOn w:val="Normal"/>
    <w:link w:val="CommentTextChar"/>
    <w:rsid w:val="00174087"/>
    <w:rPr>
      <w:sz w:val="20"/>
      <w:szCs w:val="20"/>
    </w:rPr>
  </w:style>
  <w:style w:type="character" w:customStyle="1" w:styleId="CommentTextChar">
    <w:name w:val="Comment Text Char"/>
    <w:link w:val="CommentText"/>
    <w:rsid w:val="00174087"/>
    <w:rPr>
      <w:lang w:val="en-US" w:eastAsia="en-US"/>
    </w:rPr>
  </w:style>
  <w:style w:type="paragraph" w:styleId="CommentSubject">
    <w:name w:val="annotation subject"/>
    <w:basedOn w:val="CommentText"/>
    <w:next w:val="CommentText"/>
    <w:link w:val="CommentSubjectChar"/>
    <w:rsid w:val="00174087"/>
    <w:rPr>
      <w:b/>
      <w:bCs/>
    </w:rPr>
  </w:style>
  <w:style w:type="character" w:customStyle="1" w:styleId="CommentSubjectChar">
    <w:name w:val="Comment Subject Char"/>
    <w:link w:val="CommentSubject"/>
    <w:rsid w:val="00174087"/>
    <w:rPr>
      <w:b/>
      <w:bCs/>
      <w:lang w:val="en-US" w:eastAsia="en-US"/>
    </w:rPr>
  </w:style>
  <w:style w:type="paragraph" w:customStyle="1" w:styleId="paragraph">
    <w:name w:val="paragraph"/>
    <w:basedOn w:val="Normal"/>
    <w:rsid w:val="00585256"/>
    <w:pPr>
      <w:spacing w:before="100" w:beforeAutospacing="1" w:after="100" w:afterAutospacing="1"/>
    </w:pPr>
    <w:rPr>
      <w:lang w:val="en-IN" w:eastAsia="en-IN"/>
    </w:rPr>
  </w:style>
  <w:style w:type="character" w:customStyle="1" w:styleId="normaltextrun">
    <w:name w:val="normaltextrun"/>
    <w:basedOn w:val="DefaultParagraphFont"/>
    <w:rsid w:val="00585256"/>
  </w:style>
  <w:style w:type="character" w:customStyle="1" w:styleId="eop">
    <w:name w:val="eop"/>
    <w:basedOn w:val="DefaultParagraphFont"/>
    <w:rsid w:val="00585256"/>
  </w:style>
  <w:style w:type="character" w:customStyle="1" w:styleId="tabchar">
    <w:name w:val="tabchar"/>
    <w:basedOn w:val="DefaultParagraphFont"/>
    <w:rsid w:val="00585256"/>
  </w:style>
  <w:style w:type="paragraph" w:customStyle="1" w:styleId="Default">
    <w:name w:val="Default"/>
    <w:qFormat/>
    <w:rsid w:val="00FD11F3"/>
    <w:pPr>
      <w:autoSpaceDE w:val="0"/>
      <w:autoSpaceDN w:val="0"/>
      <w:adjustRightInd w:val="0"/>
    </w:pPr>
    <w:rPr>
      <w:rFonts w:ascii="Book Antiqua" w:eastAsia="Calibri" w:hAnsi="Book Antiqua" w:cs="Book Antiqua"/>
      <w:color w:val="000000"/>
      <w:sz w:val="24"/>
      <w:szCs w:val="24"/>
      <w:lang w:eastAsia="en-US" w:bidi="ar-SA"/>
    </w:rPr>
  </w:style>
  <w:style w:type="paragraph" w:customStyle="1" w:styleId="ClauseSubPara">
    <w:name w:val="ClauseSub_Para"/>
    <w:rsid w:val="00FD59C6"/>
    <w:pPr>
      <w:spacing w:before="60" w:after="60"/>
      <w:ind w:left="2268" w:right="-14"/>
      <w:jc w:val="both"/>
    </w:pPr>
    <w:rPr>
      <w:sz w:val="22"/>
      <w:szCs w:val="22"/>
      <w:lang w:val="en-GB" w:eastAsia="en-US" w:bidi="ar-SA"/>
    </w:rPr>
  </w:style>
  <w:style w:type="paragraph" w:customStyle="1" w:styleId="DefaultParagraphFont1">
    <w:name w:val="Default Paragraph Font1"/>
    <w:next w:val="Normal"/>
    <w:rsid w:val="00131A6A"/>
    <w:pPr>
      <w:numPr>
        <w:numId w:val="45"/>
      </w:numPr>
      <w:spacing w:after="134"/>
      <w:ind w:right="-14"/>
      <w:jc w:val="both"/>
    </w:pPr>
    <w:rPr>
      <w:rFonts w:ascii="‚l‚r –¾’©" w:hAnsi="‚l‚r –¾’©" w:cs="‚l‚r –¾’©"/>
      <w:noProof/>
      <w:sz w:val="21"/>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367196">
      <w:bodyDiv w:val="1"/>
      <w:marLeft w:val="0"/>
      <w:marRight w:val="0"/>
      <w:marTop w:val="0"/>
      <w:marBottom w:val="0"/>
      <w:divBdr>
        <w:top w:val="none" w:sz="0" w:space="0" w:color="auto"/>
        <w:left w:val="none" w:sz="0" w:space="0" w:color="auto"/>
        <w:bottom w:val="none" w:sz="0" w:space="0" w:color="auto"/>
        <w:right w:val="none" w:sz="0" w:space="0" w:color="auto"/>
      </w:divBdr>
      <w:divsChild>
        <w:div w:id="1005787218">
          <w:marLeft w:val="0"/>
          <w:marRight w:val="0"/>
          <w:marTop w:val="0"/>
          <w:marBottom w:val="0"/>
          <w:divBdr>
            <w:top w:val="none" w:sz="0" w:space="0" w:color="auto"/>
            <w:left w:val="none" w:sz="0" w:space="0" w:color="auto"/>
            <w:bottom w:val="none" w:sz="0" w:space="0" w:color="auto"/>
            <w:right w:val="none" w:sz="0" w:space="0" w:color="auto"/>
          </w:divBdr>
        </w:div>
        <w:div w:id="216548675">
          <w:marLeft w:val="0"/>
          <w:marRight w:val="0"/>
          <w:marTop w:val="0"/>
          <w:marBottom w:val="0"/>
          <w:divBdr>
            <w:top w:val="none" w:sz="0" w:space="0" w:color="auto"/>
            <w:left w:val="none" w:sz="0" w:space="0" w:color="auto"/>
            <w:bottom w:val="none" w:sz="0" w:space="0" w:color="auto"/>
            <w:right w:val="none" w:sz="0" w:space="0" w:color="auto"/>
          </w:divBdr>
        </w:div>
        <w:div w:id="1154420013">
          <w:marLeft w:val="0"/>
          <w:marRight w:val="0"/>
          <w:marTop w:val="0"/>
          <w:marBottom w:val="0"/>
          <w:divBdr>
            <w:top w:val="none" w:sz="0" w:space="0" w:color="auto"/>
            <w:left w:val="none" w:sz="0" w:space="0" w:color="auto"/>
            <w:bottom w:val="none" w:sz="0" w:space="0" w:color="auto"/>
            <w:right w:val="none" w:sz="0" w:space="0" w:color="auto"/>
          </w:divBdr>
        </w:div>
        <w:div w:id="326709957">
          <w:marLeft w:val="0"/>
          <w:marRight w:val="0"/>
          <w:marTop w:val="0"/>
          <w:marBottom w:val="0"/>
          <w:divBdr>
            <w:top w:val="none" w:sz="0" w:space="0" w:color="auto"/>
            <w:left w:val="none" w:sz="0" w:space="0" w:color="auto"/>
            <w:bottom w:val="none" w:sz="0" w:space="0" w:color="auto"/>
            <w:right w:val="none" w:sz="0" w:space="0" w:color="auto"/>
          </w:divBdr>
        </w:div>
        <w:div w:id="1042710141">
          <w:marLeft w:val="0"/>
          <w:marRight w:val="0"/>
          <w:marTop w:val="0"/>
          <w:marBottom w:val="0"/>
          <w:divBdr>
            <w:top w:val="none" w:sz="0" w:space="0" w:color="auto"/>
            <w:left w:val="none" w:sz="0" w:space="0" w:color="auto"/>
            <w:bottom w:val="none" w:sz="0" w:space="0" w:color="auto"/>
            <w:right w:val="none" w:sz="0" w:space="0" w:color="auto"/>
          </w:divBdr>
        </w:div>
        <w:div w:id="575172227">
          <w:marLeft w:val="0"/>
          <w:marRight w:val="0"/>
          <w:marTop w:val="0"/>
          <w:marBottom w:val="0"/>
          <w:divBdr>
            <w:top w:val="none" w:sz="0" w:space="0" w:color="auto"/>
            <w:left w:val="none" w:sz="0" w:space="0" w:color="auto"/>
            <w:bottom w:val="none" w:sz="0" w:space="0" w:color="auto"/>
            <w:right w:val="none" w:sz="0" w:space="0" w:color="auto"/>
          </w:divBdr>
        </w:div>
        <w:div w:id="1252810617">
          <w:marLeft w:val="0"/>
          <w:marRight w:val="0"/>
          <w:marTop w:val="0"/>
          <w:marBottom w:val="0"/>
          <w:divBdr>
            <w:top w:val="none" w:sz="0" w:space="0" w:color="auto"/>
            <w:left w:val="none" w:sz="0" w:space="0" w:color="auto"/>
            <w:bottom w:val="none" w:sz="0" w:space="0" w:color="auto"/>
            <w:right w:val="none" w:sz="0" w:space="0" w:color="auto"/>
          </w:divBdr>
        </w:div>
        <w:div w:id="1235627664">
          <w:marLeft w:val="0"/>
          <w:marRight w:val="0"/>
          <w:marTop w:val="0"/>
          <w:marBottom w:val="0"/>
          <w:divBdr>
            <w:top w:val="none" w:sz="0" w:space="0" w:color="auto"/>
            <w:left w:val="none" w:sz="0" w:space="0" w:color="auto"/>
            <w:bottom w:val="none" w:sz="0" w:space="0" w:color="auto"/>
            <w:right w:val="none" w:sz="0" w:space="0" w:color="auto"/>
          </w:divBdr>
        </w:div>
        <w:div w:id="1430394435">
          <w:marLeft w:val="0"/>
          <w:marRight w:val="0"/>
          <w:marTop w:val="0"/>
          <w:marBottom w:val="0"/>
          <w:divBdr>
            <w:top w:val="none" w:sz="0" w:space="0" w:color="auto"/>
            <w:left w:val="none" w:sz="0" w:space="0" w:color="auto"/>
            <w:bottom w:val="none" w:sz="0" w:space="0" w:color="auto"/>
            <w:right w:val="none" w:sz="0" w:space="0" w:color="auto"/>
          </w:divBdr>
        </w:div>
        <w:div w:id="908615788">
          <w:marLeft w:val="0"/>
          <w:marRight w:val="0"/>
          <w:marTop w:val="0"/>
          <w:marBottom w:val="0"/>
          <w:divBdr>
            <w:top w:val="none" w:sz="0" w:space="0" w:color="auto"/>
            <w:left w:val="none" w:sz="0" w:space="0" w:color="auto"/>
            <w:bottom w:val="none" w:sz="0" w:space="0" w:color="auto"/>
            <w:right w:val="none" w:sz="0" w:space="0" w:color="auto"/>
          </w:divBdr>
        </w:div>
        <w:div w:id="858810580">
          <w:marLeft w:val="0"/>
          <w:marRight w:val="0"/>
          <w:marTop w:val="0"/>
          <w:marBottom w:val="0"/>
          <w:divBdr>
            <w:top w:val="none" w:sz="0" w:space="0" w:color="auto"/>
            <w:left w:val="none" w:sz="0" w:space="0" w:color="auto"/>
            <w:bottom w:val="none" w:sz="0" w:space="0" w:color="auto"/>
            <w:right w:val="none" w:sz="0" w:space="0" w:color="auto"/>
          </w:divBdr>
        </w:div>
        <w:div w:id="581723756">
          <w:marLeft w:val="0"/>
          <w:marRight w:val="0"/>
          <w:marTop w:val="0"/>
          <w:marBottom w:val="0"/>
          <w:divBdr>
            <w:top w:val="none" w:sz="0" w:space="0" w:color="auto"/>
            <w:left w:val="none" w:sz="0" w:space="0" w:color="auto"/>
            <w:bottom w:val="none" w:sz="0" w:space="0" w:color="auto"/>
            <w:right w:val="none" w:sz="0" w:space="0" w:color="auto"/>
          </w:divBdr>
        </w:div>
        <w:div w:id="1984893021">
          <w:marLeft w:val="0"/>
          <w:marRight w:val="0"/>
          <w:marTop w:val="0"/>
          <w:marBottom w:val="0"/>
          <w:divBdr>
            <w:top w:val="none" w:sz="0" w:space="0" w:color="auto"/>
            <w:left w:val="none" w:sz="0" w:space="0" w:color="auto"/>
            <w:bottom w:val="none" w:sz="0" w:space="0" w:color="auto"/>
            <w:right w:val="none" w:sz="0" w:space="0" w:color="auto"/>
          </w:divBdr>
        </w:div>
        <w:div w:id="1495561911">
          <w:marLeft w:val="0"/>
          <w:marRight w:val="0"/>
          <w:marTop w:val="0"/>
          <w:marBottom w:val="0"/>
          <w:divBdr>
            <w:top w:val="none" w:sz="0" w:space="0" w:color="auto"/>
            <w:left w:val="none" w:sz="0" w:space="0" w:color="auto"/>
            <w:bottom w:val="none" w:sz="0" w:space="0" w:color="auto"/>
            <w:right w:val="none" w:sz="0" w:space="0" w:color="auto"/>
          </w:divBdr>
        </w:div>
        <w:div w:id="1821582337">
          <w:marLeft w:val="0"/>
          <w:marRight w:val="0"/>
          <w:marTop w:val="0"/>
          <w:marBottom w:val="0"/>
          <w:divBdr>
            <w:top w:val="none" w:sz="0" w:space="0" w:color="auto"/>
            <w:left w:val="none" w:sz="0" w:space="0" w:color="auto"/>
            <w:bottom w:val="none" w:sz="0" w:space="0" w:color="auto"/>
            <w:right w:val="none" w:sz="0" w:space="0" w:color="auto"/>
          </w:divBdr>
        </w:div>
        <w:div w:id="1603145295">
          <w:marLeft w:val="0"/>
          <w:marRight w:val="0"/>
          <w:marTop w:val="0"/>
          <w:marBottom w:val="0"/>
          <w:divBdr>
            <w:top w:val="none" w:sz="0" w:space="0" w:color="auto"/>
            <w:left w:val="none" w:sz="0" w:space="0" w:color="auto"/>
            <w:bottom w:val="none" w:sz="0" w:space="0" w:color="auto"/>
            <w:right w:val="none" w:sz="0" w:space="0" w:color="auto"/>
          </w:divBdr>
        </w:div>
        <w:div w:id="32965344">
          <w:marLeft w:val="0"/>
          <w:marRight w:val="0"/>
          <w:marTop w:val="0"/>
          <w:marBottom w:val="0"/>
          <w:divBdr>
            <w:top w:val="none" w:sz="0" w:space="0" w:color="auto"/>
            <w:left w:val="none" w:sz="0" w:space="0" w:color="auto"/>
            <w:bottom w:val="none" w:sz="0" w:space="0" w:color="auto"/>
            <w:right w:val="none" w:sz="0" w:space="0" w:color="auto"/>
          </w:divBdr>
        </w:div>
        <w:div w:id="1713727490">
          <w:marLeft w:val="0"/>
          <w:marRight w:val="0"/>
          <w:marTop w:val="0"/>
          <w:marBottom w:val="0"/>
          <w:divBdr>
            <w:top w:val="none" w:sz="0" w:space="0" w:color="auto"/>
            <w:left w:val="none" w:sz="0" w:space="0" w:color="auto"/>
            <w:bottom w:val="none" w:sz="0" w:space="0" w:color="auto"/>
            <w:right w:val="none" w:sz="0" w:space="0" w:color="auto"/>
          </w:divBdr>
        </w:div>
        <w:div w:id="741486295">
          <w:marLeft w:val="0"/>
          <w:marRight w:val="0"/>
          <w:marTop w:val="0"/>
          <w:marBottom w:val="0"/>
          <w:divBdr>
            <w:top w:val="none" w:sz="0" w:space="0" w:color="auto"/>
            <w:left w:val="none" w:sz="0" w:space="0" w:color="auto"/>
            <w:bottom w:val="none" w:sz="0" w:space="0" w:color="auto"/>
            <w:right w:val="none" w:sz="0" w:space="0" w:color="auto"/>
          </w:divBdr>
        </w:div>
      </w:divsChild>
    </w:div>
    <w:div w:id="372652205">
      <w:bodyDiv w:val="1"/>
      <w:marLeft w:val="0"/>
      <w:marRight w:val="0"/>
      <w:marTop w:val="0"/>
      <w:marBottom w:val="0"/>
      <w:divBdr>
        <w:top w:val="none" w:sz="0" w:space="0" w:color="auto"/>
        <w:left w:val="none" w:sz="0" w:space="0" w:color="auto"/>
        <w:bottom w:val="none" w:sz="0" w:space="0" w:color="auto"/>
        <w:right w:val="none" w:sz="0" w:space="0" w:color="auto"/>
      </w:divBdr>
      <w:divsChild>
        <w:div w:id="2024283142">
          <w:marLeft w:val="0"/>
          <w:marRight w:val="0"/>
          <w:marTop w:val="0"/>
          <w:marBottom w:val="0"/>
          <w:divBdr>
            <w:top w:val="none" w:sz="0" w:space="0" w:color="auto"/>
            <w:left w:val="none" w:sz="0" w:space="0" w:color="auto"/>
            <w:bottom w:val="none" w:sz="0" w:space="0" w:color="auto"/>
            <w:right w:val="none" w:sz="0" w:space="0" w:color="auto"/>
          </w:divBdr>
        </w:div>
        <w:div w:id="435826380">
          <w:marLeft w:val="0"/>
          <w:marRight w:val="0"/>
          <w:marTop w:val="0"/>
          <w:marBottom w:val="0"/>
          <w:divBdr>
            <w:top w:val="none" w:sz="0" w:space="0" w:color="auto"/>
            <w:left w:val="none" w:sz="0" w:space="0" w:color="auto"/>
            <w:bottom w:val="none" w:sz="0" w:space="0" w:color="auto"/>
            <w:right w:val="none" w:sz="0" w:space="0" w:color="auto"/>
          </w:divBdr>
        </w:div>
        <w:div w:id="1462335250">
          <w:marLeft w:val="0"/>
          <w:marRight w:val="0"/>
          <w:marTop w:val="0"/>
          <w:marBottom w:val="0"/>
          <w:divBdr>
            <w:top w:val="none" w:sz="0" w:space="0" w:color="auto"/>
            <w:left w:val="none" w:sz="0" w:space="0" w:color="auto"/>
            <w:bottom w:val="none" w:sz="0" w:space="0" w:color="auto"/>
            <w:right w:val="none" w:sz="0" w:space="0" w:color="auto"/>
          </w:divBdr>
        </w:div>
      </w:divsChild>
    </w:div>
    <w:div w:id="587419651">
      <w:bodyDiv w:val="1"/>
      <w:marLeft w:val="0"/>
      <w:marRight w:val="0"/>
      <w:marTop w:val="0"/>
      <w:marBottom w:val="0"/>
      <w:divBdr>
        <w:top w:val="none" w:sz="0" w:space="0" w:color="auto"/>
        <w:left w:val="none" w:sz="0" w:space="0" w:color="auto"/>
        <w:bottom w:val="none" w:sz="0" w:space="0" w:color="auto"/>
        <w:right w:val="none" w:sz="0" w:space="0" w:color="auto"/>
      </w:divBdr>
    </w:div>
    <w:div w:id="836992952">
      <w:bodyDiv w:val="1"/>
      <w:marLeft w:val="0"/>
      <w:marRight w:val="0"/>
      <w:marTop w:val="0"/>
      <w:marBottom w:val="0"/>
      <w:divBdr>
        <w:top w:val="none" w:sz="0" w:space="0" w:color="auto"/>
        <w:left w:val="none" w:sz="0" w:space="0" w:color="auto"/>
        <w:bottom w:val="none" w:sz="0" w:space="0" w:color="auto"/>
        <w:right w:val="none" w:sz="0" w:space="0" w:color="auto"/>
      </w:divBdr>
    </w:div>
    <w:div w:id="983001986">
      <w:bodyDiv w:val="1"/>
      <w:marLeft w:val="0"/>
      <w:marRight w:val="0"/>
      <w:marTop w:val="0"/>
      <w:marBottom w:val="0"/>
      <w:divBdr>
        <w:top w:val="none" w:sz="0" w:space="0" w:color="auto"/>
        <w:left w:val="none" w:sz="0" w:space="0" w:color="auto"/>
        <w:bottom w:val="none" w:sz="0" w:space="0" w:color="auto"/>
        <w:right w:val="none" w:sz="0" w:space="0" w:color="auto"/>
      </w:divBdr>
    </w:div>
    <w:div w:id="1319727243">
      <w:bodyDiv w:val="1"/>
      <w:marLeft w:val="0"/>
      <w:marRight w:val="0"/>
      <w:marTop w:val="0"/>
      <w:marBottom w:val="0"/>
      <w:divBdr>
        <w:top w:val="none" w:sz="0" w:space="0" w:color="auto"/>
        <w:left w:val="none" w:sz="0" w:space="0" w:color="auto"/>
        <w:bottom w:val="none" w:sz="0" w:space="0" w:color="auto"/>
        <w:right w:val="none" w:sz="0" w:space="0" w:color="auto"/>
      </w:divBdr>
    </w:div>
    <w:div w:id="1430542042">
      <w:bodyDiv w:val="1"/>
      <w:marLeft w:val="0"/>
      <w:marRight w:val="0"/>
      <w:marTop w:val="0"/>
      <w:marBottom w:val="0"/>
      <w:divBdr>
        <w:top w:val="none" w:sz="0" w:space="0" w:color="auto"/>
        <w:left w:val="none" w:sz="0" w:space="0" w:color="auto"/>
        <w:bottom w:val="none" w:sz="0" w:space="0" w:color="auto"/>
        <w:right w:val="none" w:sz="0" w:space="0" w:color="auto"/>
      </w:divBdr>
    </w:div>
    <w:div w:id="1779374263">
      <w:bodyDiv w:val="1"/>
      <w:marLeft w:val="0"/>
      <w:marRight w:val="0"/>
      <w:marTop w:val="0"/>
      <w:marBottom w:val="0"/>
      <w:divBdr>
        <w:top w:val="none" w:sz="0" w:space="0" w:color="auto"/>
        <w:left w:val="none" w:sz="0" w:space="0" w:color="auto"/>
        <w:bottom w:val="none" w:sz="0" w:space="0" w:color="auto"/>
        <w:right w:val="none" w:sz="0" w:space="0" w:color="auto"/>
      </w:divBdr>
      <w:divsChild>
        <w:div w:id="489562806">
          <w:marLeft w:val="0"/>
          <w:marRight w:val="0"/>
          <w:marTop w:val="0"/>
          <w:marBottom w:val="0"/>
          <w:divBdr>
            <w:top w:val="none" w:sz="0" w:space="0" w:color="auto"/>
            <w:left w:val="none" w:sz="0" w:space="0" w:color="auto"/>
            <w:bottom w:val="none" w:sz="0" w:space="0" w:color="auto"/>
            <w:right w:val="none" w:sz="0" w:space="0" w:color="auto"/>
          </w:divBdr>
          <w:divsChild>
            <w:div w:id="647517975">
              <w:marLeft w:val="0"/>
              <w:marRight w:val="0"/>
              <w:marTop w:val="30"/>
              <w:marBottom w:val="30"/>
              <w:divBdr>
                <w:top w:val="none" w:sz="0" w:space="0" w:color="auto"/>
                <w:left w:val="none" w:sz="0" w:space="0" w:color="auto"/>
                <w:bottom w:val="none" w:sz="0" w:space="0" w:color="auto"/>
                <w:right w:val="none" w:sz="0" w:space="0" w:color="auto"/>
              </w:divBdr>
              <w:divsChild>
                <w:div w:id="30152309">
                  <w:marLeft w:val="0"/>
                  <w:marRight w:val="0"/>
                  <w:marTop w:val="0"/>
                  <w:marBottom w:val="0"/>
                  <w:divBdr>
                    <w:top w:val="none" w:sz="0" w:space="0" w:color="auto"/>
                    <w:left w:val="none" w:sz="0" w:space="0" w:color="auto"/>
                    <w:bottom w:val="none" w:sz="0" w:space="0" w:color="auto"/>
                    <w:right w:val="none" w:sz="0" w:space="0" w:color="auto"/>
                  </w:divBdr>
                  <w:divsChild>
                    <w:div w:id="565068955">
                      <w:marLeft w:val="0"/>
                      <w:marRight w:val="0"/>
                      <w:marTop w:val="0"/>
                      <w:marBottom w:val="0"/>
                      <w:divBdr>
                        <w:top w:val="none" w:sz="0" w:space="0" w:color="auto"/>
                        <w:left w:val="none" w:sz="0" w:space="0" w:color="auto"/>
                        <w:bottom w:val="none" w:sz="0" w:space="0" w:color="auto"/>
                        <w:right w:val="none" w:sz="0" w:space="0" w:color="auto"/>
                      </w:divBdr>
                    </w:div>
                  </w:divsChild>
                </w:div>
                <w:div w:id="30346564">
                  <w:marLeft w:val="0"/>
                  <w:marRight w:val="0"/>
                  <w:marTop w:val="0"/>
                  <w:marBottom w:val="0"/>
                  <w:divBdr>
                    <w:top w:val="none" w:sz="0" w:space="0" w:color="auto"/>
                    <w:left w:val="none" w:sz="0" w:space="0" w:color="auto"/>
                    <w:bottom w:val="none" w:sz="0" w:space="0" w:color="auto"/>
                    <w:right w:val="none" w:sz="0" w:space="0" w:color="auto"/>
                  </w:divBdr>
                  <w:divsChild>
                    <w:div w:id="1085296846">
                      <w:marLeft w:val="0"/>
                      <w:marRight w:val="0"/>
                      <w:marTop w:val="0"/>
                      <w:marBottom w:val="0"/>
                      <w:divBdr>
                        <w:top w:val="none" w:sz="0" w:space="0" w:color="auto"/>
                        <w:left w:val="none" w:sz="0" w:space="0" w:color="auto"/>
                        <w:bottom w:val="none" w:sz="0" w:space="0" w:color="auto"/>
                        <w:right w:val="none" w:sz="0" w:space="0" w:color="auto"/>
                      </w:divBdr>
                    </w:div>
                  </w:divsChild>
                </w:div>
                <w:div w:id="115292188">
                  <w:marLeft w:val="0"/>
                  <w:marRight w:val="0"/>
                  <w:marTop w:val="0"/>
                  <w:marBottom w:val="0"/>
                  <w:divBdr>
                    <w:top w:val="none" w:sz="0" w:space="0" w:color="auto"/>
                    <w:left w:val="none" w:sz="0" w:space="0" w:color="auto"/>
                    <w:bottom w:val="none" w:sz="0" w:space="0" w:color="auto"/>
                    <w:right w:val="none" w:sz="0" w:space="0" w:color="auto"/>
                  </w:divBdr>
                  <w:divsChild>
                    <w:div w:id="1905799969">
                      <w:marLeft w:val="0"/>
                      <w:marRight w:val="0"/>
                      <w:marTop w:val="0"/>
                      <w:marBottom w:val="0"/>
                      <w:divBdr>
                        <w:top w:val="none" w:sz="0" w:space="0" w:color="auto"/>
                        <w:left w:val="none" w:sz="0" w:space="0" w:color="auto"/>
                        <w:bottom w:val="none" w:sz="0" w:space="0" w:color="auto"/>
                        <w:right w:val="none" w:sz="0" w:space="0" w:color="auto"/>
                      </w:divBdr>
                    </w:div>
                  </w:divsChild>
                </w:div>
                <w:div w:id="1503423949">
                  <w:marLeft w:val="0"/>
                  <w:marRight w:val="0"/>
                  <w:marTop w:val="0"/>
                  <w:marBottom w:val="0"/>
                  <w:divBdr>
                    <w:top w:val="none" w:sz="0" w:space="0" w:color="auto"/>
                    <w:left w:val="none" w:sz="0" w:space="0" w:color="auto"/>
                    <w:bottom w:val="none" w:sz="0" w:space="0" w:color="auto"/>
                    <w:right w:val="none" w:sz="0" w:space="0" w:color="auto"/>
                  </w:divBdr>
                  <w:divsChild>
                    <w:div w:id="116143197">
                      <w:marLeft w:val="0"/>
                      <w:marRight w:val="0"/>
                      <w:marTop w:val="0"/>
                      <w:marBottom w:val="0"/>
                      <w:divBdr>
                        <w:top w:val="none" w:sz="0" w:space="0" w:color="auto"/>
                        <w:left w:val="none" w:sz="0" w:space="0" w:color="auto"/>
                        <w:bottom w:val="none" w:sz="0" w:space="0" w:color="auto"/>
                        <w:right w:val="none" w:sz="0" w:space="0" w:color="auto"/>
                      </w:divBdr>
                    </w:div>
                  </w:divsChild>
                </w:div>
                <w:div w:id="656767189">
                  <w:marLeft w:val="0"/>
                  <w:marRight w:val="0"/>
                  <w:marTop w:val="0"/>
                  <w:marBottom w:val="0"/>
                  <w:divBdr>
                    <w:top w:val="none" w:sz="0" w:space="0" w:color="auto"/>
                    <w:left w:val="none" w:sz="0" w:space="0" w:color="auto"/>
                    <w:bottom w:val="none" w:sz="0" w:space="0" w:color="auto"/>
                    <w:right w:val="none" w:sz="0" w:space="0" w:color="auto"/>
                  </w:divBdr>
                  <w:divsChild>
                    <w:div w:id="135997874">
                      <w:marLeft w:val="0"/>
                      <w:marRight w:val="0"/>
                      <w:marTop w:val="0"/>
                      <w:marBottom w:val="0"/>
                      <w:divBdr>
                        <w:top w:val="none" w:sz="0" w:space="0" w:color="auto"/>
                        <w:left w:val="none" w:sz="0" w:space="0" w:color="auto"/>
                        <w:bottom w:val="none" w:sz="0" w:space="0" w:color="auto"/>
                        <w:right w:val="none" w:sz="0" w:space="0" w:color="auto"/>
                      </w:divBdr>
                    </w:div>
                  </w:divsChild>
                </w:div>
                <w:div w:id="503593869">
                  <w:marLeft w:val="0"/>
                  <w:marRight w:val="0"/>
                  <w:marTop w:val="0"/>
                  <w:marBottom w:val="0"/>
                  <w:divBdr>
                    <w:top w:val="none" w:sz="0" w:space="0" w:color="auto"/>
                    <w:left w:val="none" w:sz="0" w:space="0" w:color="auto"/>
                    <w:bottom w:val="none" w:sz="0" w:space="0" w:color="auto"/>
                    <w:right w:val="none" w:sz="0" w:space="0" w:color="auto"/>
                  </w:divBdr>
                  <w:divsChild>
                    <w:div w:id="148252959">
                      <w:marLeft w:val="0"/>
                      <w:marRight w:val="0"/>
                      <w:marTop w:val="0"/>
                      <w:marBottom w:val="0"/>
                      <w:divBdr>
                        <w:top w:val="none" w:sz="0" w:space="0" w:color="auto"/>
                        <w:left w:val="none" w:sz="0" w:space="0" w:color="auto"/>
                        <w:bottom w:val="none" w:sz="0" w:space="0" w:color="auto"/>
                        <w:right w:val="none" w:sz="0" w:space="0" w:color="auto"/>
                      </w:divBdr>
                    </w:div>
                  </w:divsChild>
                </w:div>
                <w:div w:id="275602188">
                  <w:marLeft w:val="0"/>
                  <w:marRight w:val="0"/>
                  <w:marTop w:val="0"/>
                  <w:marBottom w:val="0"/>
                  <w:divBdr>
                    <w:top w:val="none" w:sz="0" w:space="0" w:color="auto"/>
                    <w:left w:val="none" w:sz="0" w:space="0" w:color="auto"/>
                    <w:bottom w:val="none" w:sz="0" w:space="0" w:color="auto"/>
                    <w:right w:val="none" w:sz="0" w:space="0" w:color="auto"/>
                  </w:divBdr>
                  <w:divsChild>
                    <w:div w:id="176115264">
                      <w:marLeft w:val="0"/>
                      <w:marRight w:val="0"/>
                      <w:marTop w:val="0"/>
                      <w:marBottom w:val="0"/>
                      <w:divBdr>
                        <w:top w:val="none" w:sz="0" w:space="0" w:color="auto"/>
                        <w:left w:val="none" w:sz="0" w:space="0" w:color="auto"/>
                        <w:bottom w:val="none" w:sz="0" w:space="0" w:color="auto"/>
                        <w:right w:val="none" w:sz="0" w:space="0" w:color="auto"/>
                      </w:divBdr>
                    </w:div>
                  </w:divsChild>
                </w:div>
                <w:div w:id="264702511">
                  <w:marLeft w:val="0"/>
                  <w:marRight w:val="0"/>
                  <w:marTop w:val="0"/>
                  <w:marBottom w:val="0"/>
                  <w:divBdr>
                    <w:top w:val="none" w:sz="0" w:space="0" w:color="auto"/>
                    <w:left w:val="none" w:sz="0" w:space="0" w:color="auto"/>
                    <w:bottom w:val="none" w:sz="0" w:space="0" w:color="auto"/>
                    <w:right w:val="none" w:sz="0" w:space="0" w:color="auto"/>
                  </w:divBdr>
                  <w:divsChild>
                    <w:div w:id="1957364663">
                      <w:marLeft w:val="0"/>
                      <w:marRight w:val="0"/>
                      <w:marTop w:val="0"/>
                      <w:marBottom w:val="0"/>
                      <w:divBdr>
                        <w:top w:val="none" w:sz="0" w:space="0" w:color="auto"/>
                        <w:left w:val="none" w:sz="0" w:space="0" w:color="auto"/>
                        <w:bottom w:val="none" w:sz="0" w:space="0" w:color="auto"/>
                        <w:right w:val="none" w:sz="0" w:space="0" w:color="auto"/>
                      </w:divBdr>
                    </w:div>
                  </w:divsChild>
                </w:div>
                <w:div w:id="625820580">
                  <w:marLeft w:val="0"/>
                  <w:marRight w:val="0"/>
                  <w:marTop w:val="0"/>
                  <w:marBottom w:val="0"/>
                  <w:divBdr>
                    <w:top w:val="none" w:sz="0" w:space="0" w:color="auto"/>
                    <w:left w:val="none" w:sz="0" w:space="0" w:color="auto"/>
                    <w:bottom w:val="none" w:sz="0" w:space="0" w:color="auto"/>
                    <w:right w:val="none" w:sz="0" w:space="0" w:color="auto"/>
                  </w:divBdr>
                  <w:divsChild>
                    <w:div w:id="404764403">
                      <w:marLeft w:val="0"/>
                      <w:marRight w:val="0"/>
                      <w:marTop w:val="0"/>
                      <w:marBottom w:val="0"/>
                      <w:divBdr>
                        <w:top w:val="none" w:sz="0" w:space="0" w:color="auto"/>
                        <w:left w:val="none" w:sz="0" w:space="0" w:color="auto"/>
                        <w:bottom w:val="none" w:sz="0" w:space="0" w:color="auto"/>
                        <w:right w:val="none" w:sz="0" w:space="0" w:color="auto"/>
                      </w:divBdr>
                    </w:div>
                  </w:divsChild>
                </w:div>
                <w:div w:id="1484588107">
                  <w:marLeft w:val="0"/>
                  <w:marRight w:val="0"/>
                  <w:marTop w:val="0"/>
                  <w:marBottom w:val="0"/>
                  <w:divBdr>
                    <w:top w:val="none" w:sz="0" w:space="0" w:color="auto"/>
                    <w:left w:val="none" w:sz="0" w:space="0" w:color="auto"/>
                    <w:bottom w:val="none" w:sz="0" w:space="0" w:color="auto"/>
                    <w:right w:val="none" w:sz="0" w:space="0" w:color="auto"/>
                  </w:divBdr>
                  <w:divsChild>
                    <w:div w:id="425930320">
                      <w:marLeft w:val="0"/>
                      <w:marRight w:val="0"/>
                      <w:marTop w:val="0"/>
                      <w:marBottom w:val="0"/>
                      <w:divBdr>
                        <w:top w:val="none" w:sz="0" w:space="0" w:color="auto"/>
                        <w:left w:val="none" w:sz="0" w:space="0" w:color="auto"/>
                        <w:bottom w:val="none" w:sz="0" w:space="0" w:color="auto"/>
                        <w:right w:val="none" w:sz="0" w:space="0" w:color="auto"/>
                      </w:divBdr>
                    </w:div>
                  </w:divsChild>
                </w:div>
                <w:div w:id="446049501">
                  <w:marLeft w:val="0"/>
                  <w:marRight w:val="0"/>
                  <w:marTop w:val="0"/>
                  <w:marBottom w:val="0"/>
                  <w:divBdr>
                    <w:top w:val="none" w:sz="0" w:space="0" w:color="auto"/>
                    <w:left w:val="none" w:sz="0" w:space="0" w:color="auto"/>
                    <w:bottom w:val="none" w:sz="0" w:space="0" w:color="auto"/>
                    <w:right w:val="none" w:sz="0" w:space="0" w:color="auto"/>
                  </w:divBdr>
                  <w:divsChild>
                    <w:div w:id="1812747617">
                      <w:marLeft w:val="0"/>
                      <w:marRight w:val="0"/>
                      <w:marTop w:val="0"/>
                      <w:marBottom w:val="0"/>
                      <w:divBdr>
                        <w:top w:val="none" w:sz="0" w:space="0" w:color="auto"/>
                        <w:left w:val="none" w:sz="0" w:space="0" w:color="auto"/>
                        <w:bottom w:val="none" w:sz="0" w:space="0" w:color="auto"/>
                        <w:right w:val="none" w:sz="0" w:space="0" w:color="auto"/>
                      </w:divBdr>
                    </w:div>
                  </w:divsChild>
                </w:div>
                <w:div w:id="450327199">
                  <w:marLeft w:val="0"/>
                  <w:marRight w:val="0"/>
                  <w:marTop w:val="0"/>
                  <w:marBottom w:val="0"/>
                  <w:divBdr>
                    <w:top w:val="none" w:sz="0" w:space="0" w:color="auto"/>
                    <w:left w:val="none" w:sz="0" w:space="0" w:color="auto"/>
                    <w:bottom w:val="none" w:sz="0" w:space="0" w:color="auto"/>
                    <w:right w:val="none" w:sz="0" w:space="0" w:color="auto"/>
                  </w:divBdr>
                  <w:divsChild>
                    <w:div w:id="609970391">
                      <w:marLeft w:val="0"/>
                      <w:marRight w:val="0"/>
                      <w:marTop w:val="0"/>
                      <w:marBottom w:val="0"/>
                      <w:divBdr>
                        <w:top w:val="none" w:sz="0" w:space="0" w:color="auto"/>
                        <w:left w:val="none" w:sz="0" w:space="0" w:color="auto"/>
                        <w:bottom w:val="none" w:sz="0" w:space="0" w:color="auto"/>
                        <w:right w:val="none" w:sz="0" w:space="0" w:color="auto"/>
                      </w:divBdr>
                    </w:div>
                  </w:divsChild>
                </w:div>
                <w:div w:id="2086147447">
                  <w:marLeft w:val="0"/>
                  <w:marRight w:val="0"/>
                  <w:marTop w:val="0"/>
                  <w:marBottom w:val="0"/>
                  <w:divBdr>
                    <w:top w:val="none" w:sz="0" w:space="0" w:color="auto"/>
                    <w:left w:val="none" w:sz="0" w:space="0" w:color="auto"/>
                    <w:bottom w:val="none" w:sz="0" w:space="0" w:color="auto"/>
                    <w:right w:val="none" w:sz="0" w:space="0" w:color="auto"/>
                  </w:divBdr>
                  <w:divsChild>
                    <w:div w:id="534124482">
                      <w:marLeft w:val="0"/>
                      <w:marRight w:val="0"/>
                      <w:marTop w:val="0"/>
                      <w:marBottom w:val="0"/>
                      <w:divBdr>
                        <w:top w:val="none" w:sz="0" w:space="0" w:color="auto"/>
                        <w:left w:val="none" w:sz="0" w:space="0" w:color="auto"/>
                        <w:bottom w:val="none" w:sz="0" w:space="0" w:color="auto"/>
                        <w:right w:val="none" w:sz="0" w:space="0" w:color="auto"/>
                      </w:divBdr>
                    </w:div>
                  </w:divsChild>
                </w:div>
                <w:div w:id="1087919818">
                  <w:marLeft w:val="0"/>
                  <w:marRight w:val="0"/>
                  <w:marTop w:val="0"/>
                  <w:marBottom w:val="0"/>
                  <w:divBdr>
                    <w:top w:val="none" w:sz="0" w:space="0" w:color="auto"/>
                    <w:left w:val="none" w:sz="0" w:space="0" w:color="auto"/>
                    <w:bottom w:val="none" w:sz="0" w:space="0" w:color="auto"/>
                    <w:right w:val="none" w:sz="0" w:space="0" w:color="auto"/>
                  </w:divBdr>
                  <w:divsChild>
                    <w:div w:id="631591666">
                      <w:marLeft w:val="0"/>
                      <w:marRight w:val="0"/>
                      <w:marTop w:val="0"/>
                      <w:marBottom w:val="0"/>
                      <w:divBdr>
                        <w:top w:val="none" w:sz="0" w:space="0" w:color="auto"/>
                        <w:left w:val="none" w:sz="0" w:space="0" w:color="auto"/>
                        <w:bottom w:val="none" w:sz="0" w:space="0" w:color="auto"/>
                        <w:right w:val="none" w:sz="0" w:space="0" w:color="auto"/>
                      </w:divBdr>
                    </w:div>
                  </w:divsChild>
                </w:div>
                <w:div w:id="1645771585">
                  <w:marLeft w:val="0"/>
                  <w:marRight w:val="0"/>
                  <w:marTop w:val="0"/>
                  <w:marBottom w:val="0"/>
                  <w:divBdr>
                    <w:top w:val="none" w:sz="0" w:space="0" w:color="auto"/>
                    <w:left w:val="none" w:sz="0" w:space="0" w:color="auto"/>
                    <w:bottom w:val="none" w:sz="0" w:space="0" w:color="auto"/>
                    <w:right w:val="none" w:sz="0" w:space="0" w:color="auto"/>
                  </w:divBdr>
                  <w:divsChild>
                    <w:div w:id="668289111">
                      <w:marLeft w:val="0"/>
                      <w:marRight w:val="0"/>
                      <w:marTop w:val="0"/>
                      <w:marBottom w:val="0"/>
                      <w:divBdr>
                        <w:top w:val="none" w:sz="0" w:space="0" w:color="auto"/>
                        <w:left w:val="none" w:sz="0" w:space="0" w:color="auto"/>
                        <w:bottom w:val="none" w:sz="0" w:space="0" w:color="auto"/>
                        <w:right w:val="none" w:sz="0" w:space="0" w:color="auto"/>
                      </w:divBdr>
                    </w:div>
                  </w:divsChild>
                </w:div>
                <w:div w:id="694767365">
                  <w:marLeft w:val="0"/>
                  <w:marRight w:val="0"/>
                  <w:marTop w:val="0"/>
                  <w:marBottom w:val="0"/>
                  <w:divBdr>
                    <w:top w:val="none" w:sz="0" w:space="0" w:color="auto"/>
                    <w:left w:val="none" w:sz="0" w:space="0" w:color="auto"/>
                    <w:bottom w:val="none" w:sz="0" w:space="0" w:color="auto"/>
                    <w:right w:val="none" w:sz="0" w:space="0" w:color="auto"/>
                  </w:divBdr>
                  <w:divsChild>
                    <w:div w:id="2072345036">
                      <w:marLeft w:val="0"/>
                      <w:marRight w:val="0"/>
                      <w:marTop w:val="0"/>
                      <w:marBottom w:val="0"/>
                      <w:divBdr>
                        <w:top w:val="none" w:sz="0" w:space="0" w:color="auto"/>
                        <w:left w:val="none" w:sz="0" w:space="0" w:color="auto"/>
                        <w:bottom w:val="none" w:sz="0" w:space="0" w:color="auto"/>
                        <w:right w:val="none" w:sz="0" w:space="0" w:color="auto"/>
                      </w:divBdr>
                    </w:div>
                  </w:divsChild>
                </w:div>
                <w:div w:id="1522544544">
                  <w:marLeft w:val="0"/>
                  <w:marRight w:val="0"/>
                  <w:marTop w:val="0"/>
                  <w:marBottom w:val="0"/>
                  <w:divBdr>
                    <w:top w:val="none" w:sz="0" w:space="0" w:color="auto"/>
                    <w:left w:val="none" w:sz="0" w:space="0" w:color="auto"/>
                    <w:bottom w:val="none" w:sz="0" w:space="0" w:color="auto"/>
                    <w:right w:val="none" w:sz="0" w:space="0" w:color="auto"/>
                  </w:divBdr>
                  <w:divsChild>
                    <w:div w:id="703599399">
                      <w:marLeft w:val="0"/>
                      <w:marRight w:val="0"/>
                      <w:marTop w:val="0"/>
                      <w:marBottom w:val="0"/>
                      <w:divBdr>
                        <w:top w:val="none" w:sz="0" w:space="0" w:color="auto"/>
                        <w:left w:val="none" w:sz="0" w:space="0" w:color="auto"/>
                        <w:bottom w:val="none" w:sz="0" w:space="0" w:color="auto"/>
                        <w:right w:val="none" w:sz="0" w:space="0" w:color="auto"/>
                      </w:divBdr>
                    </w:div>
                  </w:divsChild>
                </w:div>
                <w:div w:id="2030332719">
                  <w:marLeft w:val="0"/>
                  <w:marRight w:val="0"/>
                  <w:marTop w:val="0"/>
                  <w:marBottom w:val="0"/>
                  <w:divBdr>
                    <w:top w:val="none" w:sz="0" w:space="0" w:color="auto"/>
                    <w:left w:val="none" w:sz="0" w:space="0" w:color="auto"/>
                    <w:bottom w:val="none" w:sz="0" w:space="0" w:color="auto"/>
                    <w:right w:val="none" w:sz="0" w:space="0" w:color="auto"/>
                  </w:divBdr>
                  <w:divsChild>
                    <w:div w:id="824050845">
                      <w:marLeft w:val="0"/>
                      <w:marRight w:val="0"/>
                      <w:marTop w:val="0"/>
                      <w:marBottom w:val="0"/>
                      <w:divBdr>
                        <w:top w:val="none" w:sz="0" w:space="0" w:color="auto"/>
                        <w:left w:val="none" w:sz="0" w:space="0" w:color="auto"/>
                        <w:bottom w:val="none" w:sz="0" w:space="0" w:color="auto"/>
                        <w:right w:val="none" w:sz="0" w:space="0" w:color="auto"/>
                      </w:divBdr>
                    </w:div>
                  </w:divsChild>
                </w:div>
                <w:div w:id="830565702">
                  <w:marLeft w:val="0"/>
                  <w:marRight w:val="0"/>
                  <w:marTop w:val="0"/>
                  <w:marBottom w:val="0"/>
                  <w:divBdr>
                    <w:top w:val="none" w:sz="0" w:space="0" w:color="auto"/>
                    <w:left w:val="none" w:sz="0" w:space="0" w:color="auto"/>
                    <w:bottom w:val="none" w:sz="0" w:space="0" w:color="auto"/>
                    <w:right w:val="none" w:sz="0" w:space="0" w:color="auto"/>
                  </w:divBdr>
                  <w:divsChild>
                    <w:div w:id="1090783244">
                      <w:marLeft w:val="0"/>
                      <w:marRight w:val="0"/>
                      <w:marTop w:val="0"/>
                      <w:marBottom w:val="0"/>
                      <w:divBdr>
                        <w:top w:val="none" w:sz="0" w:space="0" w:color="auto"/>
                        <w:left w:val="none" w:sz="0" w:space="0" w:color="auto"/>
                        <w:bottom w:val="none" w:sz="0" w:space="0" w:color="auto"/>
                        <w:right w:val="none" w:sz="0" w:space="0" w:color="auto"/>
                      </w:divBdr>
                    </w:div>
                  </w:divsChild>
                </w:div>
                <w:div w:id="1143624617">
                  <w:marLeft w:val="0"/>
                  <w:marRight w:val="0"/>
                  <w:marTop w:val="0"/>
                  <w:marBottom w:val="0"/>
                  <w:divBdr>
                    <w:top w:val="none" w:sz="0" w:space="0" w:color="auto"/>
                    <w:left w:val="none" w:sz="0" w:space="0" w:color="auto"/>
                    <w:bottom w:val="none" w:sz="0" w:space="0" w:color="auto"/>
                    <w:right w:val="none" w:sz="0" w:space="0" w:color="auto"/>
                  </w:divBdr>
                  <w:divsChild>
                    <w:div w:id="1890844680">
                      <w:marLeft w:val="0"/>
                      <w:marRight w:val="0"/>
                      <w:marTop w:val="0"/>
                      <w:marBottom w:val="0"/>
                      <w:divBdr>
                        <w:top w:val="none" w:sz="0" w:space="0" w:color="auto"/>
                        <w:left w:val="none" w:sz="0" w:space="0" w:color="auto"/>
                        <w:bottom w:val="none" w:sz="0" w:space="0" w:color="auto"/>
                        <w:right w:val="none" w:sz="0" w:space="0" w:color="auto"/>
                      </w:divBdr>
                    </w:div>
                  </w:divsChild>
                </w:div>
                <w:div w:id="1447847617">
                  <w:marLeft w:val="0"/>
                  <w:marRight w:val="0"/>
                  <w:marTop w:val="0"/>
                  <w:marBottom w:val="0"/>
                  <w:divBdr>
                    <w:top w:val="none" w:sz="0" w:space="0" w:color="auto"/>
                    <w:left w:val="none" w:sz="0" w:space="0" w:color="auto"/>
                    <w:bottom w:val="none" w:sz="0" w:space="0" w:color="auto"/>
                    <w:right w:val="none" w:sz="0" w:space="0" w:color="auto"/>
                  </w:divBdr>
                  <w:divsChild>
                    <w:div w:id="147229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9106">
          <w:marLeft w:val="0"/>
          <w:marRight w:val="0"/>
          <w:marTop w:val="0"/>
          <w:marBottom w:val="0"/>
          <w:divBdr>
            <w:top w:val="none" w:sz="0" w:space="0" w:color="auto"/>
            <w:left w:val="none" w:sz="0" w:space="0" w:color="auto"/>
            <w:bottom w:val="none" w:sz="0" w:space="0" w:color="auto"/>
            <w:right w:val="none" w:sz="0" w:space="0" w:color="auto"/>
          </w:divBdr>
        </w:div>
        <w:div w:id="200824296">
          <w:marLeft w:val="0"/>
          <w:marRight w:val="0"/>
          <w:marTop w:val="0"/>
          <w:marBottom w:val="0"/>
          <w:divBdr>
            <w:top w:val="none" w:sz="0" w:space="0" w:color="auto"/>
            <w:left w:val="none" w:sz="0" w:space="0" w:color="auto"/>
            <w:bottom w:val="none" w:sz="0" w:space="0" w:color="auto"/>
            <w:right w:val="none" w:sz="0" w:space="0" w:color="auto"/>
          </w:divBdr>
        </w:div>
        <w:div w:id="487788421">
          <w:marLeft w:val="0"/>
          <w:marRight w:val="0"/>
          <w:marTop w:val="0"/>
          <w:marBottom w:val="0"/>
          <w:divBdr>
            <w:top w:val="none" w:sz="0" w:space="0" w:color="auto"/>
            <w:left w:val="none" w:sz="0" w:space="0" w:color="auto"/>
            <w:bottom w:val="none" w:sz="0" w:space="0" w:color="auto"/>
            <w:right w:val="none" w:sz="0" w:space="0" w:color="auto"/>
          </w:divBdr>
        </w:div>
        <w:div w:id="620234675">
          <w:marLeft w:val="0"/>
          <w:marRight w:val="0"/>
          <w:marTop w:val="0"/>
          <w:marBottom w:val="0"/>
          <w:divBdr>
            <w:top w:val="none" w:sz="0" w:space="0" w:color="auto"/>
            <w:left w:val="none" w:sz="0" w:space="0" w:color="auto"/>
            <w:bottom w:val="none" w:sz="0" w:space="0" w:color="auto"/>
            <w:right w:val="none" w:sz="0" w:space="0" w:color="auto"/>
          </w:divBdr>
        </w:div>
        <w:div w:id="819931523">
          <w:marLeft w:val="0"/>
          <w:marRight w:val="0"/>
          <w:marTop w:val="0"/>
          <w:marBottom w:val="0"/>
          <w:divBdr>
            <w:top w:val="none" w:sz="0" w:space="0" w:color="auto"/>
            <w:left w:val="none" w:sz="0" w:space="0" w:color="auto"/>
            <w:bottom w:val="none" w:sz="0" w:space="0" w:color="auto"/>
            <w:right w:val="none" w:sz="0" w:space="0" w:color="auto"/>
          </w:divBdr>
        </w:div>
        <w:div w:id="1044716554">
          <w:marLeft w:val="0"/>
          <w:marRight w:val="0"/>
          <w:marTop w:val="0"/>
          <w:marBottom w:val="0"/>
          <w:divBdr>
            <w:top w:val="none" w:sz="0" w:space="0" w:color="auto"/>
            <w:left w:val="none" w:sz="0" w:space="0" w:color="auto"/>
            <w:bottom w:val="none" w:sz="0" w:space="0" w:color="auto"/>
            <w:right w:val="none" w:sz="0" w:space="0" w:color="auto"/>
          </w:divBdr>
        </w:div>
        <w:div w:id="1154443714">
          <w:marLeft w:val="0"/>
          <w:marRight w:val="0"/>
          <w:marTop w:val="0"/>
          <w:marBottom w:val="0"/>
          <w:divBdr>
            <w:top w:val="none" w:sz="0" w:space="0" w:color="auto"/>
            <w:left w:val="none" w:sz="0" w:space="0" w:color="auto"/>
            <w:bottom w:val="none" w:sz="0" w:space="0" w:color="auto"/>
            <w:right w:val="none" w:sz="0" w:space="0" w:color="auto"/>
          </w:divBdr>
        </w:div>
        <w:div w:id="1725329229">
          <w:marLeft w:val="0"/>
          <w:marRight w:val="0"/>
          <w:marTop w:val="0"/>
          <w:marBottom w:val="0"/>
          <w:divBdr>
            <w:top w:val="none" w:sz="0" w:space="0" w:color="auto"/>
            <w:left w:val="none" w:sz="0" w:space="0" w:color="auto"/>
            <w:bottom w:val="none" w:sz="0" w:space="0" w:color="auto"/>
            <w:right w:val="none" w:sz="0" w:space="0" w:color="auto"/>
          </w:divBdr>
        </w:div>
        <w:div w:id="1984195628">
          <w:marLeft w:val="0"/>
          <w:marRight w:val="0"/>
          <w:marTop w:val="0"/>
          <w:marBottom w:val="0"/>
          <w:divBdr>
            <w:top w:val="none" w:sz="0" w:space="0" w:color="auto"/>
            <w:left w:val="none" w:sz="0" w:space="0" w:color="auto"/>
            <w:bottom w:val="none" w:sz="0" w:space="0" w:color="auto"/>
            <w:right w:val="none" w:sz="0" w:space="0" w:color="auto"/>
          </w:divBdr>
        </w:div>
      </w:divsChild>
    </w:div>
    <w:div w:id="206328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33eb33e-143c-42fa-8b4d-315923cdaeb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F0A0901EAA10347AC01A437E7B044C9" ma:contentTypeVersion="13" ma:contentTypeDescription="Create a new document." ma:contentTypeScope="" ma:versionID="3235cfc398ca27b7a940a59d40439f10">
  <xsd:schema xmlns:xsd="http://www.w3.org/2001/XMLSchema" xmlns:xs="http://www.w3.org/2001/XMLSchema" xmlns:p="http://schemas.microsoft.com/office/2006/metadata/properties" xmlns:ns3="033eb33e-143c-42fa-8b4d-315923cdaeb1" xmlns:ns4="19e0ca2b-e978-40d4-8a5c-0f896a7162c6" targetNamespace="http://schemas.microsoft.com/office/2006/metadata/properties" ma:root="true" ma:fieldsID="9cc7af378bba94641a09987c40a1b0ef" ns3:_="" ns4:_="">
    <xsd:import namespace="033eb33e-143c-42fa-8b4d-315923cdaeb1"/>
    <xsd:import namespace="19e0ca2b-e978-40d4-8a5c-0f896a7162c6"/>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3eb33e-143c-42fa-8b4d-315923cdaeb1"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e0ca2b-e978-40d4-8a5c-0f896a7162c6"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46B82A-219F-4E39-A341-5ECE4D1DA1C2}">
  <ds:schemaRefs>
    <ds:schemaRef ds:uri="http://schemas.openxmlformats.org/officeDocument/2006/bibliography"/>
  </ds:schemaRefs>
</ds:datastoreItem>
</file>

<file path=customXml/itemProps2.xml><?xml version="1.0" encoding="utf-8"?>
<ds:datastoreItem xmlns:ds="http://schemas.openxmlformats.org/officeDocument/2006/customXml" ds:itemID="{A7EEAE3F-4311-4CEF-85CF-A50EF3DFA4E4}">
  <ds:schemaRefs>
    <ds:schemaRef ds:uri="http://schemas.microsoft.com/sharepoint/v3/contenttype/forms"/>
  </ds:schemaRefs>
</ds:datastoreItem>
</file>

<file path=customXml/itemProps3.xml><?xml version="1.0" encoding="utf-8"?>
<ds:datastoreItem xmlns:ds="http://schemas.openxmlformats.org/officeDocument/2006/customXml" ds:itemID="{BD996E38-EE76-4A02-973B-ED09E775938E}">
  <ds:schemaRefs>
    <ds:schemaRef ds:uri="http://schemas.microsoft.com/office/2006/metadata/properties"/>
    <ds:schemaRef ds:uri="http://schemas.microsoft.com/office/infopath/2007/PartnerControls"/>
    <ds:schemaRef ds:uri="033eb33e-143c-42fa-8b4d-315923cdaeb1"/>
  </ds:schemaRefs>
</ds:datastoreItem>
</file>

<file path=customXml/itemProps4.xml><?xml version="1.0" encoding="utf-8"?>
<ds:datastoreItem xmlns:ds="http://schemas.openxmlformats.org/officeDocument/2006/customXml" ds:itemID="{9E86F133-63A8-4566-884B-69C476D78F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3eb33e-143c-42fa-8b4d-315923cdaeb1"/>
    <ds:schemaRef ds:uri="19e0ca2b-e978-40d4-8a5c-0f896a7162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4559</TotalTime>
  <Pages>16</Pages>
  <Words>3337</Words>
  <Characters>19021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POWER GRID CORPORATION OF INDIA LIMITED</vt:lpstr>
    </vt:vector>
  </TitlesOfParts>
  <Company>Powergrid</Company>
  <LinksUpToDate>false</LinksUpToDate>
  <CharactersWithSpaces>22314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 GRID CORPORATION OF INDIA LIMITED</dc:title>
  <dc:subject/>
  <dc:creator>10100</dc:creator>
  <cp:keywords/>
  <cp:lastModifiedBy>Chandra Kr Kamat {चंद्र कुमार कामत}</cp:lastModifiedBy>
  <cp:revision>846</cp:revision>
  <cp:lastPrinted>2023-12-28T12:38:00Z</cp:lastPrinted>
  <dcterms:created xsi:type="dcterms:W3CDTF">2023-08-19T00:23:00Z</dcterms:created>
  <dcterms:modified xsi:type="dcterms:W3CDTF">2024-01-29T06:11:00Z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0x0101004F0A0901EAA10347AC01A437E7B044C9</vt:lpwstr>
  </property>
</Properties>
</file>