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7D7A620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F33E7A">
        <w:rPr>
          <w:rFonts w:ascii="Book Antiqua" w:hAnsi="Book Antiqua" w:cs="Arial"/>
          <w:sz w:val="20"/>
        </w:rPr>
        <w:t>8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33E7A">
        <w:rPr>
          <w:rFonts w:ascii="Book Antiqua" w:hAnsi="Book Antiqua" w:cs="Arial"/>
          <w:sz w:val="20"/>
        </w:rPr>
        <w:t>14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F6099D">
        <w:rPr>
          <w:rFonts w:ascii="Book Antiqua" w:hAnsi="Book Antiqua" w:cs="Arial"/>
          <w:sz w:val="20"/>
          <w:lang w:val="en-IN"/>
        </w:rPr>
        <w:t>8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47941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C58" w14:textId="77777777" w:rsidR="00F33E7A" w:rsidRDefault="00F33E7A" w:rsidP="00F33E7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36891222" w14:textId="77777777" w:rsidR="00F33E7A" w:rsidRDefault="00F33E7A" w:rsidP="00F33E7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3896710" w14:textId="77777777" w:rsidR="00F33E7A" w:rsidRPr="00611CB4" w:rsidRDefault="00F33E7A" w:rsidP="00F33E7A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094399F2" w14:textId="77777777" w:rsidR="00F33E7A" w:rsidRPr="00611CB4" w:rsidRDefault="00F33E7A" w:rsidP="00F33E7A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175972F" w14:textId="77777777" w:rsidR="00F33E7A" w:rsidRPr="00611CB4" w:rsidRDefault="00F33E7A" w:rsidP="00F33E7A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7359761" w14:textId="77777777" w:rsidR="00F33E7A" w:rsidRPr="00611CB4" w:rsidRDefault="00F33E7A" w:rsidP="00F33E7A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7DFD2BA5" w14:textId="77777777" w:rsidR="00F33E7A" w:rsidRPr="00611CB4" w:rsidRDefault="00F33E7A" w:rsidP="00F33E7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4804240" w14:textId="77777777" w:rsidR="00F33E7A" w:rsidRPr="00611CB4" w:rsidRDefault="00F33E7A" w:rsidP="00F33E7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647941" w:rsidRPr="0038106B" w:rsidRDefault="00647941" w:rsidP="0064794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647941" w:rsidRDefault="00647941" w:rsidP="0064794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647941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6DDFC6B2" w:rsidR="00647941" w:rsidRPr="00611CB4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F33E7A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647941" w:rsidRPr="00611CB4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647941" w:rsidRPr="00611CB4" w:rsidRDefault="00647941" w:rsidP="0064794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647941" w:rsidRPr="00611CB4" w:rsidRDefault="00647941" w:rsidP="0064794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647941" w:rsidRPr="00611CB4" w:rsidRDefault="00647941" w:rsidP="0064794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5719678A" w:rsidR="00647941" w:rsidRPr="00611CB4" w:rsidRDefault="00647941" w:rsidP="0064794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F33E7A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647941" w:rsidRPr="0038106B" w:rsidRDefault="00647941" w:rsidP="0064794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F33E7A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25pt;height:63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33E7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355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B8A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7941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B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3F52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07BC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3E7A"/>
    <w:rsid w:val="00F37ED9"/>
    <w:rsid w:val="00F4130E"/>
    <w:rsid w:val="00F42B26"/>
    <w:rsid w:val="00F4406B"/>
    <w:rsid w:val="00F45166"/>
    <w:rsid w:val="00F51772"/>
    <w:rsid w:val="00F57C12"/>
    <w:rsid w:val="00F6099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BF6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o5wnddxfe+AI4Muchzgn+1PbTncJzmR64gGp6qik7nY=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2yZYurN86qGuAoycWwwrgF1gJU1i3EW6YAW4A5FrmcY=</DigestValue>
    </Reference>
    <Reference Type="http://www.w3.org/2000/09/xmldsig#Object" URI="#idValidSigLnImg">
      <DigestMethod Algorithm="http://www.w3.org/2001/04/xmlenc#sha256"/>
      <DigestValue>4yZTw38tZHrpNzmNer8ryMjQSodO7snDmbTSA6QTHtE=</DigestValue>
    </Reference>
    <Reference Type="http://www.w3.org/2000/09/xmldsig#Object" URI="#idInvalidSigLnImg">
      <DigestMethod Algorithm="http://www.w3.org/2001/04/xmlenc#sha256"/>
      <DigestValue>pHMXJ2WkZI321bnugHz06BMFACEEq4iTaZy/cGKcnmE=</DigestValue>
    </Reference>
  </SignedInfo>
  <SignatureValue>ehk+3HkD7kceUV0eM+lp/N9zYxlMIJfNJzEbST5cMHAzrUikcIU3QCB2RpDpCA98gJmka9knS3BG
pJXJDXIy7rI/GlW+C3x7CVJEOnvdZp71J2Hs0qdXM1EUc2MkmLuj7+rmiUg3x3Oyy5LimagmIuuS
+xnrdYj1049EVzu4+IvIIeREekGguyTSwXaWbCMgGUUw+d08DU4Dqu8A8JYB66GKx5QAgvjU7/nW
0TYFecXoNbCSTj7DkCGjkae/Mws8YIzCc3rikLpux4AoyGQJ0H2oN8DfT1OSWcanV17jkCLHGAiK
O7kv+EZtuGQ61eMNokh9TEFUDwUQZ6UQfbewUw==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UG8euLChHrBuGJl0wrQScV1xHaecazxX3WIuiKt7SWw=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7FlZlETxz9es//mVyFv7iBvZRAVmXNtCdkr2CLey0ks=</DigestValue>
      </Reference>
      <Reference URI="/word/footer1.xml?ContentType=application/vnd.openxmlformats-officedocument.wordprocessingml.footer+xml">
        <DigestMethod Algorithm="http://www.w3.org/2001/04/xmlenc#sha256"/>
        <DigestValue>qwj8gE+CylYQNXf0LPaXAyBTbJgNeuAHGjb0QWrLzOI=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MsMxLJ1GAt1j63aBezlyXbT9tOAzyFHITkijBn7BucA=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VSEDmvR5+Cl+D00IJ99HWh0eUEuNA2EDIBCiyid43YI=</DigestValue>
      </Reference>
      <Reference URI="/word/settings.xml?ContentType=application/vnd.openxmlformats-officedocument.wordprocessingml.settings+xml">
        <DigestMethod Algorithm="http://www.w3.org/2001/04/xmlenc#sha256"/>
        <DigestValue>6Nqs4+mRbPmqc4tMI0gkOHeRD+rKZJwmCvJGm/FWwyc=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2025-08-14T05:06:59Z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2025-08-14T05:06:59Z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0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17</cp:revision>
  <cp:lastPrinted>2020-04-01T13:28:00Z</cp:lastPrinted>
  <dcterms:created xsi:type="dcterms:W3CDTF">2025-04-08T05:51:00Z</dcterms:created>
  <dcterms:modified xsi:type="dcterms:W3CDTF">2025-08-14T05:06:00Z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