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CCF2" w14:textId="297AE40B" w:rsidR="00935CE0" w:rsidRPr="00D156D8" w:rsidRDefault="00935CE0" w:rsidP="00A361B9">
      <w:pPr>
        <w:tabs>
          <w:tab w:val="left" w:pos="1755"/>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69"/>
        <w:gridCol w:w="6634"/>
        <w:gridCol w:w="7087"/>
      </w:tblGrid>
      <w:tr w:rsidR="00F50E47" w:rsidRPr="006926D2" w14:paraId="08F5DBB4" w14:textId="77777777" w:rsidTr="00F50E47">
        <w:trPr>
          <w:trHeight w:val="690"/>
          <w:tblHeader/>
        </w:trPr>
        <w:tc>
          <w:tcPr>
            <w:tcW w:w="561" w:type="dxa"/>
          </w:tcPr>
          <w:p w14:paraId="6A9C76EC"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Sl.</w:t>
            </w:r>
          </w:p>
          <w:p w14:paraId="0F8B25E9"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No.</w:t>
            </w:r>
          </w:p>
        </w:tc>
        <w:tc>
          <w:tcPr>
            <w:tcW w:w="1169" w:type="dxa"/>
          </w:tcPr>
          <w:p w14:paraId="683A1DE1"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Clause Ref. No.</w:t>
            </w:r>
          </w:p>
        </w:tc>
        <w:tc>
          <w:tcPr>
            <w:tcW w:w="6634" w:type="dxa"/>
          </w:tcPr>
          <w:p w14:paraId="18993076"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Existing provision</w:t>
            </w:r>
          </w:p>
        </w:tc>
        <w:tc>
          <w:tcPr>
            <w:tcW w:w="7087" w:type="dxa"/>
          </w:tcPr>
          <w:p w14:paraId="47E4CBAD"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Amended as</w:t>
            </w:r>
          </w:p>
        </w:tc>
      </w:tr>
      <w:tr w:rsidR="00FA7310" w:rsidRPr="006926D2" w14:paraId="031470A2" w14:textId="77777777" w:rsidTr="00F50E47">
        <w:tc>
          <w:tcPr>
            <w:tcW w:w="561" w:type="dxa"/>
          </w:tcPr>
          <w:p w14:paraId="1B52E076" w14:textId="77777777" w:rsidR="00FA7310" w:rsidRDefault="00FA7310" w:rsidP="00C90673">
            <w:pPr>
              <w:numPr>
                <w:ilvl w:val="0"/>
                <w:numId w:val="36"/>
              </w:numPr>
              <w:spacing w:line="288" w:lineRule="auto"/>
              <w:jc w:val="center"/>
              <w:rPr>
                <w:rFonts w:ascii="Book Antiqua" w:hAnsi="Book Antiqua"/>
                <w:sz w:val="22"/>
                <w:szCs w:val="22"/>
              </w:rPr>
            </w:pPr>
          </w:p>
        </w:tc>
        <w:tc>
          <w:tcPr>
            <w:tcW w:w="1169" w:type="dxa"/>
          </w:tcPr>
          <w:p w14:paraId="5579BFDF" w14:textId="2DC28CC5" w:rsidR="00FA7310" w:rsidRPr="00116578" w:rsidRDefault="00BF6CCF" w:rsidP="00C90673">
            <w:pPr>
              <w:jc w:val="both"/>
              <w:rPr>
                <w:rFonts w:ascii="Book Antiqua" w:hAnsi="Book Antiqua"/>
                <w:sz w:val="22"/>
                <w:szCs w:val="22"/>
              </w:rPr>
            </w:pPr>
            <w:r w:rsidRPr="00BF6CCF">
              <w:rPr>
                <w:rFonts w:ascii="Book Antiqua" w:hAnsi="Book Antiqua"/>
                <w:sz w:val="22"/>
                <w:szCs w:val="22"/>
              </w:rPr>
              <w:t>ITB 5.1</w:t>
            </w:r>
            <w:r>
              <w:rPr>
                <w:rFonts w:ascii="Book Antiqua" w:hAnsi="Book Antiqua"/>
                <w:sz w:val="22"/>
                <w:szCs w:val="22"/>
              </w:rPr>
              <w:t xml:space="preserve"> in BDS</w:t>
            </w:r>
            <w:r w:rsidR="00C76089" w:rsidRPr="00C76089">
              <w:rPr>
                <w:rFonts w:ascii="Book Antiqua" w:hAnsi="Book Antiqua"/>
                <w:sz w:val="22"/>
                <w:szCs w:val="22"/>
              </w:rPr>
              <w:t>, Sec-III, Vol-I of Bidding Document</w:t>
            </w:r>
          </w:p>
        </w:tc>
        <w:tc>
          <w:tcPr>
            <w:tcW w:w="6634" w:type="dxa"/>
          </w:tcPr>
          <w:p w14:paraId="3AC29FE9" w14:textId="77777777" w:rsidR="00FA7310" w:rsidRDefault="00FA7310" w:rsidP="00E55116">
            <w:pPr>
              <w:jc w:val="both"/>
              <w:rPr>
                <w:rFonts w:ascii="Book Antiqua" w:hAnsi="Book Antiqua" w:cs="Mangal"/>
                <w:sz w:val="22"/>
                <w:szCs w:val="20"/>
                <w:lang w:bidi="hi-IN"/>
              </w:rPr>
            </w:pPr>
          </w:p>
        </w:tc>
        <w:tc>
          <w:tcPr>
            <w:tcW w:w="7087" w:type="dxa"/>
          </w:tcPr>
          <w:p w14:paraId="74D3846D" w14:textId="411444EE" w:rsidR="00FA7310" w:rsidRDefault="00AD4F9A" w:rsidP="00C90673">
            <w:pPr>
              <w:jc w:val="both"/>
              <w:rPr>
                <w:rFonts w:ascii="Book Antiqua" w:hAnsi="Book Antiqua"/>
                <w:sz w:val="22"/>
                <w:szCs w:val="22"/>
              </w:rPr>
            </w:pPr>
            <w:r>
              <w:rPr>
                <w:rFonts w:ascii="Book Antiqua" w:hAnsi="Book Antiqua"/>
                <w:sz w:val="22"/>
                <w:szCs w:val="22"/>
              </w:rPr>
              <w:t xml:space="preserve">Add following forms after </w:t>
            </w:r>
            <w:r w:rsidR="00B471D9">
              <w:rPr>
                <w:rFonts w:ascii="Book Antiqua" w:hAnsi="Book Antiqua"/>
                <w:sz w:val="22"/>
                <w:szCs w:val="22"/>
              </w:rPr>
              <w:t>Form 25</w:t>
            </w:r>
            <w:r w:rsidR="006D2AAD">
              <w:rPr>
                <w:rFonts w:ascii="Book Antiqua" w:hAnsi="Book Antiqua"/>
                <w:sz w:val="22"/>
                <w:szCs w:val="22"/>
              </w:rPr>
              <w:t xml:space="preserve"> </w:t>
            </w:r>
            <w:bookmarkStart w:id="0" w:name="_Hlk230720821"/>
            <w:r w:rsidR="006D2AAD">
              <w:rPr>
                <w:rFonts w:ascii="Book Antiqua" w:hAnsi="Book Antiqua"/>
                <w:sz w:val="22"/>
                <w:szCs w:val="22"/>
              </w:rPr>
              <w:t xml:space="preserve">in </w:t>
            </w:r>
            <w:r w:rsidR="006D2AAD" w:rsidRPr="006D2AAD">
              <w:rPr>
                <w:rFonts w:ascii="Book Antiqua" w:hAnsi="Book Antiqua"/>
                <w:sz w:val="22"/>
                <w:szCs w:val="22"/>
              </w:rPr>
              <w:t>Section VI</w:t>
            </w:r>
            <w:r w:rsidR="00794799">
              <w:rPr>
                <w:rFonts w:ascii="Book Antiqua" w:hAnsi="Book Antiqua"/>
                <w:sz w:val="22"/>
                <w:szCs w:val="22"/>
              </w:rPr>
              <w:t xml:space="preserve">: </w:t>
            </w:r>
            <w:r w:rsidR="006D2AAD" w:rsidRPr="006D2AAD">
              <w:rPr>
                <w:rFonts w:ascii="Book Antiqua" w:hAnsi="Book Antiqua"/>
                <w:sz w:val="22"/>
                <w:szCs w:val="22"/>
              </w:rPr>
              <w:t>Sample Forms and Procedures (FP)</w:t>
            </w:r>
            <w:r w:rsidR="00064E7B">
              <w:rPr>
                <w:rFonts w:ascii="Book Antiqua" w:hAnsi="Book Antiqua"/>
                <w:sz w:val="22"/>
                <w:szCs w:val="22"/>
              </w:rPr>
              <w:t xml:space="preserve">, </w:t>
            </w:r>
            <w:r w:rsidR="00064E7B" w:rsidRPr="00064E7B">
              <w:rPr>
                <w:rFonts w:ascii="Book Antiqua" w:hAnsi="Book Antiqua"/>
                <w:sz w:val="22"/>
                <w:szCs w:val="22"/>
              </w:rPr>
              <w:t>VOLUME – I: Conditions of Contract</w:t>
            </w:r>
            <w:bookmarkEnd w:id="0"/>
            <w:r w:rsidR="00E94638">
              <w:rPr>
                <w:rFonts w:ascii="Book Antiqua" w:hAnsi="Book Antiqua"/>
                <w:sz w:val="22"/>
                <w:szCs w:val="22"/>
              </w:rPr>
              <w:t xml:space="preserve"> </w:t>
            </w:r>
            <w:r w:rsidR="00E94638" w:rsidRPr="00217EF8">
              <w:rPr>
                <w:rFonts w:ascii="Book Antiqua" w:hAnsi="Book Antiqua"/>
                <w:b/>
                <w:bCs/>
                <w:sz w:val="22"/>
                <w:szCs w:val="22"/>
              </w:rPr>
              <w:t>(format enclosed with this amendment)</w:t>
            </w:r>
          </w:p>
          <w:p w14:paraId="2A2C7AEF" w14:textId="77777777" w:rsidR="00B471D9" w:rsidRDefault="00B471D9" w:rsidP="00C90673">
            <w:pPr>
              <w:jc w:val="both"/>
              <w:rPr>
                <w:rFonts w:ascii="Book Antiqua" w:hAnsi="Book Antiqua"/>
                <w:sz w:val="22"/>
                <w:szCs w:val="22"/>
              </w:rPr>
            </w:pPr>
          </w:p>
          <w:p w14:paraId="2F1B56BC" w14:textId="6964B6A2" w:rsidR="005E0F36" w:rsidRDefault="00AE1ECF" w:rsidP="00985C1E">
            <w:pPr>
              <w:ind w:left="459" w:hanging="459"/>
              <w:jc w:val="both"/>
              <w:rPr>
                <w:rFonts w:ascii="Book Antiqua" w:hAnsi="Book Antiqua"/>
                <w:sz w:val="22"/>
                <w:szCs w:val="22"/>
              </w:rPr>
            </w:pPr>
            <w:r w:rsidRPr="00985C1E">
              <w:rPr>
                <w:rFonts w:ascii="Book Antiqua" w:hAnsi="Book Antiqua"/>
                <w:b/>
                <w:bCs/>
                <w:sz w:val="22"/>
                <w:szCs w:val="22"/>
              </w:rPr>
              <w:t>6e.</w:t>
            </w:r>
            <w:r w:rsidRPr="00AE1ECF">
              <w:rPr>
                <w:rFonts w:ascii="Book Antiqua" w:hAnsi="Book Antiqua"/>
                <w:sz w:val="22"/>
                <w:szCs w:val="22"/>
              </w:rPr>
              <w:t xml:space="preserve"> Form of Bank Guarantee for Contract Performance (to be submitted by </w:t>
            </w:r>
            <w:r w:rsidR="00C360D0" w:rsidRPr="00C360D0">
              <w:rPr>
                <w:rFonts w:ascii="Book Antiqua" w:hAnsi="Book Antiqua"/>
                <w:sz w:val="22"/>
                <w:szCs w:val="22"/>
              </w:rPr>
              <w:t>Collaborator/ Licensor</w:t>
            </w:r>
            <w:r w:rsidRPr="00AE1ECF">
              <w:rPr>
                <w:rFonts w:ascii="Book Antiqua" w:hAnsi="Book Antiqua"/>
                <w:sz w:val="22"/>
                <w:szCs w:val="22"/>
              </w:rPr>
              <w:t xml:space="preserve">). </w:t>
            </w:r>
            <w:r w:rsidR="00B653B8">
              <w:rPr>
                <w:rFonts w:ascii="Book Antiqua" w:hAnsi="Book Antiqua"/>
                <w:sz w:val="22"/>
                <w:szCs w:val="22"/>
              </w:rPr>
              <w:t>[</w:t>
            </w:r>
            <w:r w:rsidRPr="00B653B8">
              <w:rPr>
                <w:rFonts w:ascii="Book Antiqua" w:hAnsi="Book Antiqua"/>
                <w:i/>
                <w:iCs/>
                <w:sz w:val="22"/>
                <w:szCs w:val="22"/>
              </w:rPr>
              <w:t xml:space="preserve">Applicable </w:t>
            </w:r>
            <w:r w:rsidR="00B653B8" w:rsidRPr="00B653B8">
              <w:rPr>
                <w:rFonts w:ascii="Book Antiqua" w:hAnsi="Book Antiqua"/>
                <w:i/>
                <w:iCs/>
                <w:sz w:val="22"/>
                <w:szCs w:val="22"/>
              </w:rPr>
              <w:t xml:space="preserve">in case the contractor has qualified under clause 1.2 (ii) of </w:t>
            </w:r>
            <w:proofErr w:type="gramStart"/>
            <w:r w:rsidR="00B653B8" w:rsidRPr="00B653B8">
              <w:rPr>
                <w:rFonts w:ascii="Book Antiqua" w:hAnsi="Book Antiqua"/>
                <w:i/>
                <w:iCs/>
                <w:sz w:val="22"/>
                <w:szCs w:val="22"/>
              </w:rPr>
              <w:t>Route-2</w:t>
            </w:r>
            <w:proofErr w:type="gramEnd"/>
            <w:r w:rsidR="00B653B8" w:rsidRPr="00B653B8">
              <w:rPr>
                <w:rFonts w:ascii="Book Antiqua" w:hAnsi="Book Antiqua"/>
                <w:i/>
                <w:iCs/>
                <w:sz w:val="22"/>
                <w:szCs w:val="22"/>
              </w:rPr>
              <w:t xml:space="preserve"> of QR</w:t>
            </w:r>
            <w:r w:rsidR="00B653B8">
              <w:rPr>
                <w:rFonts w:ascii="Book Antiqua" w:hAnsi="Book Antiqua"/>
                <w:sz w:val="22"/>
                <w:szCs w:val="22"/>
              </w:rPr>
              <w:t>]</w:t>
            </w:r>
          </w:p>
          <w:p w14:paraId="28BDC31C" w14:textId="77777777" w:rsidR="00F9268E" w:rsidRDefault="00F9268E" w:rsidP="00985C1E">
            <w:pPr>
              <w:ind w:left="459" w:hanging="459"/>
              <w:jc w:val="both"/>
              <w:rPr>
                <w:rFonts w:ascii="Book Antiqua" w:hAnsi="Book Antiqua"/>
                <w:sz w:val="22"/>
                <w:szCs w:val="22"/>
              </w:rPr>
            </w:pPr>
          </w:p>
          <w:p w14:paraId="706507CB" w14:textId="292C17B8" w:rsidR="00F9268E" w:rsidRDefault="00F9268E" w:rsidP="00985C1E">
            <w:pPr>
              <w:ind w:left="459" w:hanging="459"/>
              <w:jc w:val="both"/>
              <w:rPr>
                <w:rFonts w:ascii="Book Antiqua" w:hAnsi="Book Antiqua"/>
                <w:sz w:val="22"/>
                <w:szCs w:val="22"/>
              </w:rPr>
            </w:pPr>
            <w:r w:rsidRPr="00F9268E">
              <w:rPr>
                <w:rFonts w:ascii="Book Antiqua" w:hAnsi="Book Antiqua"/>
                <w:b/>
                <w:bCs/>
                <w:sz w:val="22"/>
                <w:szCs w:val="22"/>
              </w:rPr>
              <w:t>6f.</w:t>
            </w:r>
            <w:r w:rsidRPr="00F9268E">
              <w:rPr>
                <w:rFonts w:ascii="Book Antiqua" w:hAnsi="Book Antiqua"/>
                <w:sz w:val="22"/>
                <w:szCs w:val="22"/>
              </w:rPr>
              <w:t xml:space="preserve"> </w:t>
            </w:r>
            <w:r>
              <w:rPr>
                <w:rFonts w:ascii="Book Antiqua" w:hAnsi="Book Antiqua"/>
                <w:sz w:val="22"/>
                <w:szCs w:val="22"/>
              </w:rPr>
              <w:tab/>
            </w:r>
            <w:r w:rsidRPr="00F9268E">
              <w:rPr>
                <w:rFonts w:ascii="Book Antiqua" w:hAnsi="Book Antiqua"/>
                <w:sz w:val="22"/>
                <w:szCs w:val="22"/>
              </w:rPr>
              <w:t xml:space="preserve">Form of </w:t>
            </w:r>
            <w:r w:rsidR="005A3B34" w:rsidRPr="005A3B34">
              <w:rPr>
                <w:rFonts w:ascii="Book Antiqua" w:hAnsi="Book Antiqua"/>
                <w:sz w:val="22"/>
                <w:szCs w:val="22"/>
              </w:rPr>
              <w:t>Insurance Surety Bond</w:t>
            </w:r>
            <w:r w:rsidRPr="00F9268E">
              <w:rPr>
                <w:rFonts w:ascii="Book Antiqua" w:hAnsi="Book Antiqua"/>
                <w:sz w:val="22"/>
                <w:szCs w:val="22"/>
              </w:rPr>
              <w:t xml:space="preserve"> for Contract Performance (to be submitted by Collaborator/ Licensor). [</w:t>
            </w:r>
            <w:r w:rsidRPr="008D6EC6">
              <w:rPr>
                <w:rFonts w:ascii="Book Antiqua" w:hAnsi="Book Antiqua"/>
                <w:i/>
                <w:iCs/>
                <w:sz w:val="22"/>
                <w:szCs w:val="22"/>
              </w:rPr>
              <w:t xml:space="preserve">Applicable in case the contractor has qualified under clause 1.2 (ii) of </w:t>
            </w:r>
            <w:proofErr w:type="gramStart"/>
            <w:r w:rsidRPr="008D6EC6">
              <w:rPr>
                <w:rFonts w:ascii="Book Antiqua" w:hAnsi="Book Antiqua"/>
                <w:i/>
                <w:iCs/>
                <w:sz w:val="22"/>
                <w:szCs w:val="22"/>
              </w:rPr>
              <w:t>Route-2</w:t>
            </w:r>
            <w:proofErr w:type="gramEnd"/>
            <w:r w:rsidRPr="008D6EC6">
              <w:rPr>
                <w:rFonts w:ascii="Book Antiqua" w:hAnsi="Book Antiqua"/>
                <w:i/>
                <w:iCs/>
                <w:sz w:val="22"/>
                <w:szCs w:val="22"/>
              </w:rPr>
              <w:t xml:space="preserve"> of QR</w:t>
            </w:r>
            <w:r w:rsidRPr="00F9268E">
              <w:rPr>
                <w:rFonts w:ascii="Book Antiqua" w:hAnsi="Book Antiqua"/>
                <w:sz w:val="22"/>
                <w:szCs w:val="22"/>
              </w:rPr>
              <w:t>]</w:t>
            </w:r>
          </w:p>
          <w:p w14:paraId="24D1D05E" w14:textId="5341FC5B" w:rsidR="00504804" w:rsidRDefault="00504804" w:rsidP="00504804">
            <w:pPr>
              <w:ind w:left="459" w:hanging="459"/>
              <w:jc w:val="both"/>
              <w:rPr>
                <w:rFonts w:ascii="Book Antiqua" w:hAnsi="Book Antiqua"/>
                <w:sz w:val="22"/>
                <w:szCs w:val="22"/>
              </w:rPr>
            </w:pPr>
            <w:r>
              <w:rPr>
                <w:rFonts w:ascii="Book Antiqua" w:hAnsi="Book Antiqua"/>
                <w:sz w:val="22"/>
                <w:szCs w:val="22"/>
              </w:rPr>
              <w:t>…</w:t>
            </w:r>
          </w:p>
          <w:p w14:paraId="7E29708C" w14:textId="308AAE00" w:rsidR="00504804" w:rsidRDefault="00504804" w:rsidP="00504804">
            <w:pPr>
              <w:ind w:left="459" w:hanging="459"/>
              <w:jc w:val="both"/>
              <w:rPr>
                <w:rFonts w:ascii="Book Antiqua" w:hAnsi="Book Antiqua"/>
                <w:sz w:val="22"/>
                <w:szCs w:val="22"/>
              </w:rPr>
            </w:pPr>
            <w:r>
              <w:rPr>
                <w:rFonts w:ascii="Book Antiqua" w:hAnsi="Book Antiqua"/>
                <w:sz w:val="22"/>
                <w:szCs w:val="22"/>
              </w:rPr>
              <w:t>…</w:t>
            </w:r>
          </w:p>
          <w:p w14:paraId="5F0B6F12" w14:textId="27D2C79A" w:rsidR="00B471D9" w:rsidRDefault="00064E7B" w:rsidP="00985C1E">
            <w:pPr>
              <w:ind w:left="459" w:hanging="459"/>
              <w:jc w:val="both"/>
              <w:rPr>
                <w:rFonts w:ascii="Book Antiqua" w:hAnsi="Book Antiqua"/>
                <w:sz w:val="22"/>
                <w:szCs w:val="22"/>
              </w:rPr>
            </w:pPr>
            <w:r w:rsidRPr="00C22204">
              <w:rPr>
                <w:rFonts w:ascii="Book Antiqua" w:hAnsi="Book Antiqua"/>
                <w:b/>
                <w:bCs/>
                <w:sz w:val="22"/>
                <w:szCs w:val="22"/>
              </w:rPr>
              <w:t>26.</w:t>
            </w:r>
            <w:r>
              <w:rPr>
                <w:rFonts w:ascii="Book Antiqua" w:hAnsi="Book Antiqua"/>
                <w:sz w:val="22"/>
                <w:szCs w:val="22"/>
              </w:rPr>
              <w:t xml:space="preserve"> </w:t>
            </w:r>
            <w:r w:rsidR="00985C1E">
              <w:rPr>
                <w:rFonts w:ascii="Book Antiqua" w:hAnsi="Book Antiqua"/>
                <w:sz w:val="22"/>
                <w:szCs w:val="22"/>
              </w:rPr>
              <w:tab/>
            </w:r>
            <w:r w:rsidR="004E3021" w:rsidRPr="004E3021">
              <w:rPr>
                <w:rFonts w:ascii="Book Antiqua" w:hAnsi="Book Antiqua"/>
                <w:sz w:val="22"/>
                <w:szCs w:val="22"/>
              </w:rPr>
              <w:t xml:space="preserve">Form of Joint Deed of Undertaking by the </w:t>
            </w:r>
            <w:r w:rsidR="001D1946" w:rsidRPr="001D1946">
              <w:rPr>
                <w:rFonts w:ascii="Book Antiqua" w:hAnsi="Book Antiqua"/>
                <w:sz w:val="22"/>
                <w:szCs w:val="22"/>
              </w:rPr>
              <w:t>Collaborator/ Licensor</w:t>
            </w:r>
            <w:r w:rsidR="004E3021" w:rsidRPr="004E3021">
              <w:rPr>
                <w:rFonts w:ascii="Book Antiqua" w:hAnsi="Book Antiqua"/>
                <w:sz w:val="22"/>
                <w:szCs w:val="22"/>
              </w:rPr>
              <w:t xml:space="preserve"> </w:t>
            </w:r>
            <w:proofErr w:type="spellStart"/>
            <w:r w:rsidR="004E3021" w:rsidRPr="004E3021">
              <w:rPr>
                <w:rFonts w:ascii="Book Antiqua" w:hAnsi="Book Antiqua"/>
                <w:sz w:val="22"/>
                <w:szCs w:val="22"/>
              </w:rPr>
              <w:t>alongwith</w:t>
            </w:r>
            <w:proofErr w:type="spellEnd"/>
            <w:r w:rsidR="004E3021" w:rsidRPr="004E3021">
              <w:rPr>
                <w:rFonts w:ascii="Book Antiqua" w:hAnsi="Book Antiqua"/>
                <w:sz w:val="22"/>
                <w:szCs w:val="22"/>
              </w:rPr>
              <w:t xml:space="preserve"> the Bidder/ Manufacturer </w:t>
            </w:r>
            <w:r w:rsidR="009A5ACA" w:rsidRPr="009A5ACA">
              <w:rPr>
                <w:rFonts w:ascii="Book Antiqua" w:hAnsi="Book Antiqua"/>
                <w:sz w:val="22"/>
                <w:szCs w:val="22"/>
              </w:rPr>
              <w:t>[</w:t>
            </w:r>
            <w:r w:rsidR="009A5ACA" w:rsidRPr="00E47B81">
              <w:rPr>
                <w:rFonts w:ascii="Book Antiqua" w:hAnsi="Book Antiqua"/>
                <w:i/>
                <w:iCs/>
                <w:sz w:val="22"/>
                <w:szCs w:val="22"/>
              </w:rPr>
              <w:t xml:space="preserve">Applicable in case the bidder </w:t>
            </w:r>
            <w:r w:rsidR="00E47B81" w:rsidRPr="00E47B81">
              <w:rPr>
                <w:rFonts w:ascii="Book Antiqua" w:hAnsi="Book Antiqua"/>
                <w:i/>
                <w:iCs/>
                <w:sz w:val="22"/>
                <w:szCs w:val="22"/>
              </w:rPr>
              <w:t>is</w:t>
            </w:r>
            <w:r w:rsidR="009A5ACA" w:rsidRPr="00E47B81">
              <w:rPr>
                <w:rFonts w:ascii="Book Antiqua" w:hAnsi="Book Antiqua"/>
                <w:i/>
                <w:iCs/>
                <w:sz w:val="22"/>
                <w:szCs w:val="22"/>
              </w:rPr>
              <w:t xml:space="preserve"> qualif</w:t>
            </w:r>
            <w:r w:rsidR="00E47B81" w:rsidRPr="00E47B81">
              <w:rPr>
                <w:rFonts w:ascii="Book Antiqua" w:hAnsi="Book Antiqua"/>
                <w:i/>
                <w:iCs/>
                <w:sz w:val="22"/>
                <w:szCs w:val="22"/>
              </w:rPr>
              <w:t>ying</w:t>
            </w:r>
            <w:r w:rsidR="009A5ACA" w:rsidRPr="00E47B81">
              <w:rPr>
                <w:rFonts w:ascii="Book Antiqua" w:hAnsi="Book Antiqua"/>
                <w:i/>
                <w:iCs/>
                <w:sz w:val="22"/>
                <w:szCs w:val="22"/>
              </w:rPr>
              <w:t xml:space="preserve"> under clause 1.2 (ii) of </w:t>
            </w:r>
            <w:proofErr w:type="gramStart"/>
            <w:r w:rsidR="009A5ACA" w:rsidRPr="00E47B81">
              <w:rPr>
                <w:rFonts w:ascii="Book Antiqua" w:hAnsi="Book Antiqua"/>
                <w:i/>
                <w:iCs/>
                <w:sz w:val="22"/>
                <w:szCs w:val="22"/>
              </w:rPr>
              <w:t>Route-2</w:t>
            </w:r>
            <w:proofErr w:type="gramEnd"/>
            <w:r w:rsidR="009A5ACA" w:rsidRPr="00E47B81">
              <w:rPr>
                <w:rFonts w:ascii="Book Antiqua" w:hAnsi="Book Antiqua"/>
                <w:i/>
                <w:iCs/>
                <w:sz w:val="22"/>
                <w:szCs w:val="22"/>
              </w:rPr>
              <w:t xml:space="preserve"> of QR</w:t>
            </w:r>
            <w:r w:rsidR="009A5ACA" w:rsidRPr="009A5ACA">
              <w:rPr>
                <w:rFonts w:ascii="Book Antiqua" w:hAnsi="Book Antiqua"/>
                <w:sz w:val="22"/>
                <w:szCs w:val="22"/>
              </w:rPr>
              <w:t>]</w:t>
            </w:r>
          </w:p>
          <w:p w14:paraId="3A731F4D" w14:textId="77777777" w:rsidR="004E3021" w:rsidRDefault="004E3021" w:rsidP="00985C1E">
            <w:pPr>
              <w:ind w:left="459" w:hanging="459"/>
              <w:jc w:val="both"/>
              <w:rPr>
                <w:rFonts w:ascii="Book Antiqua" w:hAnsi="Book Antiqua"/>
                <w:sz w:val="22"/>
                <w:szCs w:val="22"/>
              </w:rPr>
            </w:pPr>
          </w:p>
          <w:p w14:paraId="0D3C3783" w14:textId="208F581A" w:rsidR="00A96017" w:rsidRDefault="00A96017" w:rsidP="00985C1E">
            <w:pPr>
              <w:ind w:left="459" w:hanging="459"/>
              <w:jc w:val="both"/>
              <w:rPr>
                <w:rFonts w:ascii="Book Antiqua" w:hAnsi="Book Antiqua"/>
                <w:sz w:val="22"/>
                <w:szCs w:val="22"/>
              </w:rPr>
            </w:pPr>
            <w:r w:rsidRPr="00C22204">
              <w:rPr>
                <w:rFonts w:ascii="Book Antiqua" w:hAnsi="Book Antiqua"/>
                <w:b/>
                <w:bCs/>
                <w:sz w:val="22"/>
                <w:szCs w:val="22"/>
              </w:rPr>
              <w:t>27.</w:t>
            </w:r>
            <w:r w:rsidRPr="00A96017">
              <w:rPr>
                <w:rFonts w:ascii="Book Antiqua" w:hAnsi="Book Antiqua"/>
                <w:sz w:val="22"/>
                <w:szCs w:val="22"/>
              </w:rPr>
              <w:t xml:space="preserve"> </w:t>
            </w:r>
            <w:r w:rsidR="00985C1E">
              <w:rPr>
                <w:rFonts w:ascii="Book Antiqua" w:hAnsi="Book Antiqua"/>
                <w:sz w:val="22"/>
                <w:szCs w:val="22"/>
              </w:rPr>
              <w:tab/>
            </w:r>
            <w:r w:rsidR="00985C1E" w:rsidRPr="00A96017">
              <w:rPr>
                <w:rFonts w:ascii="Book Antiqua" w:hAnsi="Book Antiqua"/>
                <w:sz w:val="22"/>
                <w:szCs w:val="22"/>
              </w:rPr>
              <w:t xml:space="preserve">Proforma </w:t>
            </w:r>
            <w:r w:rsidR="00985C1E">
              <w:rPr>
                <w:rFonts w:ascii="Book Antiqua" w:hAnsi="Book Antiqua"/>
                <w:sz w:val="22"/>
                <w:szCs w:val="22"/>
              </w:rPr>
              <w:t>o</w:t>
            </w:r>
            <w:r w:rsidR="00985C1E" w:rsidRPr="00A96017">
              <w:rPr>
                <w:rFonts w:ascii="Book Antiqua" w:hAnsi="Book Antiqua"/>
                <w:sz w:val="22"/>
                <w:szCs w:val="22"/>
              </w:rPr>
              <w:t xml:space="preserve">f Letter </w:t>
            </w:r>
            <w:r w:rsidR="00985C1E">
              <w:rPr>
                <w:rFonts w:ascii="Book Antiqua" w:hAnsi="Book Antiqua"/>
                <w:sz w:val="22"/>
                <w:szCs w:val="22"/>
              </w:rPr>
              <w:t>o</w:t>
            </w:r>
            <w:r w:rsidR="00985C1E" w:rsidRPr="00A96017">
              <w:rPr>
                <w:rFonts w:ascii="Book Antiqua" w:hAnsi="Book Antiqua"/>
                <w:sz w:val="22"/>
                <w:szCs w:val="22"/>
              </w:rPr>
              <w:t>f Undertaking (Technical Experience)</w:t>
            </w:r>
            <w:r w:rsidR="00C81901">
              <w:rPr>
                <w:rFonts w:ascii="Book Antiqua" w:hAnsi="Book Antiqua"/>
                <w:sz w:val="22"/>
                <w:szCs w:val="22"/>
              </w:rPr>
              <w:t xml:space="preserve"> [</w:t>
            </w:r>
            <w:r w:rsidR="00564D87" w:rsidRPr="00564D87">
              <w:rPr>
                <w:rFonts w:ascii="Book Antiqua" w:hAnsi="Book Antiqua"/>
                <w:i/>
                <w:iCs/>
                <w:sz w:val="22"/>
                <w:szCs w:val="22"/>
              </w:rPr>
              <w:t xml:space="preserve">Applicable in case the </w:t>
            </w:r>
            <w:r w:rsidR="00C81901" w:rsidRPr="00564D87">
              <w:rPr>
                <w:rFonts w:ascii="Book Antiqua" w:hAnsi="Book Antiqua"/>
                <w:i/>
                <w:iCs/>
                <w:sz w:val="22"/>
                <w:szCs w:val="22"/>
              </w:rPr>
              <w:t xml:space="preserve">Bidder seeks to meet the stipulated Technical Qualifying Requirement(s) </w:t>
            </w:r>
            <w:proofErr w:type="gramStart"/>
            <w:r w:rsidR="00C81901" w:rsidRPr="00564D87">
              <w:rPr>
                <w:rFonts w:ascii="Book Antiqua" w:hAnsi="Book Antiqua"/>
                <w:i/>
                <w:iCs/>
                <w:sz w:val="22"/>
                <w:szCs w:val="22"/>
              </w:rPr>
              <w:t>on the basis of</w:t>
            </w:r>
            <w:proofErr w:type="gramEnd"/>
            <w:r w:rsidR="00C81901" w:rsidRPr="00564D87">
              <w:rPr>
                <w:rFonts w:ascii="Book Antiqua" w:hAnsi="Book Antiqua"/>
                <w:i/>
                <w:iCs/>
                <w:sz w:val="22"/>
                <w:szCs w:val="22"/>
              </w:rPr>
              <w:t xml:space="preserve"> the credentials of its Subsidiary Company, as permitted under Clause No. 1.0 of Annexure-A (BDS.)</w:t>
            </w:r>
            <w:r w:rsidR="00564D87">
              <w:rPr>
                <w:rFonts w:ascii="Book Antiqua" w:hAnsi="Book Antiqua"/>
                <w:sz w:val="22"/>
                <w:szCs w:val="22"/>
              </w:rPr>
              <w:t>]</w:t>
            </w:r>
          </w:p>
          <w:p w14:paraId="14793151" w14:textId="77777777" w:rsidR="004E3021" w:rsidRDefault="004E3021" w:rsidP="00985C1E">
            <w:pPr>
              <w:ind w:left="459" w:hanging="459"/>
              <w:jc w:val="both"/>
              <w:rPr>
                <w:rFonts w:ascii="Book Antiqua" w:hAnsi="Book Antiqua"/>
                <w:sz w:val="22"/>
                <w:szCs w:val="22"/>
              </w:rPr>
            </w:pPr>
          </w:p>
          <w:p w14:paraId="740FBED3" w14:textId="3DA96F45" w:rsidR="00EF4A96" w:rsidRDefault="00EF4A96" w:rsidP="00985C1E">
            <w:pPr>
              <w:ind w:left="459" w:hanging="459"/>
              <w:jc w:val="both"/>
              <w:rPr>
                <w:rFonts w:ascii="Book Antiqua" w:hAnsi="Book Antiqua"/>
                <w:sz w:val="22"/>
                <w:szCs w:val="22"/>
              </w:rPr>
            </w:pPr>
            <w:r w:rsidRPr="00C22204">
              <w:rPr>
                <w:rFonts w:ascii="Book Antiqua" w:hAnsi="Book Antiqua"/>
                <w:b/>
                <w:bCs/>
                <w:sz w:val="22"/>
                <w:szCs w:val="22"/>
              </w:rPr>
              <w:t>28</w:t>
            </w:r>
            <w:r w:rsidR="00C22204" w:rsidRPr="00C22204">
              <w:rPr>
                <w:rFonts w:ascii="Book Antiqua" w:hAnsi="Book Antiqua"/>
                <w:b/>
                <w:bCs/>
                <w:sz w:val="22"/>
                <w:szCs w:val="22"/>
              </w:rPr>
              <w:t>.</w:t>
            </w:r>
            <w:r>
              <w:rPr>
                <w:rFonts w:ascii="Book Antiqua" w:hAnsi="Book Antiqua"/>
                <w:sz w:val="22"/>
                <w:szCs w:val="22"/>
              </w:rPr>
              <w:t xml:space="preserve"> </w:t>
            </w:r>
            <w:r w:rsidR="00985C1E">
              <w:rPr>
                <w:rFonts w:ascii="Book Antiqua" w:hAnsi="Book Antiqua"/>
                <w:sz w:val="22"/>
                <w:szCs w:val="22"/>
              </w:rPr>
              <w:tab/>
            </w:r>
            <w:r w:rsidR="00985C1E" w:rsidRPr="00985C1E">
              <w:rPr>
                <w:rFonts w:ascii="Book Antiqua" w:hAnsi="Book Antiqua"/>
                <w:sz w:val="22"/>
                <w:szCs w:val="22"/>
              </w:rPr>
              <w:t>Proforma of Letter of Undertaking (</w:t>
            </w:r>
            <w:r w:rsidR="00D00118" w:rsidRPr="00D00118">
              <w:rPr>
                <w:rFonts w:ascii="Book Antiqua" w:hAnsi="Book Antiqua"/>
                <w:sz w:val="22"/>
                <w:szCs w:val="22"/>
              </w:rPr>
              <w:t>Financial Position</w:t>
            </w:r>
            <w:r w:rsidR="00985C1E" w:rsidRPr="00985C1E">
              <w:rPr>
                <w:rFonts w:ascii="Book Antiqua" w:hAnsi="Book Antiqua"/>
                <w:sz w:val="22"/>
                <w:szCs w:val="22"/>
              </w:rPr>
              <w:t>)</w:t>
            </w:r>
            <w:r w:rsidR="00564D87">
              <w:rPr>
                <w:rFonts w:ascii="Book Antiqua" w:hAnsi="Book Antiqua"/>
                <w:sz w:val="22"/>
                <w:szCs w:val="22"/>
              </w:rPr>
              <w:t xml:space="preserve"> [</w:t>
            </w:r>
            <w:r w:rsidR="00564D87" w:rsidRPr="00564D87">
              <w:rPr>
                <w:rFonts w:ascii="Book Antiqua" w:hAnsi="Book Antiqua"/>
                <w:i/>
                <w:iCs/>
                <w:sz w:val="22"/>
                <w:szCs w:val="22"/>
              </w:rPr>
              <w:t>Applicable in case the Bidder</w:t>
            </w:r>
            <w:r w:rsidR="00564D87">
              <w:rPr>
                <w:rFonts w:ascii="Book Antiqua" w:hAnsi="Book Antiqua"/>
                <w:i/>
                <w:iCs/>
                <w:sz w:val="22"/>
                <w:szCs w:val="22"/>
              </w:rPr>
              <w:t xml:space="preserve"> </w:t>
            </w:r>
            <w:r w:rsidR="00564D87" w:rsidRPr="00564D87">
              <w:rPr>
                <w:rFonts w:ascii="Book Antiqua" w:hAnsi="Book Antiqua"/>
                <w:i/>
                <w:iCs/>
                <w:sz w:val="22"/>
                <w:szCs w:val="22"/>
              </w:rPr>
              <w:t xml:space="preserve">seeks to meet the Financial </w:t>
            </w:r>
            <w:r w:rsidR="00564D87">
              <w:rPr>
                <w:rFonts w:ascii="Book Antiqua" w:hAnsi="Book Antiqua"/>
                <w:i/>
                <w:iCs/>
                <w:sz w:val="22"/>
                <w:szCs w:val="22"/>
              </w:rPr>
              <w:t xml:space="preserve">QR </w:t>
            </w:r>
            <w:proofErr w:type="gramStart"/>
            <w:r w:rsidR="00564D87" w:rsidRPr="00564D87">
              <w:rPr>
                <w:rFonts w:ascii="Book Antiqua" w:hAnsi="Book Antiqua"/>
                <w:i/>
                <w:iCs/>
                <w:sz w:val="22"/>
                <w:szCs w:val="22"/>
              </w:rPr>
              <w:t>on the basis of</w:t>
            </w:r>
            <w:proofErr w:type="gramEnd"/>
            <w:r w:rsidR="00564D87" w:rsidRPr="00564D87">
              <w:rPr>
                <w:rFonts w:ascii="Book Antiqua" w:hAnsi="Book Antiqua"/>
                <w:i/>
                <w:iCs/>
                <w:sz w:val="22"/>
                <w:szCs w:val="22"/>
              </w:rPr>
              <w:t xml:space="preserve"> the financial strength of its Holding / Parent Company, as permitted under Clause No. 2.0 of Annexure-A (BDS</w:t>
            </w:r>
            <w:r w:rsidR="00564D87">
              <w:rPr>
                <w:rFonts w:ascii="Book Antiqua" w:hAnsi="Book Antiqua"/>
                <w:i/>
                <w:iCs/>
                <w:sz w:val="22"/>
                <w:szCs w:val="22"/>
              </w:rPr>
              <w:t>)</w:t>
            </w:r>
            <w:r w:rsidR="00564D87">
              <w:rPr>
                <w:rFonts w:ascii="Book Antiqua" w:hAnsi="Book Antiqua"/>
                <w:sz w:val="22"/>
                <w:szCs w:val="22"/>
              </w:rPr>
              <w:t>]</w:t>
            </w:r>
          </w:p>
          <w:p w14:paraId="56CE828B" w14:textId="77777777" w:rsidR="00762FBF" w:rsidRDefault="00762FBF" w:rsidP="00C90673">
            <w:pPr>
              <w:jc w:val="both"/>
              <w:rPr>
                <w:rFonts w:ascii="Book Antiqua" w:hAnsi="Book Antiqua"/>
                <w:sz w:val="22"/>
                <w:szCs w:val="22"/>
              </w:rPr>
            </w:pPr>
          </w:p>
          <w:p w14:paraId="577D7593" w14:textId="3F8C6DF3" w:rsidR="00A96017" w:rsidRPr="00546B7E" w:rsidRDefault="00A96017" w:rsidP="00AE1ECF">
            <w:pPr>
              <w:jc w:val="both"/>
              <w:rPr>
                <w:rFonts w:ascii="Book Antiqua" w:hAnsi="Book Antiqua"/>
                <w:sz w:val="22"/>
                <w:szCs w:val="22"/>
              </w:rPr>
            </w:pPr>
          </w:p>
        </w:tc>
      </w:tr>
      <w:tr w:rsidR="00942C15" w:rsidRPr="006926D2" w14:paraId="467544A2" w14:textId="77777777" w:rsidTr="00F50E47">
        <w:tc>
          <w:tcPr>
            <w:tcW w:w="561" w:type="dxa"/>
          </w:tcPr>
          <w:p w14:paraId="1AD6536B" w14:textId="77777777" w:rsidR="00942C15" w:rsidRDefault="00942C15" w:rsidP="00942C15">
            <w:pPr>
              <w:numPr>
                <w:ilvl w:val="0"/>
                <w:numId w:val="36"/>
              </w:numPr>
              <w:spacing w:line="288" w:lineRule="auto"/>
              <w:jc w:val="center"/>
              <w:rPr>
                <w:rFonts w:ascii="Book Antiqua" w:hAnsi="Book Antiqua"/>
                <w:sz w:val="22"/>
                <w:szCs w:val="22"/>
              </w:rPr>
            </w:pPr>
          </w:p>
        </w:tc>
        <w:tc>
          <w:tcPr>
            <w:tcW w:w="1169" w:type="dxa"/>
          </w:tcPr>
          <w:p w14:paraId="2B4AE958" w14:textId="4B019A04" w:rsidR="00942C15" w:rsidRPr="00BF6CCF" w:rsidRDefault="00942C15" w:rsidP="00942C15">
            <w:pPr>
              <w:jc w:val="both"/>
              <w:rPr>
                <w:rFonts w:ascii="Book Antiqua" w:hAnsi="Book Antiqua"/>
                <w:sz w:val="22"/>
                <w:szCs w:val="22"/>
              </w:rPr>
            </w:pPr>
            <w:r w:rsidRPr="00031E49">
              <w:rPr>
                <w:rFonts w:ascii="Book Antiqua" w:hAnsi="Book Antiqua" w:cs="Arial"/>
                <w:sz w:val="22"/>
                <w:szCs w:val="22"/>
              </w:rPr>
              <w:t>ITB 27.5(c)</w:t>
            </w:r>
            <w:r>
              <w:rPr>
                <w:rFonts w:ascii="Book Antiqua" w:hAnsi="Book Antiqua" w:cs="Arial"/>
                <w:sz w:val="22"/>
                <w:szCs w:val="22"/>
              </w:rPr>
              <w:t xml:space="preserve"> in BDS</w:t>
            </w:r>
            <w:r w:rsidR="00AF18E0">
              <w:rPr>
                <w:rFonts w:ascii="Book Antiqua" w:hAnsi="Book Antiqua" w:cs="Arial"/>
                <w:sz w:val="22"/>
                <w:szCs w:val="22"/>
              </w:rPr>
              <w:t>,</w:t>
            </w:r>
            <w:r w:rsidR="00AF18E0">
              <w:t xml:space="preserve"> </w:t>
            </w:r>
            <w:r w:rsidR="00AF18E0" w:rsidRPr="00AF18E0">
              <w:rPr>
                <w:rFonts w:ascii="Book Antiqua" w:hAnsi="Book Antiqua" w:cs="Arial"/>
                <w:sz w:val="22"/>
                <w:szCs w:val="22"/>
              </w:rPr>
              <w:t>Sec-III, Vol-I of Bidding Document</w:t>
            </w:r>
          </w:p>
        </w:tc>
        <w:tc>
          <w:tcPr>
            <w:tcW w:w="6634" w:type="dxa"/>
          </w:tcPr>
          <w:p w14:paraId="06117B9A" w14:textId="77777777" w:rsidR="00942C15" w:rsidRPr="00031E49" w:rsidRDefault="00942C15" w:rsidP="00942C15">
            <w:pPr>
              <w:jc w:val="both"/>
              <w:rPr>
                <w:rFonts w:ascii="Book Antiqua" w:hAnsi="Book Antiqua"/>
                <w:b/>
                <w:bCs/>
                <w:sz w:val="22"/>
                <w:szCs w:val="22"/>
              </w:rPr>
            </w:pPr>
            <w:r w:rsidRPr="00031E49">
              <w:rPr>
                <w:rFonts w:ascii="Book Antiqua" w:hAnsi="Book Antiqua"/>
                <w:b/>
                <w:bCs/>
                <w:sz w:val="22"/>
                <w:szCs w:val="22"/>
              </w:rPr>
              <w:t>Supplementing Clause ITB 27.5(c) with the following in BDS:</w:t>
            </w:r>
          </w:p>
          <w:p w14:paraId="67BF8135" w14:textId="77777777" w:rsidR="00942C15" w:rsidRPr="00031E49" w:rsidRDefault="00942C15" w:rsidP="00942C15">
            <w:pPr>
              <w:jc w:val="both"/>
              <w:rPr>
                <w:rFonts w:ascii="Book Antiqua" w:eastAsia="MS Mincho" w:hAnsi="Book Antiqua"/>
                <w:sz w:val="22"/>
                <w:szCs w:val="22"/>
              </w:rPr>
            </w:pPr>
          </w:p>
          <w:p w14:paraId="38CCCC49" w14:textId="77777777" w:rsidR="00942C15" w:rsidRPr="00031E49" w:rsidRDefault="00942C15" w:rsidP="00942C15">
            <w:pPr>
              <w:jc w:val="both"/>
              <w:rPr>
                <w:rFonts w:ascii="Book Antiqua" w:eastAsia="MS Mincho" w:hAnsi="Book Antiqua"/>
                <w:sz w:val="22"/>
                <w:szCs w:val="22"/>
              </w:rPr>
            </w:pPr>
            <w:r w:rsidRPr="00031E49">
              <w:rPr>
                <w:rFonts w:ascii="Book Antiqua" w:eastAsia="MS Mincho" w:hAnsi="Book Antiqua"/>
                <w:sz w:val="22"/>
                <w:szCs w:val="22"/>
              </w:rPr>
              <w:t>Differential Price Factors for Evaluation (Capitalization of Losses for Auxiliary System for BESS)</w:t>
            </w:r>
          </w:p>
          <w:p w14:paraId="23C5D3EE" w14:textId="77777777" w:rsidR="00942C15" w:rsidRPr="00031E49" w:rsidRDefault="00942C15" w:rsidP="00942C15">
            <w:pPr>
              <w:jc w:val="both"/>
              <w:rPr>
                <w:rFonts w:ascii="Book Antiqua" w:eastAsia="MS Mincho" w:hAnsi="Book Antiqua"/>
                <w:sz w:val="22"/>
                <w:szCs w:val="22"/>
              </w:rPr>
            </w:pPr>
          </w:p>
          <w:p w14:paraId="776008E8" w14:textId="77777777" w:rsidR="00942C15" w:rsidRPr="00031E49" w:rsidRDefault="00942C15" w:rsidP="00942C15">
            <w:pPr>
              <w:jc w:val="both"/>
              <w:rPr>
                <w:rFonts w:ascii="Book Antiqua" w:eastAsia="MS Mincho" w:hAnsi="Book Antiqua"/>
                <w:sz w:val="22"/>
                <w:szCs w:val="22"/>
              </w:rPr>
            </w:pPr>
            <w:r w:rsidRPr="00031E49">
              <w:rPr>
                <w:rFonts w:ascii="Book Antiqua" w:eastAsia="MS Mincho" w:hAnsi="Book Antiqua"/>
                <w:sz w:val="22"/>
                <w:szCs w:val="22"/>
              </w:rPr>
              <w:t>As per Section Project clause 8.14.1, Volume-2 of the Bidding Documents, the factors and the respective Indian Rupees value per unit of differential loss for purpose of calculating differential price for evaluation shall be as stipulated below:</w:t>
            </w:r>
          </w:p>
          <w:p w14:paraId="3A429601" w14:textId="77777777" w:rsidR="00942C15" w:rsidRPr="00031E49" w:rsidRDefault="00942C15" w:rsidP="00942C15">
            <w:pPr>
              <w:ind w:right="288"/>
              <w:jc w:val="both"/>
              <w:rPr>
                <w:rFonts w:ascii="Book Antiqua" w:hAnsi="Book Antiqua" w:cs="Arial"/>
                <w:sz w:val="22"/>
                <w:szCs w:val="22"/>
              </w:rPr>
            </w:pPr>
          </w:p>
          <w:tbl>
            <w:tblPr>
              <w:tblW w:w="6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1299"/>
              <w:gridCol w:w="2226"/>
              <w:gridCol w:w="2105"/>
            </w:tblGrid>
            <w:tr w:rsidR="00942C15" w:rsidRPr="00031E49" w14:paraId="2AD3233D" w14:textId="77777777" w:rsidTr="00942C15">
              <w:trPr>
                <w:trHeight w:val="348"/>
              </w:trPr>
              <w:tc>
                <w:tcPr>
                  <w:tcW w:w="403" w:type="dxa"/>
                  <w:tcBorders>
                    <w:top w:val="single" w:sz="4" w:space="0" w:color="auto"/>
                    <w:left w:val="single" w:sz="4" w:space="0" w:color="auto"/>
                    <w:bottom w:val="single" w:sz="4" w:space="0" w:color="auto"/>
                    <w:right w:val="single" w:sz="4" w:space="0" w:color="auto"/>
                  </w:tcBorders>
                  <w:hideMark/>
                </w:tcPr>
                <w:p w14:paraId="27818998" w14:textId="77777777" w:rsidR="00942C15" w:rsidRPr="00031E49" w:rsidRDefault="00942C15" w:rsidP="00942C15">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Sr. No</w:t>
                  </w:r>
                </w:p>
              </w:tc>
              <w:tc>
                <w:tcPr>
                  <w:tcW w:w="1299" w:type="dxa"/>
                  <w:tcBorders>
                    <w:top w:val="single" w:sz="4" w:space="0" w:color="auto"/>
                    <w:left w:val="single" w:sz="4" w:space="0" w:color="auto"/>
                    <w:bottom w:val="single" w:sz="4" w:space="0" w:color="auto"/>
                    <w:right w:val="single" w:sz="4" w:space="0" w:color="auto"/>
                  </w:tcBorders>
                  <w:hideMark/>
                </w:tcPr>
                <w:p w14:paraId="2F884EE8" w14:textId="77777777" w:rsidR="00942C15" w:rsidRPr="00031E49" w:rsidRDefault="00942C15" w:rsidP="00942C15">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Equipment</w:t>
                  </w:r>
                </w:p>
              </w:tc>
              <w:tc>
                <w:tcPr>
                  <w:tcW w:w="2226" w:type="dxa"/>
                  <w:tcBorders>
                    <w:top w:val="single" w:sz="4" w:space="0" w:color="auto"/>
                    <w:left w:val="single" w:sz="4" w:space="0" w:color="auto"/>
                    <w:bottom w:val="single" w:sz="4" w:space="0" w:color="auto"/>
                    <w:right w:val="single" w:sz="4" w:space="0" w:color="auto"/>
                  </w:tcBorders>
                  <w:hideMark/>
                </w:tcPr>
                <w:p w14:paraId="1B47E716" w14:textId="77777777" w:rsidR="00942C15" w:rsidRPr="00031E49" w:rsidRDefault="00942C15" w:rsidP="00942C15">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Parameter to be taken for applying differential price factor (F)</w:t>
                  </w:r>
                </w:p>
              </w:tc>
              <w:tc>
                <w:tcPr>
                  <w:tcW w:w="2105" w:type="dxa"/>
                  <w:tcBorders>
                    <w:top w:val="single" w:sz="4" w:space="0" w:color="auto"/>
                    <w:left w:val="single" w:sz="4" w:space="0" w:color="auto"/>
                    <w:bottom w:val="single" w:sz="4" w:space="0" w:color="auto"/>
                    <w:right w:val="single" w:sz="4" w:space="0" w:color="auto"/>
                  </w:tcBorders>
                  <w:hideMark/>
                </w:tcPr>
                <w:p w14:paraId="3078F170" w14:textId="77777777" w:rsidR="00942C15" w:rsidRPr="00031E49" w:rsidRDefault="00942C15" w:rsidP="00942C15">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Value of F in Indian Rupees of parameter differential per KW</w:t>
                  </w:r>
                </w:p>
              </w:tc>
            </w:tr>
            <w:tr w:rsidR="00942C15" w:rsidRPr="00031E49" w14:paraId="4EBD088B" w14:textId="77777777" w:rsidTr="00942C15">
              <w:trPr>
                <w:trHeight w:val="393"/>
              </w:trPr>
              <w:tc>
                <w:tcPr>
                  <w:tcW w:w="403" w:type="dxa"/>
                  <w:vMerge w:val="restart"/>
                  <w:tcBorders>
                    <w:top w:val="single" w:sz="4" w:space="0" w:color="auto"/>
                    <w:left w:val="single" w:sz="4" w:space="0" w:color="auto"/>
                    <w:bottom w:val="single" w:sz="4" w:space="0" w:color="auto"/>
                    <w:right w:val="single" w:sz="4" w:space="0" w:color="auto"/>
                  </w:tcBorders>
                  <w:hideMark/>
                </w:tcPr>
                <w:p w14:paraId="00FBB4EE" w14:textId="77777777" w:rsidR="00942C15" w:rsidRPr="00031E49" w:rsidRDefault="00942C15" w:rsidP="00942C15">
                  <w:pPr>
                    <w:widowControl w:val="0"/>
                    <w:autoSpaceDE w:val="0"/>
                    <w:autoSpaceDN w:val="0"/>
                    <w:adjustRightInd w:val="0"/>
                    <w:ind w:left="72"/>
                    <w:jc w:val="both"/>
                    <w:rPr>
                      <w:rFonts w:ascii="Book Antiqua" w:eastAsia="MS Mincho" w:hAnsi="Book Antiqua"/>
                      <w:sz w:val="22"/>
                      <w:szCs w:val="22"/>
                      <w:lang w:bidi="hi-IN"/>
                    </w:rPr>
                  </w:pPr>
                  <w:r w:rsidRPr="00031E49">
                    <w:rPr>
                      <w:rFonts w:ascii="Book Antiqua" w:eastAsia="MS Mincho" w:hAnsi="Book Antiqua"/>
                      <w:sz w:val="22"/>
                      <w:szCs w:val="22"/>
                      <w:lang w:bidi="hi-IN"/>
                    </w:rPr>
                    <w:t>1</w:t>
                  </w:r>
                </w:p>
              </w:tc>
              <w:tc>
                <w:tcPr>
                  <w:tcW w:w="1299" w:type="dxa"/>
                  <w:vMerge w:val="restart"/>
                  <w:tcBorders>
                    <w:top w:val="single" w:sz="4" w:space="0" w:color="auto"/>
                    <w:left w:val="single" w:sz="4" w:space="0" w:color="auto"/>
                    <w:bottom w:val="single" w:sz="4" w:space="0" w:color="auto"/>
                    <w:right w:val="single" w:sz="4" w:space="0" w:color="auto"/>
                  </w:tcBorders>
                  <w:hideMark/>
                </w:tcPr>
                <w:p w14:paraId="5358B2CD" w14:textId="77777777" w:rsidR="00942C15" w:rsidRPr="00031E49" w:rsidRDefault="00942C15" w:rsidP="00942C15">
                  <w:pPr>
                    <w:ind w:left="-54"/>
                    <w:jc w:val="both"/>
                    <w:rPr>
                      <w:rFonts w:ascii="Book Antiqua" w:eastAsia="MS Mincho" w:hAnsi="Book Antiqua"/>
                      <w:sz w:val="22"/>
                      <w:szCs w:val="22"/>
                      <w:lang w:val="pt-BR" w:bidi="hi-IN"/>
                    </w:rPr>
                  </w:pPr>
                  <w:r w:rsidRPr="00031E49">
                    <w:rPr>
                      <w:rFonts w:ascii="Book Antiqua" w:hAnsi="Book Antiqua"/>
                      <w:sz w:val="22"/>
                      <w:szCs w:val="22"/>
                      <w:lang w:bidi="hi-IN"/>
                    </w:rPr>
                    <w:t>Auxiliary System for BESS</w:t>
                  </w:r>
                </w:p>
              </w:tc>
              <w:tc>
                <w:tcPr>
                  <w:tcW w:w="2226" w:type="dxa"/>
                  <w:tcBorders>
                    <w:top w:val="single" w:sz="4" w:space="0" w:color="auto"/>
                    <w:left w:val="single" w:sz="4" w:space="0" w:color="auto"/>
                    <w:bottom w:val="single" w:sz="4" w:space="0" w:color="auto"/>
                    <w:right w:val="single" w:sz="4" w:space="0" w:color="auto"/>
                  </w:tcBorders>
                  <w:hideMark/>
                </w:tcPr>
                <w:p w14:paraId="0CD03FFD" w14:textId="77777777" w:rsidR="00942C15" w:rsidRPr="00031E49" w:rsidRDefault="00942C15" w:rsidP="00942C15">
                  <w:pPr>
                    <w:widowControl w:val="0"/>
                    <w:autoSpaceDE w:val="0"/>
                    <w:autoSpaceDN w:val="0"/>
                    <w:adjustRightInd w:val="0"/>
                    <w:ind w:left="-96"/>
                    <w:jc w:val="both"/>
                    <w:rPr>
                      <w:rFonts w:ascii="Book Antiqua" w:eastAsia="MS Mincho" w:hAnsi="Book Antiqua"/>
                      <w:sz w:val="22"/>
                      <w:szCs w:val="22"/>
                      <w:lang w:bidi="hi-IN"/>
                    </w:rPr>
                  </w:pPr>
                  <w:r w:rsidRPr="00031E49">
                    <w:rPr>
                      <w:rFonts w:ascii="Book Antiqua" w:eastAsia="MS Mincho" w:hAnsi="Book Antiqua"/>
                      <w:sz w:val="22"/>
                      <w:szCs w:val="22"/>
                      <w:lang w:bidi="hi-IN"/>
                    </w:rPr>
                    <w:t>Differential Guaranteed Auxiliary Consumption losses of BESS during Charging/ Discharging (KW) at rated Load</w:t>
                  </w:r>
                </w:p>
              </w:tc>
              <w:tc>
                <w:tcPr>
                  <w:tcW w:w="2105" w:type="dxa"/>
                  <w:tcBorders>
                    <w:top w:val="single" w:sz="4" w:space="0" w:color="auto"/>
                    <w:left w:val="single" w:sz="4" w:space="0" w:color="auto"/>
                    <w:bottom w:val="single" w:sz="4" w:space="0" w:color="auto"/>
                    <w:right w:val="single" w:sz="4" w:space="0" w:color="auto"/>
                  </w:tcBorders>
                  <w:hideMark/>
                </w:tcPr>
                <w:p w14:paraId="2C337FDD" w14:textId="77777777" w:rsidR="00942C15" w:rsidRPr="00031E49" w:rsidRDefault="00942C15" w:rsidP="00942C15">
                  <w:pPr>
                    <w:widowControl w:val="0"/>
                    <w:autoSpaceDE w:val="0"/>
                    <w:autoSpaceDN w:val="0"/>
                    <w:adjustRightInd w:val="0"/>
                    <w:ind w:left="-96"/>
                    <w:jc w:val="center"/>
                    <w:rPr>
                      <w:rFonts w:ascii="Book Antiqua" w:eastAsia="MS Mincho" w:hAnsi="Book Antiqua"/>
                      <w:sz w:val="22"/>
                      <w:szCs w:val="22"/>
                      <w:lang w:bidi="hi-IN"/>
                    </w:rPr>
                  </w:pPr>
                  <w:r w:rsidRPr="00031E49">
                    <w:rPr>
                      <w:rFonts w:ascii="Book Antiqua" w:hAnsi="Book Antiqua"/>
                      <w:sz w:val="22"/>
                      <w:szCs w:val="22"/>
                      <w:lang w:bidi="hi-IN"/>
                    </w:rPr>
                    <w:t xml:space="preserve">Rs. </w:t>
                  </w:r>
                  <w:r w:rsidRPr="00031E49">
                    <w:rPr>
                      <w:rFonts w:ascii="Book Antiqua" w:eastAsia="MS Mincho" w:hAnsi="Book Antiqua"/>
                      <w:sz w:val="22"/>
                      <w:szCs w:val="22"/>
                      <w:lang w:bidi="hi-IN"/>
                    </w:rPr>
                    <w:t>1,84,807.00</w:t>
                  </w:r>
                </w:p>
              </w:tc>
            </w:tr>
            <w:tr w:rsidR="00942C15" w:rsidRPr="00031E49" w14:paraId="0F08C0D6" w14:textId="77777777" w:rsidTr="00942C15">
              <w:trPr>
                <w:trHeight w:val="609"/>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44FD8C5F" w14:textId="77777777" w:rsidR="00942C15" w:rsidRPr="00031E49" w:rsidRDefault="00942C15" w:rsidP="00942C15">
                  <w:pPr>
                    <w:rPr>
                      <w:rFonts w:ascii="Book Antiqua" w:eastAsia="MS Mincho" w:hAnsi="Book Antiqua"/>
                      <w:sz w:val="22"/>
                      <w:szCs w:val="22"/>
                      <w:lang w:bidi="hi-IN"/>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4DFEE41D" w14:textId="77777777" w:rsidR="00942C15" w:rsidRPr="00031E49" w:rsidRDefault="00942C15" w:rsidP="00942C15">
                  <w:pPr>
                    <w:rPr>
                      <w:rFonts w:ascii="Book Antiqua" w:eastAsia="MS Mincho" w:hAnsi="Book Antiqua"/>
                      <w:sz w:val="22"/>
                      <w:szCs w:val="22"/>
                      <w:lang w:val="pt-BR" w:bidi="hi-IN"/>
                    </w:rPr>
                  </w:pPr>
                </w:p>
              </w:tc>
              <w:tc>
                <w:tcPr>
                  <w:tcW w:w="2226" w:type="dxa"/>
                  <w:tcBorders>
                    <w:top w:val="single" w:sz="4" w:space="0" w:color="auto"/>
                    <w:left w:val="single" w:sz="4" w:space="0" w:color="auto"/>
                    <w:bottom w:val="single" w:sz="4" w:space="0" w:color="auto"/>
                    <w:right w:val="single" w:sz="4" w:space="0" w:color="auto"/>
                  </w:tcBorders>
                  <w:hideMark/>
                </w:tcPr>
                <w:p w14:paraId="468210F0" w14:textId="77777777" w:rsidR="00942C15" w:rsidRPr="00031E49" w:rsidRDefault="00942C15" w:rsidP="00942C15">
                  <w:pPr>
                    <w:pStyle w:val="Default"/>
                    <w:ind w:left="-96"/>
                    <w:jc w:val="both"/>
                    <w:rPr>
                      <w:sz w:val="22"/>
                      <w:szCs w:val="22"/>
                    </w:rPr>
                  </w:pPr>
                  <w:r w:rsidRPr="00031E49">
                    <w:rPr>
                      <w:rFonts w:eastAsia="MS Mincho"/>
                      <w:sz w:val="22"/>
                      <w:szCs w:val="22"/>
                    </w:rPr>
                    <w:t>Differential Guaranteed Auxiliary Consumption losses of BESS during idle state</w:t>
                  </w:r>
                  <w:r w:rsidRPr="00031E49">
                    <w:rPr>
                      <w:sz w:val="22"/>
                      <w:szCs w:val="22"/>
                    </w:rPr>
                    <w:t xml:space="preserve"> </w:t>
                  </w:r>
                  <w:r w:rsidRPr="00031E49">
                    <w:rPr>
                      <w:rFonts w:eastAsia="MS Mincho"/>
                      <w:sz w:val="22"/>
                      <w:szCs w:val="22"/>
                    </w:rPr>
                    <w:t>(KW)</w:t>
                  </w:r>
                </w:p>
              </w:tc>
              <w:tc>
                <w:tcPr>
                  <w:tcW w:w="2105" w:type="dxa"/>
                  <w:tcBorders>
                    <w:top w:val="single" w:sz="4" w:space="0" w:color="auto"/>
                    <w:left w:val="single" w:sz="4" w:space="0" w:color="auto"/>
                    <w:bottom w:val="single" w:sz="4" w:space="0" w:color="auto"/>
                    <w:right w:val="single" w:sz="4" w:space="0" w:color="auto"/>
                  </w:tcBorders>
                  <w:hideMark/>
                </w:tcPr>
                <w:p w14:paraId="06D0B051" w14:textId="77777777" w:rsidR="00942C15" w:rsidRPr="00031E49" w:rsidRDefault="00942C15" w:rsidP="00942C15">
                  <w:pPr>
                    <w:widowControl w:val="0"/>
                    <w:autoSpaceDE w:val="0"/>
                    <w:autoSpaceDN w:val="0"/>
                    <w:adjustRightInd w:val="0"/>
                    <w:ind w:left="-96"/>
                    <w:jc w:val="center"/>
                    <w:rPr>
                      <w:rFonts w:ascii="Book Antiqua" w:eastAsia="MS Mincho" w:hAnsi="Book Antiqua"/>
                      <w:sz w:val="22"/>
                      <w:szCs w:val="22"/>
                      <w:lang w:bidi="hi-IN"/>
                    </w:rPr>
                  </w:pPr>
                  <w:r w:rsidRPr="00031E49">
                    <w:rPr>
                      <w:rFonts w:ascii="Book Antiqua" w:hAnsi="Book Antiqua"/>
                      <w:sz w:val="22"/>
                      <w:szCs w:val="22"/>
                      <w:lang w:bidi="hi-IN"/>
                    </w:rPr>
                    <w:t xml:space="preserve">Rs. </w:t>
                  </w:r>
                  <w:r w:rsidRPr="00031E49">
                    <w:rPr>
                      <w:rFonts w:ascii="Book Antiqua" w:eastAsia="MS Mincho" w:hAnsi="Book Antiqua"/>
                      <w:sz w:val="22"/>
                      <w:szCs w:val="22"/>
                      <w:lang w:bidi="hi-IN"/>
                    </w:rPr>
                    <w:t>3,69,614.00</w:t>
                  </w:r>
                </w:p>
              </w:tc>
            </w:tr>
          </w:tbl>
          <w:p w14:paraId="5DDA8810" w14:textId="77777777" w:rsidR="00942C15" w:rsidRPr="00031E49" w:rsidRDefault="00942C15" w:rsidP="00942C15">
            <w:pPr>
              <w:ind w:right="288"/>
              <w:jc w:val="both"/>
              <w:rPr>
                <w:rFonts w:ascii="Book Antiqua" w:hAnsi="Book Antiqua" w:cs="Arial"/>
                <w:sz w:val="22"/>
                <w:szCs w:val="22"/>
              </w:rPr>
            </w:pPr>
          </w:p>
          <w:p w14:paraId="23A2C21A" w14:textId="77777777" w:rsidR="00942C15" w:rsidRPr="00031E49" w:rsidRDefault="00942C15" w:rsidP="00942C15">
            <w:pPr>
              <w:jc w:val="both"/>
              <w:rPr>
                <w:rFonts w:ascii="Book Antiqua" w:eastAsia="MS Mincho" w:hAnsi="Book Antiqua"/>
                <w:sz w:val="22"/>
                <w:szCs w:val="22"/>
              </w:rPr>
            </w:pPr>
            <w:r w:rsidRPr="00031E49">
              <w:rPr>
                <w:rFonts w:ascii="Book Antiqua" w:eastAsia="MS Mincho" w:hAnsi="Book Antiqua"/>
                <w:sz w:val="22"/>
                <w:szCs w:val="22"/>
              </w:rPr>
              <w:t xml:space="preserve">The best parameter of loss quoted at rated voltage, rated </w:t>
            </w:r>
            <w:r w:rsidRPr="00031E49">
              <w:rPr>
                <w:rFonts w:ascii="Book Antiqua" w:eastAsia="MS Mincho" w:hAnsi="Book Antiqua"/>
                <w:sz w:val="22"/>
                <w:szCs w:val="22"/>
              </w:rPr>
              <w:lastRenderedPageBreak/>
              <w:t>frequency, rated current at 50˚C for Auxiliary consumption for BESS System quoted by any technically responsive bidder shall be taken as basis and the difference between this best parameter and that quoted by the particular bidder shall be used to arrive at differential price to be applied for the bid.</w:t>
            </w:r>
          </w:p>
          <w:p w14:paraId="73E694A8" w14:textId="77777777" w:rsidR="00942C15" w:rsidRDefault="00942C15" w:rsidP="00942C15">
            <w:pPr>
              <w:jc w:val="both"/>
              <w:rPr>
                <w:rFonts w:ascii="Book Antiqua" w:hAnsi="Book Antiqua" w:cs="Mangal"/>
                <w:sz w:val="22"/>
                <w:szCs w:val="20"/>
                <w:lang w:bidi="hi-IN"/>
              </w:rPr>
            </w:pPr>
          </w:p>
        </w:tc>
        <w:tc>
          <w:tcPr>
            <w:tcW w:w="7087" w:type="dxa"/>
          </w:tcPr>
          <w:p w14:paraId="6FE1DA01" w14:textId="5B99DBDF" w:rsidR="00AF18E0" w:rsidRDefault="00AF18E0" w:rsidP="00562718">
            <w:pPr>
              <w:jc w:val="both"/>
              <w:rPr>
                <w:rFonts w:ascii="Book Antiqua" w:hAnsi="Book Antiqua"/>
                <w:sz w:val="22"/>
                <w:szCs w:val="22"/>
              </w:rPr>
            </w:pPr>
            <w:r>
              <w:rPr>
                <w:rFonts w:ascii="Book Antiqua" w:hAnsi="Book Antiqua"/>
                <w:sz w:val="22"/>
                <w:szCs w:val="22"/>
              </w:rPr>
              <w:lastRenderedPageBreak/>
              <w:t>VOID</w:t>
            </w:r>
            <w:r w:rsidR="00562718">
              <w:rPr>
                <w:rFonts w:ascii="Book Antiqua" w:hAnsi="Book Antiqua"/>
                <w:sz w:val="22"/>
                <w:szCs w:val="22"/>
              </w:rPr>
              <w:t xml:space="preserve"> </w:t>
            </w:r>
            <w:r w:rsidR="00DE0DAD">
              <w:rPr>
                <w:rFonts w:ascii="Book Antiqua" w:hAnsi="Book Antiqua"/>
                <w:sz w:val="22"/>
                <w:szCs w:val="22"/>
              </w:rPr>
              <w:t>(</w:t>
            </w:r>
            <w:r w:rsidR="00DE0DAD" w:rsidRPr="00DE0DAD">
              <w:rPr>
                <w:rFonts w:ascii="Book Antiqua" w:hAnsi="Book Antiqua"/>
                <w:i/>
                <w:iCs/>
                <w:sz w:val="22"/>
                <w:szCs w:val="22"/>
              </w:rPr>
              <w:t>N</w:t>
            </w:r>
            <w:r w:rsidR="00A21876">
              <w:rPr>
                <w:rFonts w:ascii="Book Antiqua" w:hAnsi="Book Antiqua"/>
                <w:i/>
                <w:iCs/>
                <w:sz w:val="22"/>
                <w:szCs w:val="22"/>
              </w:rPr>
              <w:t>o</w:t>
            </w:r>
            <w:r w:rsidR="00DE0DAD" w:rsidRPr="00DE0DAD">
              <w:rPr>
                <w:rFonts w:ascii="Book Antiqua" w:hAnsi="Book Antiqua"/>
                <w:i/>
                <w:iCs/>
                <w:sz w:val="22"/>
                <w:szCs w:val="22"/>
              </w:rPr>
              <w:t xml:space="preserve"> differential Price Factors </w:t>
            </w:r>
            <w:r w:rsidR="00C45ACA">
              <w:rPr>
                <w:rFonts w:ascii="Book Antiqua" w:hAnsi="Book Antiqua"/>
                <w:i/>
                <w:iCs/>
                <w:sz w:val="22"/>
                <w:szCs w:val="22"/>
              </w:rPr>
              <w:t>during Bid</w:t>
            </w:r>
            <w:r w:rsidR="00DE0DAD" w:rsidRPr="00DE0DAD">
              <w:rPr>
                <w:rFonts w:ascii="Book Antiqua" w:hAnsi="Book Antiqua"/>
                <w:i/>
                <w:iCs/>
                <w:sz w:val="22"/>
                <w:szCs w:val="22"/>
              </w:rPr>
              <w:t xml:space="preserve"> Evaluation</w:t>
            </w:r>
            <w:r w:rsidR="00DE0DAD">
              <w:rPr>
                <w:rFonts w:ascii="Book Antiqua" w:hAnsi="Book Antiqua"/>
                <w:sz w:val="22"/>
                <w:szCs w:val="22"/>
              </w:rPr>
              <w:t>)</w:t>
            </w:r>
          </w:p>
        </w:tc>
      </w:tr>
      <w:tr w:rsidR="00E55116" w:rsidRPr="006926D2" w14:paraId="2792FB9D" w14:textId="77777777" w:rsidTr="00F50E47">
        <w:tc>
          <w:tcPr>
            <w:tcW w:w="561" w:type="dxa"/>
          </w:tcPr>
          <w:p w14:paraId="11B7E0BD" w14:textId="77777777" w:rsidR="00E55116" w:rsidRDefault="00E55116" w:rsidP="00E55116">
            <w:pPr>
              <w:numPr>
                <w:ilvl w:val="0"/>
                <w:numId w:val="36"/>
              </w:numPr>
              <w:spacing w:line="288" w:lineRule="auto"/>
              <w:jc w:val="center"/>
              <w:rPr>
                <w:rFonts w:ascii="Book Antiqua" w:hAnsi="Book Antiqua"/>
                <w:sz w:val="22"/>
                <w:szCs w:val="22"/>
              </w:rPr>
            </w:pPr>
          </w:p>
        </w:tc>
        <w:tc>
          <w:tcPr>
            <w:tcW w:w="1169" w:type="dxa"/>
          </w:tcPr>
          <w:p w14:paraId="56356995" w14:textId="3772CFCC" w:rsidR="00E55116" w:rsidRPr="00116578" w:rsidRDefault="00B4560F" w:rsidP="00E55116">
            <w:pPr>
              <w:jc w:val="both"/>
              <w:rPr>
                <w:rFonts w:ascii="Book Antiqua" w:hAnsi="Book Antiqua"/>
                <w:sz w:val="22"/>
                <w:szCs w:val="22"/>
              </w:rPr>
            </w:pPr>
            <w:r w:rsidRPr="00B4560F">
              <w:rPr>
                <w:rFonts w:ascii="Book Antiqua" w:hAnsi="Book Antiqua"/>
                <w:sz w:val="22"/>
                <w:szCs w:val="22"/>
              </w:rPr>
              <w:t>ITB 29</w:t>
            </w:r>
            <w:r w:rsidR="00BF6CCF">
              <w:rPr>
                <w:rFonts w:ascii="Book Antiqua" w:hAnsi="Book Antiqua"/>
                <w:sz w:val="22"/>
                <w:szCs w:val="22"/>
              </w:rPr>
              <w:t xml:space="preserve"> in BDS, Sec-III</w:t>
            </w:r>
            <w:r w:rsidR="00C76089">
              <w:rPr>
                <w:rFonts w:ascii="Book Antiqua" w:hAnsi="Book Antiqua"/>
                <w:sz w:val="22"/>
                <w:szCs w:val="22"/>
              </w:rPr>
              <w:t>, Vol-I of Bidding Document</w:t>
            </w:r>
          </w:p>
        </w:tc>
        <w:tc>
          <w:tcPr>
            <w:tcW w:w="6634" w:type="dxa"/>
          </w:tcPr>
          <w:p w14:paraId="35766A96" w14:textId="77777777" w:rsidR="00E55116" w:rsidRPr="00E55116" w:rsidRDefault="00E55116" w:rsidP="00E55116">
            <w:pPr>
              <w:jc w:val="both"/>
              <w:rPr>
                <w:rFonts w:ascii="Book Antiqua" w:hAnsi="Book Antiqua"/>
                <w:sz w:val="22"/>
                <w:szCs w:val="22"/>
              </w:rPr>
            </w:pPr>
            <w:r w:rsidRPr="00E55116">
              <w:rPr>
                <w:rFonts w:ascii="Book Antiqua" w:hAnsi="Book Antiqua"/>
                <w:sz w:val="22"/>
                <w:szCs w:val="22"/>
              </w:rPr>
              <w:t>29. e-Reverse Auction (e-RA)</w:t>
            </w:r>
          </w:p>
          <w:p w14:paraId="1AE3C94C" w14:textId="77777777" w:rsidR="00E55116" w:rsidRPr="00E55116" w:rsidRDefault="00E55116" w:rsidP="00E55116">
            <w:pPr>
              <w:jc w:val="both"/>
              <w:rPr>
                <w:rFonts w:ascii="Book Antiqua" w:hAnsi="Book Antiqua"/>
                <w:sz w:val="22"/>
                <w:szCs w:val="22"/>
              </w:rPr>
            </w:pPr>
          </w:p>
          <w:p w14:paraId="2FAE230E" w14:textId="77777777" w:rsidR="00E55116" w:rsidRDefault="00E55116" w:rsidP="00E55116">
            <w:pPr>
              <w:jc w:val="both"/>
              <w:rPr>
                <w:rFonts w:ascii="Book Antiqua" w:hAnsi="Book Antiqua" w:cs="Mangal"/>
                <w:sz w:val="22"/>
                <w:szCs w:val="20"/>
                <w:lang w:bidi="hi-IN"/>
              </w:rPr>
            </w:pPr>
            <w:r w:rsidRPr="00E55116">
              <w:rPr>
                <w:rFonts w:ascii="Book Antiqua" w:hAnsi="Book Antiqua"/>
                <w:sz w:val="22"/>
                <w:szCs w:val="22"/>
              </w:rPr>
              <w:t>29.1</w:t>
            </w:r>
            <w:r w:rsidRPr="00E55116">
              <w:rPr>
                <w:rFonts w:ascii="Book Antiqua" w:hAnsi="Book Antiqua"/>
                <w:sz w:val="22"/>
                <w:szCs w:val="22"/>
              </w:rPr>
              <w:tab/>
              <w:t>The Employer reserves the right to conduct e-Reverse Auction (e-RA) for further reduction in the price. In case e-RA is conducted, same shall be done in the manner as indicated at Annexure-B(BDS).</w:t>
            </w:r>
          </w:p>
          <w:p w14:paraId="5A205870" w14:textId="46839DA3" w:rsidR="00E55116" w:rsidRPr="00E55116" w:rsidRDefault="00E55116" w:rsidP="00E55116">
            <w:pPr>
              <w:jc w:val="both"/>
              <w:rPr>
                <w:rFonts w:ascii="Book Antiqua" w:hAnsi="Book Antiqua"/>
                <w:sz w:val="22"/>
                <w:szCs w:val="22"/>
              </w:rPr>
            </w:pPr>
            <w:r>
              <w:rPr>
                <w:rFonts w:ascii="Book Antiqua" w:hAnsi="Book Antiqua" w:cs="Mangal" w:hint="cs"/>
                <w:sz w:val="22"/>
                <w:szCs w:val="20"/>
                <w:cs/>
                <w:lang w:bidi="hi-IN"/>
              </w:rPr>
              <w:t>.....</w:t>
            </w:r>
          </w:p>
        </w:tc>
        <w:tc>
          <w:tcPr>
            <w:tcW w:w="7087" w:type="dxa"/>
          </w:tcPr>
          <w:p w14:paraId="4518278F" w14:textId="77777777" w:rsidR="00E55116" w:rsidRPr="00E55116" w:rsidRDefault="00E55116" w:rsidP="00E55116">
            <w:pPr>
              <w:jc w:val="both"/>
              <w:rPr>
                <w:rFonts w:ascii="Book Antiqua" w:hAnsi="Book Antiqua"/>
                <w:sz w:val="22"/>
                <w:szCs w:val="22"/>
              </w:rPr>
            </w:pPr>
            <w:r w:rsidRPr="00E55116">
              <w:rPr>
                <w:rFonts w:ascii="Book Antiqua" w:hAnsi="Book Antiqua"/>
                <w:sz w:val="22"/>
                <w:szCs w:val="22"/>
              </w:rPr>
              <w:t>29. e-Reverse Auction (e-RA)</w:t>
            </w:r>
          </w:p>
          <w:p w14:paraId="4AB27290" w14:textId="77777777" w:rsidR="00E55116" w:rsidRPr="00E55116" w:rsidRDefault="00E55116" w:rsidP="00E55116">
            <w:pPr>
              <w:jc w:val="both"/>
              <w:rPr>
                <w:rFonts w:ascii="Book Antiqua" w:hAnsi="Book Antiqua"/>
                <w:sz w:val="22"/>
                <w:szCs w:val="22"/>
              </w:rPr>
            </w:pPr>
          </w:p>
          <w:p w14:paraId="3AE1E171" w14:textId="2A9FDB89" w:rsidR="00E55116" w:rsidRPr="00E55116" w:rsidRDefault="00E55116" w:rsidP="00E55116">
            <w:pPr>
              <w:jc w:val="both"/>
              <w:rPr>
                <w:rFonts w:ascii="Book Antiqua" w:hAnsi="Book Antiqua" w:cs="Mangal"/>
                <w:sz w:val="22"/>
                <w:szCs w:val="20"/>
                <w:lang w:bidi="hi-IN"/>
              </w:rPr>
            </w:pPr>
            <w:r w:rsidRPr="00E55116">
              <w:rPr>
                <w:rFonts w:ascii="Book Antiqua" w:hAnsi="Book Antiqua"/>
                <w:sz w:val="22"/>
                <w:szCs w:val="22"/>
              </w:rPr>
              <w:t>29.1</w:t>
            </w:r>
            <w:r w:rsidRPr="00E55116">
              <w:rPr>
                <w:rFonts w:ascii="Book Antiqua" w:hAnsi="Book Antiqua"/>
                <w:sz w:val="22"/>
                <w:szCs w:val="22"/>
              </w:rPr>
              <w:tab/>
              <w:t xml:space="preserve">The Employer reserves the right to conduct e-Reverse Auction (e-RA) for further reduction in the price. In case e-RA is conducted, same shall be done in the manner as indicated at </w:t>
            </w:r>
            <w:r w:rsidRPr="001435C3">
              <w:rPr>
                <w:rFonts w:ascii="Book Antiqua" w:hAnsi="Book Antiqua"/>
                <w:b/>
                <w:bCs/>
                <w:sz w:val="22"/>
                <w:szCs w:val="22"/>
              </w:rPr>
              <w:t>Annexure-B</w:t>
            </w:r>
            <w:r w:rsidRPr="001435C3">
              <w:rPr>
                <w:rFonts w:ascii="Book Antiqua" w:hAnsi="Book Antiqua" w:cs="Nirmala UI"/>
                <w:b/>
                <w:bCs/>
                <w:sz w:val="22"/>
                <w:szCs w:val="20"/>
                <w:lang w:bidi="hi-IN"/>
              </w:rPr>
              <w:t xml:space="preserve">1 </w:t>
            </w:r>
            <w:r w:rsidRPr="001435C3">
              <w:rPr>
                <w:rFonts w:ascii="Book Antiqua" w:hAnsi="Book Antiqua"/>
                <w:b/>
                <w:bCs/>
                <w:sz w:val="22"/>
                <w:szCs w:val="22"/>
              </w:rPr>
              <w:t>(BDS)</w:t>
            </w:r>
            <w:r w:rsidRPr="00E55116">
              <w:rPr>
                <w:rFonts w:ascii="Book Antiqua" w:hAnsi="Book Antiqua"/>
                <w:sz w:val="22"/>
                <w:szCs w:val="22"/>
              </w:rPr>
              <w:t>.</w:t>
            </w:r>
          </w:p>
          <w:p w14:paraId="25ED9C54" w14:textId="069291CF" w:rsidR="00E55116" w:rsidRPr="00546B7E" w:rsidRDefault="00E55116" w:rsidP="00E55116">
            <w:pPr>
              <w:jc w:val="both"/>
              <w:rPr>
                <w:rFonts w:ascii="Book Antiqua" w:hAnsi="Book Antiqua"/>
                <w:sz w:val="22"/>
                <w:szCs w:val="22"/>
              </w:rPr>
            </w:pPr>
            <w:r w:rsidRPr="00E55116">
              <w:rPr>
                <w:rFonts w:ascii="Book Antiqua" w:hAnsi="Book Antiqua" w:cs="Mangal" w:hint="cs"/>
                <w:sz w:val="22"/>
                <w:szCs w:val="20"/>
                <w:cs/>
                <w:lang w:bidi="hi-IN"/>
              </w:rPr>
              <w:t>.....</w:t>
            </w:r>
          </w:p>
        </w:tc>
      </w:tr>
      <w:tr w:rsidR="002C434D" w:rsidRPr="006926D2" w14:paraId="7E7E854A" w14:textId="77777777" w:rsidTr="00F50E47">
        <w:tc>
          <w:tcPr>
            <w:tcW w:w="561" w:type="dxa"/>
          </w:tcPr>
          <w:p w14:paraId="201D1DEB" w14:textId="77777777" w:rsidR="002C434D" w:rsidRDefault="002C434D" w:rsidP="00E55116">
            <w:pPr>
              <w:numPr>
                <w:ilvl w:val="0"/>
                <w:numId w:val="36"/>
              </w:numPr>
              <w:spacing w:line="288" w:lineRule="auto"/>
              <w:jc w:val="center"/>
              <w:rPr>
                <w:rFonts w:ascii="Book Antiqua" w:hAnsi="Book Antiqua"/>
                <w:sz w:val="22"/>
                <w:szCs w:val="22"/>
              </w:rPr>
            </w:pPr>
          </w:p>
        </w:tc>
        <w:tc>
          <w:tcPr>
            <w:tcW w:w="1169" w:type="dxa"/>
          </w:tcPr>
          <w:p w14:paraId="18117340" w14:textId="543F1E92" w:rsidR="002C434D" w:rsidRPr="00B4560F" w:rsidRDefault="007C65F7" w:rsidP="00E55116">
            <w:pPr>
              <w:jc w:val="both"/>
              <w:rPr>
                <w:rFonts w:ascii="Book Antiqua" w:hAnsi="Book Antiqua"/>
                <w:sz w:val="22"/>
                <w:szCs w:val="22"/>
              </w:rPr>
            </w:pPr>
            <w:r>
              <w:rPr>
                <w:rFonts w:ascii="Book Antiqua" w:hAnsi="Book Antiqua"/>
                <w:sz w:val="22"/>
                <w:szCs w:val="22"/>
              </w:rPr>
              <w:t>ITB 35.1</w:t>
            </w:r>
            <w:r w:rsidR="00BD7AF4">
              <w:rPr>
                <w:rFonts w:ascii="Book Antiqua" w:hAnsi="Book Antiqua"/>
                <w:sz w:val="22"/>
                <w:szCs w:val="22"/>
              </w:rPr>
              <w:t xml:space="preserve"> in BDS and </w:t>
            </w:r>
            <w:r w:rsidR="002C434D" w:rsidRPr="002C434D">
              <w:rPr>
                <w:rFonts w:ascii="Book Antiqua" w:hAnsi="Book Antiqua"/>
                <w:sz w:val="22"/>
                <w:szCs w:val="22"/>
              </w:rPr>
              <w:t>GCC 9.3.1</w:t>
            </w:r>
            <w:r w:rsidR="002C434D">
              <w:rPr>
                <w:rFonts w:ascii="Book Antiqua" w:hAnsi="Book Antiqua"/>
                <w:sz w:val="22"/>
                <w:szCs w:val="22"/>
              </w:rPr>
              <w:t xml:space="preserve"> in SCC, </w:t>
            </w:r>
            <w:r w:rsidR="002C434D" w:rsidRPr="002C434D">
              <w:rPr>
                <w:rFonts w:ascii="Book Antiqua" w:hAnsi="Book Antiqua"/>
                <w:sz w:val="22"/>
                <w:szCs w:val="22"/>
              </w:rPr>
              <w:t>Sec</w:t>
            </w:r>
            <w:r w:rsidR="002C434D">
              <w:rPr>
                <w:rFonts w:ascii="Book Antiqua" w:hAnsi="Book Antiqua"/>
                <w:sz w:val="22"/>
                <w:szCs w:val="22"/>
              </w:rPr>
              <w:t>-V</w:t>
            </w:r>
            <w:r w:rsidR="002C434D" w:rsidRPr="002C434D">
              <w:rPr>
                <w:rFonts w:ascii="Book Antiqua" w:hAnsi="Book Antiqua"/>
                <w:sz w:val="22"/>
                <w:szCs w:val="22"/>
              </w:rPr>
              <w:t>, Vol-I of Bidding Document</w:t>
            </w:r>
          </w:p>
        </w:tc>
        <w:tc>
          <w:tcPr>
            <w:tcW w:w="6634" w:type="dxa"/>
          </w:tcPr>
          <w:p w14:paraId="707F1E89" w14:textId="52F964FB" w:rsidR="002C434D" w:rsidRPr="00E55116" w:rsidRDefault="002C434D" w:rsidP="00E55116">
            <w:pPr>
              <w:jc w:val="both"/>
              <w:rPr>
                <w:rFonts w:ascii="Book Antiqua" w:hAnsi="Book Antiqua"/>
                <w:sz w:val="22"/>
                <w:szCs w:val="22"/>
              </w:rPr>
            </w:pPr>
          </w:p>
        </w:tc>
        <w:tc>
          <w:tcPr>
            <w:tcW w:w="7087" w:type="dxa"/>
          </w:tcPr>
          <w:p w14:paraId="6F944A9A" w14:textId="46184441" w:rsidR="002C434D" w:rsidRPr="00FA668B" w:rsidRDefault="00544F9D" w:rsidP="00E55116">
            <w:pPr>
              <w:jc w:val="both"/>
              <w:rPr>
                <w:rFonts w:ascii="Book Antiqua" w:hAnsi="Book Antiqua"/>
                <w:b/>
                <w:bCs/>
                <w:sz w:val="22"/>
                <w:szCs w:val="22"/>
              </w:rPr>
            </w:pPr>
            <w:r w:rsidRPr="00FA668B">
              <w:rPr>
                <w:rFonts w:ascii="Book Antiqua" w:hAnsi="Book Antiqua"/>
                <w:b/>
                <w:bCs/>
                <w:sz w:val="22"/>
                <w:szCs w:val="22"/>
              </w:rPr>
              <w:t xml:space="preserve">Supplementing Sub-Clause </w:t>
            </w:r>
            <w:r w:rsidR="00BD7AF4" w:rsidRPr="00BD7AF4">
              <w:rPr>
                <w:rFonts w:ascii="Book Antiqua" w:hAnsi="Book Antiqua"/>
                <w:b/>
                <w:bCs/>
                <w:sz w:val="22"/>
                <w:szCs w:val="22"/>
              </w:rPr>
              <w:t xml:space="preserve">ITB 35.1 </w:t>
            </w:r>
            <w:r w:rsidR="00BD7AF4">
              <w:rPr>
                <w:rFonts w:ascii="Book Antiqua" w:hAnsi="Book Antiqua"/>
                <w:b/>
                <w:bCs/>
                <w:sz w:val="22"/>
                <w:szCs w:val="22"/>
              </w:rPr>
              <w:t xml:space="preserve">/ </w:t>
            </w:r>
            <w:r w:rsidRPr="00FA668B">
              <w:rPr>
                <w:rFonts w:ascii="Book Antiqua" w:hAnsi="Book Antiqua"/>
                <w:b/>
                <w:bCs/>
                <w:sz w:val="22"/>
                <w:szCs w:val="22"/>
              </w:rPr>
              <w:t>GCC 9.3.1</w:t>
            </w:r>
          </w:p>
          <w:p w14:paraId="1D4A2C29" w14:textId="77777777" w:rsidR="00544F9D" w:rsidRDefault="00544F9D" w:rsidP="00E55116">
            <w:pPr>
              <w:jc w:val="both"/>
              <w:rPr>
                <w:rFonts w:ascii="Book Antiqua" w:hAnsi="Book Antiqua"/>
                <w:sz w:val="22"/>
                <w:szCs w:val="22"/>
              </w:rPr>
            </w:pPr>
          </w:p>
          <w:p w14:paraId="52DB9B38" w14:textId="26C23D63" w:rsidR="00E50C07" w:rsidRPr="00E50C07" w:rsidRDefault="00E50C07" w:rsidP="00E50C07">
            <w:pPr>
              <w:jc w:val="both"/>
              <w:rPr>
                <w:rFonts w:ascii="Book Antiqua" w:hAnsi="Book Antiqua"/>
                <w:sz w:val="22"/>
                <w:szCs w:val="22"/>
              </w:rPr>
            </w:pPr>
            <w:r w:rsidRPr="00E50C07">
              <w:rPr>
                <w:rFonts w:ascii="Book Antiqua" w:hAnsi="Book Antiqua"/>
                <w:sz w:val="22"/>
                <w:szCs w:val="22"/>
              </w:rPr>
              <w:t>The Contractor shall also arrange additional Performance Security (</w:t>
            </w:r>
            <w:proofErr w:type="spellStart"/>
            <w:r w:rsidRPr="00E50C07">
              <w:rPr>
                <w:rFonts w:ascii="Book Antiqua" w:hAnsi="Book Antiqua"/>
                <w:sz w:val="22"/>
                <w:szCs w:val="22"/>
              </w:rPr>
              <w:t>ies</w:t>
            </w:r>
            <w:proofErr w:type="spellEnd"/>
            <w:r w:rsidRPr="00E50C07">
              <w:rPr>
                <w:rFonts w:ascii="Book Antiqua" w:hAnsi="Book Antiqua"/>
                <w:sz w:val="22"/>
                <w:szCs w:val="22"/>
              </w:rPr>
              <w:t>), if applicable</w:t>
            </w:r>
            <w:r w:rsidR="002C5D28">
              <w:rPr>
                <w:rFonts w:ascii="Book Antiqua" w:hAnsi="Book Antiqua"/>
                <w:sz w:val="22"/>
                <w:szCs w:val="22"/>
              </w:rPr>
              <w:t xml:space="preserve"> </w:t>
            </w:r>
            <w:r w:rsidR="00FA668B" w:rsidRPr="00FA668B">
              <w:rPr>
                <w:rFonts w:ascii="Book Antiqua" w:hAnsi="Book Antiqua"/>
                <w:sz w:val="22"/>
                <w:szCs w:val="22"/>
              </w:rPr>
              <w:t>(</w:t>
            </w:r>
            <w:r w:rsidR="00FA668B" w:rsidRPr="00FA668B">
              <w:rPr>
                <w:rFonts w:ascii="Book Antiqua" w:hAnsi="Book Antiqua"/>
                <w:i/>
                <w:iCs/>
                <w:sz w:val="22"/>
                <w:szCs w:val="22"/>
              </w:rPr>
              <w:t xml:space="preserve">in case </w:t>
            </w:r>
            <w:r w:rsidR="007F2239">
              <w:rPr>
                <w:rFonts w:ascii="Book Antiqua" w:hAnsi="Book Antiqua"/>
                <w:i/>
                <w:iCs/>
                <w:sz w:val="22"/>
                <w:szCs w:val="22"/>
              </w:rPr>
              <w:t xml:space="preserve">the </w:t>
            </w:r>
            <w:r w:rsidR="00FA668B" w:rsidRPr="00FA668B">
              <w:rPr>
                <w:rFonts w:ascii="Book Antiqua" w:hAnsi="Book Antiqua"/>
                <w:i/>
                <w:iCs/>
                <w:sz w:val="22"/>
                <w:szCs w:val="22"/>
              </w:rPr>
              <w:t xml:space="preserve">contractor has qualified </w:t>
            </w:r>
            <w:r w:rsidR="002E2EFA">
              <w:rPr>
                <w:rFonts w:ascii="Book Antiqua" w:hAnsi="Book Antiqua"/>
                <w:i/>
                <w:iCs/>
                <w:sz w:val="22"/>
                <w:szCs w:val="22"/>
              </w:rPr>
              <w:t>under</w:t>
            </w:r>
            <w:r w:rsidR="007C61DC">
              <w:rPr>
                <w:rFonts w:ascii="Book Antiqua" w:hAnsi="Book Antiqua"/>
                <w:i/>
                <w:iCs/>
                <w:sz w:val="22"/>
                <w:szCs w:val="22"/>
              </w:rPr>
              <w:t xml:space="preserve"> clause </w:t>
            </w:r>
            <w:r w:rsidR="00FA668B" w:rsidRPr="00FA668B">
              <w:rPr>
                <w:rFonts w:ascii="Book Antiqua" w:hAnsi="Book Antiqua"/>
                <w:i/>
                <w:iCs/>
                <w:sz w:val="22"/>
                <w:szCs w:val="22"/>
              </w:rPr>
              <w:t xml:space="preserve">1.2 (ii) of </w:t>
            </w:r>
            <w:proofErr w:type="gramStart"/>
            <w:r w:rsidR="00FA668B" w:rsidRPr="00FA668B">
              <w:rPr>
                <w:rFonts w:ascii="Book Antiqua" w:hAnsi="Book Antiqua"/>
                <w:i/>
                <w:iCs/>
                <w:sz w:val="22"/>
                <w:szCs w:val="22"/>
              </w:rPr>
              <w:t>Route-2</w:t>
            </w:r>
            <w:proofErr w:type="gramEnd"/>
            <w:r w:rsidR="00FA668B" w:rsidRPr="00FA668B">
              <w:rPr>
                <w:rFonts w:ascii="Book Antiqua" w:hAnsi="Book Antiqua"/>
                <w:i/>
                <w:iCs/>
                <w:sz w:val="22"/>
                <w:szCs w:val="22"/>
              </w:rPr>
              <w:t xml:space="preserve"> of QR)</w:t>
            </w:r>
            <w:r w:rsidR="00634FBC">
              <w:rPr>
                <w:rFonts w:ascii="Book Antiqua" w:hAnsi="Book Antiqua"/>
                <w:sz w:val="22"/>
                <w:szCs w:val="22"/>
              </w:rPr>
              <w:t>,</w:t>
            </w:r>
            <w:r w:rsidRPr="00E50C07">
              <w:rPr>
                <w:rFonts w:ascii="Book Antiqua" w:hAnsi="Book Antiqua"/>
                <w:sz w:val="22"/>
                <w:szCs w:val="22"/>
              </w:rPr>
              <w:t xml:space="preserve"> as per stipulated QR/Clause no. </w:t>
            </w:r>
            <w:r w:rsidR="00115545">
              <w:rPr>
                <w:rFonts w:ascii="Book Antiqua" w:hAnsi="Book Antiqua"/>
                <w:sz w:val="22"/>
                <w:szCs w:val="22"/>
              </w:rPr>
              <w:t>7</w:t>
            </w:r>
            <w:r w:rsidRPr="00E50C07">
              <w:rPr>
                <w:rFonts w:ascii="Book Antiqua" w:hAnsi="Book Antiqua"/>
                <w:sz w:val="22"/>
                <w:szCs w:val="22"/>
              </w:rPr>
              <w:t xml:space="preserve"> of Joint Deed of Undertaking mentioned at Sl. No. </w:t>
            </w:r>
            <w:r w:rsidR="00644373">
              <w:rPr>
                <w:rFonts w:ascii="Book Antiqua" w:hAnsi="Book Antiqua"/>
                <w:sz w:val="22"/>
                <w:szCs w:val="22"/>
              </w:rPr>
              <w:t>26</w:t>
            </w:r>
            <w:r w:rsidRPr="00E50C07">
              <w:rPr>
                <w:rFonts w:ascii="Book Antiqua" w:hAnsi="Book Antiqua"/>
                <w:sz w:val="22"/>
                <w:szCs w:val="22"/>
              </w:rPr>
              <w:t xml:space="preserve"> of Section – VI: Sample Forms and Procedures. The said security(</w:t>
            </w:r>
            <w:proofErr w:type="spellStart"/>
            <w:r w:rsidRPr="00E50C07">
              <w:rPr>
                <w:rFonts w:ascii="Book Antiqua" w:hAnsi="Book Antiqua"/>
                <w:sz w:val="22"/>
                <w:szCs w:val="22"/>
              </w:rPr>
              <w:t>ies</w:t>
            </w:r>
            <w:proofErr w:type="spellEnd"/>
            <w:r w:rsidRPr="00E50C07">
              <w:rPr>
                <w:rFonts w:ascii="Book Antiqua" w:hAnsi="Book Antiqua"/>
                <w:sz w:val="22"/>
                <w:szCs w:val="22"/>
              </w:rPr>
              <w:t>) shall be required to be extended time to time till ninety (90) days beyond the actual Defect Liability Period, as may be required under the Contract</w:t>
            </w:r>
          </w:p>
          <w:p w14:paraId="4DDE8DB5" w14:textId="77777777" w:rsidR="00E50C07" w:rsidRPr="00E50C07" w:rsidRDefault="00E50C07" w:rsidP="00E50C07">
            <w:pPr>
              <w:jc w:val="both"/>
              <w:rPr>
                <w:rFonts w:ascii="Book Antiqua" w:hAnsi="Book Antiqua"/>
                <w:sz w:val="22"/>
                <w:szCs w:val="22"/>
              </w:rPr>
            </w:pPr>
          </w:p>
          <w:p w14:paraId="3C9D7F2A" w14:textId="6DEF34D7" w:rsidR="00BE5B51" w:rsidRDefault="00E50C07" w:rsidP="00E50C07">
            <w:pPr>
              <w:jc w:val="both"/>
              <w:rPr>
                <w:rFonts w:ascii="Book Antiqua" w:hAnsi="Book Antiqua"/>
                <w:sz w:val="22"/>
                <w:szCs w:val="22"/>
              </w:rPr>
            </w:pPr>
            <w:r w:rsidRPr="00E50C07">
              <w:rPr>
                <w:rFonts w:ascii="Book Antiqua" w:hAnsi="Book Antiqua"/>
                <w:sz w:val="22"/>
                <w:szCs w:val="22"/>
              </w:rPr>
              <w:t>In addition, the Contractor shall also be required to arrange additional Performance Security(</w:t>
            </w:r>
            <w:proofErr w:type="spellStart"/>
            <w:r w:rsidRPr="00E50C07">
              <w:rPr>
                <w:rFonts w:ascii="Book Antiqua" w:hAnsi="Book Antiqua"/>
                <w:sz w:val="22"/>
                <w:szCs w:val="22"/>
              </w:rPr>
              <w:t>ies</w:t>
            </w:r>
            <w:proofErr w:type="spellEnd"/>
            <w:r w:rsidRPr="00E50C07">
              <w:rPr>
                <w:rFonts w:ascii="Book Antiqua" w:hAnsi="Book Antiqua"/>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E50C07">
              <w:rPr>
                <w:rFonts w:ascii="Book Antiqua" w:hAnsi="Book Antiqua"/>
                <w:sz w:val="22"/>
                <w:szCs w:val="22"/>
              </w:rPr>
              <w:t>ies</w:t>
            </w:r>
            <w:proofErr w:type="spellEnd"/>
            <w:r w:rsidRPr="00E50C07">
              <w:rPr>
                <w:rFonts w:ascii="Book Antiqua" w:hAnsi="Book Antiqua"/>
                <w:sz w:val="22"/>
                <w:szCs w:val="22"/>
              </w:rPr>
              <w:t xml:space="preserve">) shall be required to be extended time to time till ninety (90) days </w:t>
            </w:r>
            <w:r w:rsidRPr="00E50C07">
              <w:rPr>
                <w:rFonts w:ascii="Book Antiqua" w:hAnsi="Book Antiqua"/>
                <w:sz w:val="22"/>
                <w:szCs w:val="22"/>
              </w:rPr>
              <w:lastRenderedPageBreak/>
              <w:t>beyond the actual Defect Liability Period for said equipment as may be required under the Contract.</w:t>
            </w:r>
          </w:p>
          <w:p w14:paraId="08673CC4" w14:textId="77777777" w:rsidR="00544F9D" w:rsidRDefault="00544F9D" w:rsidP="00E55116">
            <w:pPr>
              <w:jc w:val="both"/>
              <w:rPr>
                <w:rFonts w:ascii="Book Antiqua" w:hAnsi="Book Antiqua"/>
                <w:sz w:val="22"/>
                <w:szCs w:val="22"/>
              </w:rPr>
            </w:pPr>
          </w:p>
          <w:p w14:paraId="57C36820" w14:textId="727F5A2D" w:rsidR="009D703F" w:rsidRPr="00E55116" w:rsidRDefault="009D703F" w:rsidP="00E55116">
            <w:pPr>
              <w:jc w:val="both"/>
              <w:rPr>
                <w:rFonts w:ascii="Book Antiqua" w:hAnsi="Book Antiqua"/>
                <w:sz w:val="22"/>
                <w:szCs w:val="22"/>
              </w:rPr>
            </w:pPr>
          </w:p>
        </w:tc>
      </w:tr>
      <w:tr w:rsidR="00E55116" w:rsidRPr="006926D2" w14:paraId="0AA7D9DE" w14:textId="77777777" w:rsidTr="00F50E47">
        <w:tc>
          <w:tcPr>
            <w:tcW w:w="561" w:type="dxa"/>
          </w:tcPr>
          <w:p w14:paraId="65087BF7" w14:textId="77777777" w:rsidR="00E55116" w:rsidRDefault="00E55116" w:rsidP="00E55116">
            <w:pPr>
              <w:numPr>
                <w:ilvl w:val="0"/>
                <w:numId w:val="36"/>
              </w:numPr>
              <w:spacing w:line="288" w:lineRule="auto"/>
              <w:jc w:val="center"/>
              <w:rPr>
                <w:rFonts w:ascii="Book Antiqua" w:hAnsi="Book Antiqua"/>
                <w:sz w:val="22"/>
                <w:szCs w:val="22"/>
              </w:rPr>
            </w:pPr>
          </w:p>
        </w:tc>
        <w:tc>
          <w:tcPr>
            <w:tcW w:w="1169" w:type="dxa"/>
          </w:tcPr>
          <w:p w14:paraId="11889244" w14:textId="482F3FD3" w:rsidR="00E55116" w:rsidRPr="00116578" w:rsidRDefault="00E55116" w:rsidP="00E55116">
            <w:pPr>
              <w:jc w:val="both"/>
              <w:rPr>
                <w:rFonts w:ascii="Book Antiqua" w:hAnsi="Book Antiqua"/>
                <w:sz w:val="22"/>
                <w:szCs w:val="22"/>
              </w:rPr>
            </w:pPr>
            <w:r w:rsidRPr="00116578">
              <w:rPr>
                <w:rFonts w:ascii="Book Antiqua" w:hAnsi="Book Antiqua"/>
                <w:sz w:val="22"/>
                <w:szCs w:val="22"/>
              </w:rPr>
              <w:t xml:space="preserve">GCC 24.2(b) in SCC </w:t>
            </w:r>
          </w:p>
        </w:tc>
        <w:tc>
          <w:tcPr>
            <w:tcW w:w="6634" w:type="dxa"/>
          </w:tcPr>
          <w:p w14:paraId="57B0606F" w14:textId="77777777" w:rsidR="00E55116" w:rsidRPr="00116578" w:rsidRDefault="00E55116" w:rsidP="00E55116">
            <w:pPr>
              <w:jc w:val="both"/>
              <w:rPr>
                <w:rFonts w:ascii="Book Antiqua" w:hAnsi="Book Antiqua"/>
                <w:sz w:val="22"/>
                <w:szCs w:val="22"/>
              </w:rPr>
            </w:pPr>
            <w:r w:rsidRPr="00116578">
              <w:rPr>
                <w:rFonts w:ascii="Book Antiqua" w:hAnsi="Book Antiqua"/>
                <w:sz w:val="22"/>
                <w:szCs w:val="22"/>
              </w:rPr>
              <w:t>………</w:t>
            </w:r>
          </w:p>
          <w:p w14:paraId="247079E9" w14:textId="77777777" w:rsidR="00E55116" w:rsidRPr="00116578" w:rsidRDefault="00E55116" w:rsidP="00E55116">
            <w:pPr>
              <w:jc w:val="both"/>
              <w:rPr>
                <w:rFonts w:ascii="Book Antiqua" w:hAnsi="Book Antiqua" w:cs="Arial"/>
                <w:sz w:val="22"/>
                <w:szCs w:val="22"/>
              </w:rPr>
            </w:pPr>
            <w:r w:rsidRPr="00116578">
              <w:rPr>
                <w:rFonts w:ascii="Book Antiqua" w:hAnsi="Book Antiqua" w:cs="Arial"/>
                <w:sz w:val="22"/>
                <w:szCs w:val="22"/>
              </w:rPr>
              <w:t>The factors and the respective Indian Rupees value per unit of differential loss for purpose of calculating differential price shall be as stipulated below:</w:t>
            </w:r>
          </w:p>
          <w:p w14:paraId="0A01B597" w14:textId="77777777" w:rsidR="00E55116" w:rsidRPr="00116578" w:rsidRDefault="00E55116" w:rsidP="00E55116">
            <w:pPr>
              <w:ind w:left="720"/>
              <w:rPr>
                <w:rFonts w:ascii="Book Antiqua" w:hAnsi="Book Antiqua"/>
                <w:sz w:val="22"/>
                <w:szCs w:val="22"/>
              </w:rPr>
            </w:pPr>
          </w:p>
          <w:tbl>
            <w:tblPr>
              <w:tblW w:w="6178"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871"/>
              <w:gridCol w:w="2410"/>
              <w:gridCol w:w="2409"/>
            </w:tblGrid>
            <w:tr w:rsidR="00E55116" w:rsidRPr="00116578" w14:paraId="2CF48F8F" w14:textId="77777777" w:rsidTr="00FF6A88">
              <w:trPr>
                <w:trHeight w:val="698"/>
              </w:trPr>
              <w:tc>
                <w:tcPr>
                  <w:tcW w:w="488" w:type="dxa"/>
                  <w:tcBorders>
                    <w:top w:val="single" w:sz="4" w:space="0" w:color="auto"/>
                    <w:left w:val="single" w:sz="4" w:space="0" w:color="auto"/>
                    <w:bottom w:val="single" w:sz="4" w:space="0" w:color="auto"/>
                    <w:right w:val="single" w:sz="4" w:space="0" w:color="auto"/>
                  </w:tcBorders>
                  <w:hideMark/>
                </w:tcPr>
                <w:p w14:paraId="7EA02271" w14:textId="77777777" w:rsidR="00E55116" w:rsidRPr="00116578" w:rsidRDefault="00E55116" w:rsidP="00E55116">
                  <w:pPr>
                    <w:spacing w:line="276" w:lineRule="auto"/>
                    <w:ind w:left="-74" w:right="-108"/>
                    <w:jc w:val="center"/>
                    <w:rPr>
                      <w:rFonts w:ascii="Book Antiqua" w:hAnsi="Book Antiqua" w:cs="Arial"/>
                      <w:sz w:val="22"/>
                      <w:szCs w:val="22"/>
                    </w:rPr>
                  </w:pPr>
                  <w:r w:rsidRPr="00116578">
                    <w:rPr>
                      <w:rFonts w:ascii="Book Antiqua" w:hAnsi="Book Antiqua" w:cs="Arial"/>
                      <w:sz w:val="22"/>
                      <w:szCs w:val="22"/>
                    </w:rPr>
                    <w:t>Sl. No.</w:t>
                  </w:r>
                </w:p>
              </w:tc>
              <w:tc>
                <w:tcPr>
                  <w:tcW w:w="871" w:type="dxa"/>
                  <w:tcBorders>
                    <w:top w:val="single" w:sz="4" w:space="0" w:color="auto"/>
                    <w:left w:val="single" w:sz="4" w:space="0" w:color="auto"/>
                    <w:bottom w:val="single" w:sz="4" w:space="0" w:color="auto"/>
                    <w:right w:val="single" w:sz="4" w:space="0" w:color="auto"/>
                  </w:tcBorders>
                  <w:hideMark/>
                </w:tcPr>
                <w:p w14:paraId="605638EB" w14:textId="77777777" w:rsidR="00E55116" w:rsidRPr="00116578" w:rsidRDefault="00E55116" w:rsidP="00E55116">
                  <w:pPr>
                    <w:spacing w:line="276" w:lineRule="auto"/>
                    <w:ind w:left="-74" w:right="-108"/>
                    <w:jc w:val="center"/>
                    <w:rPr>
                      <w:rFonts w:ascii="Book Antiqua" w:hAnsi="Book Antiqua" w:cs="Arial"/>
                      <w:sz w:val="22"/>
                      <w:szCs w:val="22"/>
                    </w:rPr>
                  </w:pPr>
                  <w:r w:rsidRPr="00116578">
                    <w:rPr>
                      <w:rFonts w:ascii="Book Antiqua" w:hAnsi="Book Antiqua" w:cs="Arial"/>
                      <w:sz w:val="22"/>
                      <w:szCs w:val="22"/>
                    </w:rPr>
                    <w:t>Equipment</w:t>
                  </w:r>
                </w:p>
              </w:tc>
              <w:tc>
                <w:tcPr>
                  <w:tcW w:w="2410" w:type="dxa"/>
                  <w:tcBorders>
                    <w:top w:val="single" w:sz="4" w:space="0" w:color="auto"/>
                    <w:left w:val="single" w:sz="4" w:space="0" w:color="auto"/>
                    <w:bottom w:val="single" w:sz="4" w:space="0" w:color="auto"/>
                    <w:right w:val="single" w:sz="4" w:space="0" w:color="auto"/>
                  </w:tcBorders>
                  <w:hideMark/>
                </w:tcPr>
                <w:p w14:paraId="66D2708D" w14:textId="77777777" w:rsidR="00E55116" w:rsidRPr="00116578" w:rsidRDefault="00E55116" w:rsidP="00E55116">
                  <w:pPr>
                    <w:widowControl w:val="0"/>
                    <w:autoSpaceDE w:val="0"/>
                    <w:autoSpaceDN w:val="0"/>
                    <w:adjustRightInd w:val="0"/>
                    <w:spacing w:line="276" w:lineRule="auto"/>
                    <w:ind w:left="72"/>
                    <w:jc w:val="both"/>
                    <w:rPr>
                      <w:rFonts w:ascii="Book Antiqua" w:eastAsia="MS Mincho" w:hAnsi="Book Antiqua"/>
                      <w:sz w:val="22"/>
                      <w:szCs w:val="22"/>
                    </w:rPr>
                  </w:pPr>
                  <w:r w:rsidRPr="00116578">
                    <w:rPr>
                      <w:rFonts w:ascii="Book Antiqua" w:eastAsia="MS Mincho" w:hAnsi="Book Antiqua"/>
                      <w:sz w:val="22"/>
                      <w:szCs w:val="22"/>
                    </w:rPr>
                    <w:t>Parameter</w:t>
                  </w:r>
                </w:p>
              </w:tc>
              <w:tc>
                <w:tcPr>
                  <w:tcW w:w="2409" w:type="dxa"/>
                  <w:tcBorders>
                    <w:top w:val="single" w:sz="4" w:space="0" w:color="auto"/>
                    <w:left w:val="single" w:sz="4" w:space="0" w:color="auto"/>
                    <w:bottom w:val="single" w:sz="4" w:space="0" w:color="auto"/>
                    <w:right w:val="single" w:sz="4" w:space="0" w:color="auto"/>
                  </w:tcBorders>
                  <w:hideMark/>
                </w:tcPr>
                <w:p w14:paraId="3234C19E" w14:textId="77777777" w:rsidR="00E55116" w:rsidRPr="00116578" w:rsidRDefault="00E55116" w:rsidP="00E55116">
                  <w:pPr>
                    <w:widowControl w:val="0"/>
                    <w:autoSpaceDE w:val="0"/>
                    <w:autoSpaceDN w:val="0"/>
                    <w:adjustRightInd w:val="0"/>
                    <w:ind w:left="-18" w:right="97"/>
                    <w:jc w:val="both"/>
                    <w:rPr>
                      <w:rFonts w:ascii="Book Antiqua" w:eastAsia="MS Mincho" w:hAnsi="Book Antiqua"/>
                      <w:sz w:val="22"/>
                      <w:szCs w:val="22"/>
                    </w:rPr>
                  </w:pPr>
                  <w:r w:rsidRPr="00116578">
                    <w:rPr>
                      <w:rFonts w:ascii="Book Antiqua" w:eastAsia="MS Mincho" w:hAnsi="Book Antiqua"/>
                      <w:sz w:val="22"/>
                      <w:szCs w:val="22"/>
                    </w:rPr>
                    <w:t>Rate of Liquidated Damages in Indian Rupees per kW of differential losses</w:t>
                  </w:r>
                </w:p>
              </w:tc>
            </w:tr>
            <w:tr w:rsidR="00E55116" w:rsidRPr="00116578" w14:paraId="127A8EA7" w14:textId="77777777" w:rsidTr="00FF6A88">
              <w:trPr>
                <w:trHeight w:val="983"/>
              </w:trPr>
              <w:tc>
                <w:tcPr>
                  <w:tcW w:w="488" w:type="dxa"/>
                  <w:vMerge w:val="restart"/>
                  <w:tcBorders>
                    <w:top w:val="single" w:sz="4" w:space="0" w:color="auto"/>
                    <w:left w:val="single" w:sz="4" w:space="0" w:color="auto"/>
                    <w:bottom w:val="single" w:sz="4" w:space="0" w:color="auto"/>
                    <w:right w:val="single" w:sz="4" w:space="0" w:color="auto"/>
                  </w:tcBorders>
                  <w:hideMark/>
                </w:tcPr>
                <w:p w14:paraId="3D342D87" w14:textId="77777777" w:rsidR="00E55116" w:rsidRPr="00116578" w:rsidRDefault="00E55116" w:rsidP="00E55116">
                  <w:pPr>
                    <w:ind w:right="-18"/>
                    <w:jc w:val="both"/>
                    <w:rPr>
                      <w:rFonts w:ascii="Book Antiqua" w:eastAsia="MS Mincho" w:hAnsi="Book Antiqua"/>
                      <w:sz w:val="22"/>
                      <w:szCs w:val="22"/>
                    </w:rPr>
                  </w:pPr>
                  <w:r w:rsidRPr="00116578">
                    <w:rPr>
                      <w:rFonts w:ascii="Book Antiqua" w:eastAsia="MS Mincho" w:hAnsi="Book Antiqua"/>
                      <w:sz w:val="22"/>
                      <w:szCs w:val="22"/>
                    </w:rPr>
                    <w:t>1.</w:t>
                  </w:r>
                </w:p>
              </w:tc>
              <w:tc>
                <w:tcPr>
                  <w:tcW w:w="871" w:type="dxa"/>
                  <w:vMerge w:val="restart"/>
                  <w:tcBorders>
                    <w:top w:val="single" w:sz="4" w:space="0" w:color="auto"/>
                    <w:left w:val="single" w:sz="4" w:space="0" w:color="auto"/>
                    <w:bottom w:val="single" w:sz="4" w:space="0" w:color="auto"/>
                    <w:right w:val="single" w:sz="4" w:space="0" w:color="auto"/>
                  </w:tcBorders>
                  <w:hideMark/>
                </w:tcPr>
                <w:p w14:paraId="15C35FF3" w14:textId="77777777" w:rsidR="00E55116" w:rsidRPr="00116578" w:rsidRDefault="00E55116" w:rsidP="00E55116">
                  <w:pPr>
                    <w:ind w:right="-18"/>
                    <w:jc w:val="both"/>
                    <w:rPr>
                      <w:rFonts w:ascii="Book Antiqua" w:hAnsi="Book Antiqua" w:cs="Arial"/>
                      <w:sz w:val="22"/>
                      <w:szCs w:val="22"/>
                    </w:rPr>
                  </w:pPr>
                  <w:r w:rsidRPr="00116578">
                    <w:rPr>
                      <w:rFonts w:ascii="Book Antiqua" w:hAnsi="Book Antiqua"/>
                      <w:sz w:val="22"/>
                      <w:szCs w:val="22"/>
                      <w:lang w:bidi="hi-IN"/>
                    </w:rPr>
                    <w:t>Auxiliary System for BESS</w:t>
                  </w:r>
                  <w:r w:rsidRPr="00116578">
                    <w:rPr>
                      <w:rFonts w:ascii="Book Antiqua" w:hAnsi="Book Antiqua" w:cs="Arial"/>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344A0D5" w14:textId="77777777" w:rsidR="00E55116" w:rsidRPr="00116578" w:rsidRDefault="00E55116" w:rsidP="00E55116">
                  <w:pPr>
                    <w:widowControl w:val="0"/>
                    <w:autoSpaceDE w:val="0"/>
                    <w:autoSpaceDN w:val="0"/>
                    <w:adjustRightInd w:val="0"/>
                    <w:ind w:left="72"/>
                    <w:jc w:val="both"/>
                    <w:rPr>
                      <w:rFonts w:ascii="Book Antiqua" w:eastAsia="MS Mincho" w:hAnsi="Book Antiqua"/>
                      <w:sz w:val="22"/>
                      <w:szCs w:val="22"/>
                      <w:lang w:bidi="hi-IN"/>
                    </w:rPr>
                  </w:pPr>
                  <w:r w:rsidRPr="00116578">
                    <w:rPr>
                      <w:rFonts w:ascii="Book Antiqua" w:eastAsia="MS Mincho" w:hAnsi="Book Antiqua"/>
                      <w:sz w:val="22"/>
                      <w:szCs w:val="22"/>
                      <w:lang w:bidi="hi-IN"/>
                    </w:rPr>
                    <w:t>Differential Guaranteed Auxiliary Consumption losses of BESS during Charging/ Discharging (KW) at rated Load</w:t>
                  </w:r>
                </w:p>
              </w:tc>
              <w:tc>
                <w:tcPr>
                  <w:tcW w:w="2409" w:type="dxa"/>
                  <w:tcBorders>
                    <w:top w:val="single" w:sz="4" w:space="0" w:color="auto"/>
                    <w:left w:val="single" w:sz="4" w:space="0" w:color="auto"/>
                    <w:bottom w:val="single" w:sz="4" w:space="0" w:color="auto"/>
                    <w:right w:val="single" w:sz="4" w:space="0" w:color="auto"/>
                  </w:tcBorders>
                  <w:hideMark/>
                </w:tcPr>
                <w:p w14:paraId="7ADABDA7" w14:textId="77777777" w:rsidR="00E55116" w:rsidRPr="00116578" w:rsidRDefault="00E55116" w:rsidP="00E55116">
                  <w:pPr>
                    <w:widowControl w:val="0"/>
                    <w:autoSpaceDE w:val="0"/>
                    <w:autoSpaceDN w:val="0"/>
                    <w:adjustRightInd w:val="0"/>
                    <w:ind w:left="72"/>
                    <w:jc w:val="both"/>
                    <w:rPr>
                      <w:rFonts w:ascii="Book Antiqua" w:hAnsi="Book Antiqua"/>
                      <w:sz w:val="22"/>
                      <w:szCs w:val="22"/>
                    </w:rPr>
                  </w:pPr>
                  <w:r w:rsidRPr="00116578">
                    <w:rPr>
                      <w:rFonts w:ascii="Book Antiqua" w:hAnsi="Book Antiqua"/>
                      <w:sz w:val="22"/>
                      <w:szCs w:val="22"/>
                      <w:lang w:bidi="hi-IN"/>
                    </w:rPr>
                    <w:t xml:space="preserve">Rs. </w:t>
                  </w:r>
                  <w:r w:rsidRPr="00116578">
                    <w:rPr>
                      <w:rFonts w:ascii="Book Antiqua" w:eastAsia="MS Mincho" w:hAnsi="Book Antiqua"/>
                      <w:sz w:val="22"/>
                      <w:szCs w:val="22"/>
                      <w:lang w:bidi="hi-IN"/>
                    </w:rPr>
                    <w:t xml:space="preserve">1,84,807.00 </w:t>
                  </w:r>
                  <w:r w:rsidRPr="00116578">
                    <w:rPr>
                      <w:rFonts w:ascii="Book Antiqua" w:hAnsi="Book Antiqua"/>
                      <w:sz w:val="22"/>
                      <w:szCs w:val="22"/>
                    </w:rPr>
                    <w:t xml:space="preserve">(Indian Rupees One Lakh </w:t>
                  </w:r>
                  <w:proofErr w:type="gramStart"/>
                  <w:r w:rsidRPr="00116578">
                    <w:rPr>
                      <w:rFonts w:ascii="Book Antiqua" w:hAnsi="Book Antiqua"/>
                      <w:sz w:val="22"/>
                      <w:szCs w:val="22"/>
                    </w:rPr>
                    <w:t>Eighty Four</w:t>
                  </w:r>
                  <w:proofErr w:type="gramEnd"/>
                  <w:r w:rsidRPr="00116578">
                    <w:rPr>
                      <w:rFonts w:ascii="Book Antiqua" w:hAnsi="Book Antiqua"/>
                      <w:sz w:val="22"/>
                      <w:szCs w:val="22"/>
                    </w:rPr>
                    <w:t xml:space="preserve"> Thousand Eight Hundred Seven only) </w:t>
                  </w:r>
                </w:p>
                <w:p w14:paraId="34AAAB4E" w14:textId="77777777" w:rsidR="00E55116" w:rsidRPr="00116578" w:rsidRDefault="00E55116" w:rsidP="00E55116">
                  <w:pPr>
                    <w:widowControl w:val="0"/>
                    <w:autoSpaceDE w:val="0"/>
                    <w:autoSpaceDN w:val="0"/>
                    <w:adjustRightInd w:val="0"/>
                    <w:ind w:left="72"/>
                    <w:jc w:val="both"/>
                    <w:rPr>
                      <w:rFonts w:ascii="Book Antiqua" w:eastAsia="MS Mincho" w:hAnsi="Book Antiqua"/>
                      <w:sz w:val="22"/>
                      <w:szCs w:val="22"/>
                      <w:lang w:bidi="hi-IN"/>
                    </w:rPr>
                  </w:pPr>
                </w:p>
              </w:tc>
            </w:tr>
            <w:tr w:rsidR="00E55116" w:rsidRPr="00116578" w14:paraId="687E13BF" w14:textId="77777777" w:rsidTr="00FF6A88">
              <w:trPr>
                <w:trHeight w:val="137"/>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2BF62CE" w14:textId="77777777" w:rsidR="00E55116" w:rsidRPr="00116578" w:rsidRDefault="00E55116" w:rsidP="00E55116">
                  <w:pPr>
                    <w:rPr>
                      <w:rFonts w:ascii="Book Antiqua" w:eastAsia="MS Mincho" w:hAnsi="Book Antiqua"/>
                      <w:sz w:val="22"/>
                      <w:szCs w:val="22"/>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033E2CEA" w14:textId="77777777" w:rsidR="00E55116" w:rsidRPr="00116578" w:rsidRDefault="00E55116" w:rsidP="00E55116">
                  <w:pPr>
                    <w:rPr>
                      <w:rFonts w:ascii="Book Antiqua" w:hAnsi="Book Antiqua" w:cs="Arial"/>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14:paraId="034DC9B5" w14:textId="77777777" w:rsidR="00E55116" w:rsidRPr="00116578" w:rsidRDefault="00E55116" w:rsidP="00E55116">
                  <w:pPr>
                    <w:widowControl w:val="0"/>
                    <w:autoSpaceDE w:val="0"/>
                    <w:autoSpaceDN w:val="0"/>
                    <w:adjustRightInd w:val="0"/>
                    <w:ind w:left="72"/>
                    <w:jc w:val="both"/>
                    <w:rPr>
                      <w:rFonts w:ascii="Book Antiqua" w:eastAsia="MS Mincho" w:hAnsi="Book Antiqua"/>
                      <w:sz w:val="22"/>
                      <w:szCs w:val="22"/>
                      <w:lang w:bidi="hi-IN"/>
                    </w:rPr>
                  </w:pPr>
                  <w:r w:rsidRPr="00116578">
                    <w:rPr>
                      <w:rFonts w:ascii="Book Antiqua" w:eastAsia="MS Mincho" w:hAnsi="Book Antiqua"/>
                      <w:sz w:val="22"/>
                      <w:szCs w:val="22"/>
                    </w:rPr>
                    <w:t>Differential Guaranteed Auxiliary Consumption losses of BESS during idle state</w:t>
                  </w:r>
                  <w:r w:rsidRPr="00116578">
                    <w:rPr>
                      <w:rFonts w:ascii="Book Antiqua" w:hAnsi="Book Antiqua"/>
                      <w:sz w:val="22"/>
                      <w:szCs w:val="22"/>
                    </w:rPr>
                    <w:t xml:space="preserve"> </w:t>
                  </w:r>
                  <w:r w:rsidRPr="00116578">
                    <w:rPr>
                      <w:rFonts w:ascii="Book Antiqua" w:eastAsia="MS Mincho" w:hAnsi="Book Antiqua"/>
                      <w:sz w:val="22"/>
                      <w:szCs w:val="22"/>
                    </w:rPr>
                    <w:t>(KW)</w:t>
                  </w:r>
                </w:p>
              </w:tc>
              <w:tc>
                <w:tcPr>
                  <w:tcW w:w="2409" w:type="dxa"/>
                  <w:tcBorders>
                    <w:top w:val="single" w:sz="4" w:space="0" w:color="auto"/>
                    <w:left w:val="single" w:sz="4" w:space="0" w:color="auto"/>
                    <w:bottom w:val="single" w:sz="4" w:space="0" w:color="auto"/>
                    <w:right w:val="single" w:sz="4" w:space="0" w:color="auto"/>
                  </w:tcBorders>
                  <w:hideMark/>
                </w:tcPr>
                <w:p w14:paraId="5A3FCDCF" w14:textId="77777777" w:rsidR="00E55116" w:rsidRPr="00116578" w:rsidRDefault="00E55116" w:rsidP="00E55116">
                  <w:pPr>
                    <w:widowControl w:val="0"/>
                    <w:autoSpaceDE w:val="0"/>
                    <w:autoSpaceDN w:val="0"/>
                    <w:adjustRightInd w:val="0"/>
                    <w:ind w:left="72"/>
                    <w:jc w:val="both"/>
                    <w:rPr>
                      <w:rFonts w:ascii="Book Antiqua" w:hAnsi="Book Antiqua"/>
                      <w:sz w:val="22"/>
                      <w:szCs w:val="22"/>
                    </w:rPr>
                  </w:pPr>
                  <w:r w:rsidRPr="00116578">
                    <w:rPr>
                      <w:rFonts w:ascii="Book Antiqua" w:hAnsi="Book Antiqua"/>
                      <w:sz w:val="22"/>
                      <w:szCs w:val="22"/>
                      <w:lang w:bidi="hi-IN"/>
                    </w:rPr>
                    <w:t xml:space="preserve">Rs. </w:t>
                  </w:r>
                  <w:r w:rsidRPr="00116578">
                    <w:rPr>
                      <w:rFonts w:ascii="Book Antiqua" w:eastAsia="MS Mincho" w:hAnsi="Book Antiqua"/>
                      <w:sz w:val="22"/>
                      <w:szCs w:val="22"/>
                      <w:lang w:bidi="hi-IN"/>
                    </w:rPr>
                    <w:t xml:space="preserve">3,69,614.00 </w:t>
                  </w:r>
                  <w:r w:rsidRPr="00116578">
                    <w:rPr>
                      <w:rFonts w:ascii="Book Antiqua" w:hAnsi="Book Antiqua"/>
                      <w:sz w:val="22"/>
                      <w:szCs w:val="22"/>
                    </w:rPr>
                    <w:t xml:space="preserve">(Indian Rupees Three Lakh </w:t>
                  </w:r>
                  <w:proofErr w:type="gramStart"/>
                  <w:r w:rsidRPr="00116578">
                    <w:rPr>
                      <w:rFonts w:ascii="Book Antiqua" w:hAnsi="Book Antiqua"/>
                      <w:sz w:val="22"/>
                      <w:szCs w:val="22"/>
                    </w:rPr>
                    <w:t>Sixty Nine</w:t>
                  </w:r>
                  <w:proofErr w:type="gramEnd"/>
                  <w:r w:rsidRPr="00116578">
                    <w:rPr>
                      <w:rFonts w:ascii="Book Antiqua" w:hAnsi="Book Antiqua"/>
                      <w:sz w:val="22"/>
                      <w:szCs w:val="22"/>
                    </w:rPr>
                    <w:t xml:space="preserve"> Thousand Six Hundred Fourteen only) </w:t>
                  </w:r>
                </w:p>
                <w:p w14:paraId="5CC76517" w14:textId="77777777" w:rsidR="00E55116" w:rsidRPr="00116578" w:rsidRDefault="00E55116" w:rsidP="00E55116">
                  <w:pPr>
                    <w:widowControl w:val="0"/>
                    <w:autoSpaceDE w:val="0"/>
                    <w:autoSpaceDN w:val="0"/>
                    <w:adjustRightInd w:val="0"/>
                    <w:ind w:left="72"/>
                    <w:jc w:val="both"/>
                    <w:rPr>
                      <w:rFonts w:ascii="Book Antiqua" w:eastAsia="MS Mincho" w:hAnsi="Book Antiqua"/>
                      <w:sz w:val="22"/>
                      <w:szCs w:val="22"/>
                      <w:lang w:bidi="hi-IN"/>
                    </w:rPr>
                  </w:pPr>
                </w:p>
              </w:tc>
            </w:tr>
          </w:tbl>
          <w:p w14:paraId="3F6004E2" w14:textId="77777777" w:rsidR="00E55116" w:rsidRPr="00116578" w:rsidRDefault="00E55116" w:rsidP="00E55116">
            <w:pPr>
              <w:jc w:val="both"/>
              <w:rPr>
                <w:rFonts w:ascii="Book Antiqua" w:hAnsi="Book Antiqua"/>
                <w:sz w:val="22"/>
                <w:szCs w:val="22"/>
              </w:rPr>
            </w:pPr>
          </w:p>
        </w:tc>
        <w:tc>
          <w:tcPr>
            <w:tcW w:w="7087" w:type="dxa"/>
          </w:tcPr>
          <w:p w14:paraId="47C871E9" w14:textId="77777777" w:rsidR="00E55116" w:rsidRDefault="00E55116" w:rsidP="00E55116">
            <w:pPr>
              <w:jc w:val="both"/>
              <w:rPr>
                <w:rFonts w:ascii="Book Antiqua" w:hAnsi="Book Antiqua"/>
                <w:sz w:val="22"/>
                <w:szCs w:val="22"/>
              </w:rPr>
            </w:pPr>
            <w:r>
              <w:rPr>
                <w:rFonts w:ascii="Book Antiqua" w:hAnsi="Book Antiqua"/>
                <w:sz w:val="22"/>
                <w:szCs w:val="22"/>
              </w:rPr>
              <w:t>………</w:t>
            </w:r>
          </w:p>
          <w:p w14:paraId="6FC6C438" w14:textId="77777777" w:rsidR="00E55116" w:rsidRPr="00116578" w:rsidRDefault="00E55116" w:rsidP="00E55116">
            <w:pPr>
              <w:jc w:val="both"/>
              <w:rPr>
                <w:rFonts w:ascii="Book Antiqua" w:hAnsi="Book Antiqua" w:cs="Arial"/>
                <w:sz w:val="22"/>
                <w:szCs w:val="22"/>
              </w:rPr>
            </w:pPr>
            <w:r w:rsidRPr="00116578">
              <w:rPr>
                <w:rFonts w:ascii="Book Antiqua" w:hAnsi="Book Antiqua" w:cs="Arial"/>
                <w:sz w:val="22"/>
                <w:szCs w:val="22"/>
              </w:rPr>
              <w:t>The factors and the respective Indian Rupees value per unit of differential loss for purpose of calculating differential price shall be as stipulated below:</w:t>
            </w:r>
          </w:p>
          <w:p w14:paraId="37628A9C" w14:textId="77777777" w:rsidR="00E55116" w:rsidRPr="00546B7E" w:rsidRDefault="00E55116" w:rsidP="00E55116">
            <w:pPr>
              <w:ind w:left="720"/>
              <w:rPr>
                <w:rFonts w:ascii="Book Antiqua" w:hAnsi="Book Antiqua"/>
                <w:b/>
                <w:bCs/>
                <w:sz w:val="22"/>
                <w:szCs w:val="22"/>
              </w:rPr>
            </w:pPr>
          </w:p>
          <w:tbl>
            <w:tblPr>
              <w:tblW w:w="6178"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871"/>
              <w:gridCol w:w="2410"/>
              <w:gridCol w:w="2409"/>
            </w:tblGrid>
            <w:tr w:rsidR="00E55116" w:rsidRPr="00546B7E" w14:paraId="33263963" w14:textId="77777777" w:rsidTr="00FF6A88">
              <w:trPr>
                <w:trHeight w:val="698"/>
              </w:trPr>
              <w:tc>
                <w:tcPr>
                  <w:tcW w:w="488" w:type="dxa"/>
                  <w:tcBorders>
                    <w:top w:val="single" w:sz="4" w:space="0" w:color="auto"/>
                    <w:left w:val="single" w:sz="4" w:space="0" w:color="auto"/>
                    <w:bottom w:val="single" w:sz="4" w:space="0" w:color="auto"/>
                    <w:right w:val="single" w:sz="4" w:space="0" w:color="auto"/>
                  </w:tcBorders>
                  <w:hideMark/>
                </w:tcPr>
                <w:p w14:paraId="5A6C5CA9" w14:textId="77777777" w:rsidR="00E55116" w:rsidRPr="00546B7E" w:rsidRDefault="00E55116" w:rsidP="00E55116">
                  <w:pPr>
                    <w:spacing w:line="276" w:lineRule="auto"/>
                    <w:ind w:left="-74" w:right="-108"/>
                    <w:jc w:val="center"/>
                    <w:rPr>
                      <w:rFonts w:ascii="Book Antiqua" w:hAnsi="Book Antiqua" w:cs="Arial"/>
                      <w:sz w:val="22"/>
                      <w:szCs w:val="22"/>
                    </w:rPr>
                  </w:pPr>
                  <w:r w:rsidRPr="00546B7E">
                    <w:rPr>
                      <w:rFonts w:ascii="Book Antiqua" w:hAnsi="Book Antiqua" w:cs="Arial"/>
                      <w:sz w:val="22"/>
                      <w:szCs w:val="22"/>
                    </w:rPr>
                    <w:t>Sl. No.</w:t>
                  </w:r>
                </w:p>
              </w:tc>
              <w:tc>
                <w:tcPr>
                  <w:tcW w:w="871" w:type="dxa"/>
                  <w:tcBorders>
                    <w:top w:val="single" w:sz="4" w:space="0" w:color="auto"/>
                    <w:left w:val="single" w:sz="4" w:space="0" w:color="auto"/>
                    <w:bottom w:val="single" w:sz="4" w:space="0" w:color="auto"/>
                    <w:right w:val="single" w:sz="4" w:space="0" w:color="auto"/>
                  </w:tcBorders>
                  <w:hideMark/>
                </w:tcPr>
                <w:p w14:paraId="0A2B9F02" w14:textId="77777777" w:rsidR="00E55116" w:rsidRPr="00546B7E" w:rsidRDefault="00E55116" w:rsidP="00E55116">
                  <w:pPr>
                    <w:spacing w:line="276" w:lineRule="auto"/>
                    <w:ind w:left="-74" w:right="-108"/>
                    <w:jc w:val="center"/>
                    <w:rPr>
                      <w:rFonts w:ascii="Book Antiqua" w:hAnsi="Book Antiqua" w:cs="Arial"/>
                      <w:sz w:val="22"/>
                      <w:szCs w:val="22"/>
                    </w:rPr>
                  </w:pPr>
                  <w:r w:rsidRPr="00546B7E">
                    <w:rPr>
                      <w:rFonts w:ascii="Book Antiqua" w:hAnsi="Book Antiqua" w:cs="Arial"/>
                      <w:sz w:val="22"/>
                      <w:szCs w:val="22"/>
                    </w:rPr>
                    <w:t>Equipment</w:t>
                  </w:r>
                </w:p>
              </w:tc>
              <w:tc>
                <w:tcPr>
                  <w:tcW w:w="2410" w:type="dxa"/>
                  <w:tcBorders>
                    <w:top w:val="single" w:sz="4" w:space="0" w:color="auto"/>
                    <w:left w:val="single" w:sz="4" w:space="0" w:color="auto"/>
                    <w:bottom w:val="single" w:sz="4" w:space="0" w:color="auto"/>
                    <w:right w:val="single" w:sz="4" w:space="0" w:color="auto"/>
                  </w:tcBorders>
                  <w:hideMark/>
                </w:tcPr>
                <w:p w14:paraId="467FBA83" w14:textId="77777777" w:rsidR="00E55116" w:rsidRPr="00116578" w:rsidRDefault="00E55116" w:rsidP="00E55116">
                  <w:pPr>
                    <w:widowControl w:val="0"/>
                    <w:autoSpaceDE w:val="0"/>
                    <w:autoSpaceDN w:val="0"/>
                    <w:adjustRightInd w:val="0"/>
                    <w:spacing w:line="276" w:lineRule="auto"/>
                    <w:ind w:left="72"/>
                    <w:jc w:val="both"/>
                    <w:rPr>
                      <w:rFonts w:ascii="Book Antiqua" w:eastAsia="MS Mincho" w:hAnsi="Book Antiqua"/>
                      <w:sz w:val="22"/>
                      <w:szCs w:val="22"/>
                    </w:rPr>
                  </w:pPr>
                  <w:r w:rsidRPr="00116578">
                    <w:rPr>
                      <w:rFonts w:ascii="Book Antiqua" w:eastAsia="MS Mincho" w:hAnsi="Book Antiqua"/>
                      <w:sz w:val="22"/>
                      <w:szCs w:val="22"/>
                    </w:rPr>
                    <w:t>Parameter</w:t>
                  </w:r>
                </w:p>
              </w:tc>
              <w:tc>
                <w:tcPr>
                  <w:tcW w:w="2409" w:type="dxa"/>
                  <w:tcBorders>
                    <w:top w:val="single" w:sz="4" w:space="0" w:color="auto"/>
                    <w:left w:val="single" w:sz="4" w:space="0" w:color="auto"/>
                    <w:bottom w:val="single" w:sz="4" w:space="0" w:color="auto"/>
                    <w:right w:val="single" w:sz="4" w:space="0" w:color="auto"/>
                  </w:tcBorders>
                  <w:hideMark/>
                </w:tcPr>
                <w:p w14:paraId="2D230291" w14:textId="77777777" w:rsidR="00E55116" w:rsidRPr="00116578" w:rsidRDefault="00E55116" w:rsidP="00E55116">
                  <w:pPr>
                    <w:widowControl w:val="0"/>
                    <w:autoSpaceDE w:val="0"/>
                    <w:autoSpaceDN w:val="0"/>
                    <w:adjustRightInd w:val="0"/>
                    <w:ind w:left="-18" w:right="97"/>
                    <w:jc w:val="both"/>
                    <w:rPr>
                      <w:rFonts w:ascii="Book Antiqua" w:eastAsia="MS Mincho" w:hAnsi="Book Antiqua"/>
                      <w:sz w:val="22"/>
                      <w:szCs w:val="22"/>
                    </w:rPr>
                  </w:pPr>
                  <w:r w:rsidRPr="00116578">
                    <w:rPr>
                      <w:rFonts w:ascii="Book Antiqua" w:eastAsia="MS Mincho" w:hAnsi="Book Antiqua"/>
                      <w:sz w:val="22"/>
                      <w:szCs w:val="22"/>
                    </w:rPr>
                    <w:t>Rate of Liquidated Damages in Indian Rupees per kW of differential losses</w:t>
                  </w:r>
                </w:p>
              </w:tc>
            </w:tr>
            <w:tr w:rsidR="00E55116" w:rsidRPr="00546B7E" w14:paraId="0CA11B84" w14:textId="77777777" w:rsidTr="00FF6A88">
              <w:trPr>
                <w:trHeight w:val="983"/>
              </w:trPr>
              <w:tc>
                <w:tcPr>
                  <w:tcW w:w="488" w:type="dxa"/>
                  <w:vMerge w:val="restart"/>
                  <w:tcBorders>
                    <w:top w:val="single" w:sz="4" w:space="0" w:color="auto"/>
                    <w:left w:val="single" w:sz="4" w:space="0" w:color="auto"/>
                    <w:bottom w:val="single" w:sz="4" w:space="0" w:color="auto"/>
                    <w:right w:val="single" w:sz="4" w:space="0" w:color="auto"/>
                  </w:tcBorders>
                  <w:hideMark/>
                </w:tcPr>
                <w:p w14:paraId="5C745418" w14:textId="77777777" w:rsidR="00E55116" w:rsidRPr="00546B7E" w:rsidRDefault="00E55116" w:rsidP="00E55116">
                  <w:pPr>
                    <w:ind w:right="-18"/>
                    <w:jc w:val="both"/>
                    <w:rPr>
                      <w:rFonts w:ascii="Book Antiqua" w:eastAsia="MS Mincho" w:hAnsi="Book Antiqua"/>
                      <w:sz w:val="22"/>
                      <w:szCs w:val="22"/>
                    </w:rPr>
                  </w:pPr>
                  <w:r w:rsidRPr="00546B7E">
                    <w:rPr>
                      <w:rFonts w:ascii="Book Antiqua" w:eastAsia="MS Mincho" w:hAnsi="Book Antiqua"/>
                      <w:sz w:val="22"/>
                      <w:szCs w:val="22"/>
                    </w:rPr>
                    <w:t>1.</w:t>
                  </w:r>
                </w:p>
              </w:tc>
              <w:tc>
                <w:tcPr>
                  <w:tcW w:w="871" w:type="dxa"/>
                  <w:vMerge w:val="restart"/>
                  <w:tcBorders>
                    <w:top w:val="single" w:sz="4" w:space="0" w:color="auto"/>
                    <w:left w:val="single" w:sz="4" w:space="0" w:color="auto"/>
                    <w:bottom w:val="single" w:sz="4" w:space="0" w:color="auto"/>
                    <w:right w:val="single" w:sz="4" w:space="0" w:color="auto"/>
                  </w:tcBorders>
                  <w:hideMark/>
                </w:tcPr>
                <w:p w14:paraId="75CB0158" w14:textId="77777777" w:rsidR="00E55116" w:rsidRPr="00546B7E" w:rsidRDefault="00E55116" w:rsidP="00E55116">
                  <w:pPr>
                    <w:ind w:right="-18"/>
                    <w:jc w:val="both"/>
                    <w:rPr>
                      <w:rFonts w:ascii="Book Antiqua" w:hAnsi="Book Antiqua" w:cs="Arial"/>
                      <w:b/>
                      <w:bCs/>
                      <w:sz w:val="22"/>
                      <w:szCs w:val="22"/>
                    </w:rPr>
                  </w:pPr>
                  <w:r w:rsidRPr="00546B7E">
                    <w:rPr>
                      <w:rFonts w:ascii="Book Antiqua" w:hAnsi="Book Antiqua"/>
                      <w:sz w:val="22"/>
                      <w:szCs w:val="22"/>
                      <w:lang w:bidi="hi-IN"/>
                    </w:rPr>
                    <w:t>Auxiliary System for BESS</w:t>
                  </w:r>
                  <w:r w:rsidRPr="00546B7E">
                    <w:rPr>
                      <w:rFonts w:ascii="Book Antiqua" w:hAnsi="Book Antiqua" w:cs="Arial"/>
                      <w:b/>
                      <w:bCs/>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7FF8B00" w14:textId="77777777" w:rsidR="00E55116" w:rsidRPr="00546B7E" w:rsidRDefault="00E55116" w:rsidP="00E55116">
                  <w:pPr>
                    <w:widowControl w:val="0"/>
                    <w:autoSpaceDE w:val="0"/>
                    <w:autoSpaceDN w:val="0"/>
                    <w:adjustRightInd w:val="0"/>
                    <w:ind w:left="72"/>
                    <w:jc w:val="both"/>
                    <w:rPr>
                      <w:rFonts w:ascii="Book Antiqua" w:eastAsia="MS Mincho" w:hAnsi="Book Antiqua"/>
                      <w:sz w:val="22"/>
                      <w:szCs w:val="22"/>
                      <w:lang w:bidi="hi-IN"/>
                    </w:rPr>
                  </w:pPr>
                  <w:r w:rsidRPr="00546B7E">
                    <w:rPr>
                      <w:rFonts w:ascii="Book Antiqua" w:eastAsia="MS Mincho" w:hAnsi="Book Antiqua"/>
                      <w:sz w:val="22"/>
                      <w:szCs w:val="22"/>
                      <w:lang w:bidi="hi-IN"/>
                    </w:rPr>
                    <w:t>Differential Guaranteed Auxiliary Consumption losses of BESS during Charging/ Discharging (KW) at rated Load</w:t>
                  </w:r>
                </w:p>
              </w:tc>
              <w:tc>
                <w:tcPr>
                  <w:tcW w:w="2409" w:type="dxa"/>
                  <w:tcBorders>
                    <w:top w:val="single" w:sz="4" w:space="0" w:color="auto"/>
                    <w:left w:val="single" w:sz="4" w:space="0" w:color="auto"/>
                    <w:bottom w:val="single" w:sz="4" w:space="0" w:color="auto"/>
                    <w:right w:val="single" w:sz="4" w:space="0" w:color="auto"/>
                  </w:tcBorders>
                  <w:hideMark/>
                </w:tcPr>
                <w:p w14:paraId="7184468E" w14:textId="77777777" w:rsidR="00E55116" w:rsidRPr="00A22DAF" w:rsidRDefault="00E55116" w:rsidP="00E55116">
                  <w:pPr>
                    <w:widowControl w:val="0"/>
                    <w:autoSpaceDE w:val="0"/>
                    <w:autoSpaceDN w:val="0"/>
                    <w:adjustRightInd w:val="0"/>
                    <w:ind w:left="72"/>
                    <w:jc w:val="both"/>
                    <w:rPr>
                      <w:rFonts w:ascii="Book Antiqua" w:hAnsi="Book Antiqua"/>
                      <w:b/>
                      <w:bCs/>
                      <w:sz w:val="22"/>
                      <w:szCs w:val="22"/>
                    </w:rPr>
                  </w:pPr>
                  <w:r w:rsidRPr="00A22DAF">
                    <w:rPr>
                      <w:rFonts w:ascii="Book Antiqua" w:hAnsi="Book Antiqua"/>
                      <w:b/>
                      <w:bCs/>
                      <w:sz w:val="22"/>
                      <w:szCs w:val="22"/>
                      <w:lang w:bidi="hi-IN"/>
                    </w:rPr>
                    <w:t xml:space="preserve">Rs. </w:t>
                  </w:r>
                  <w:r w:rsidRPr="00A22DAF">
                    <w:rPr>
                      <w:rFonts w:ascii="Book Antiqua" w:eastAsia="MS Mincho" w:hAnsi="Book Antiqua"/>
                      <w:b/>
                      <w:bCs/>
                      <w:sz w:val="22"/>
                      <w:szCs w:val="22"/>
                      <w:lang w:bidi="hi-IN"/>
                    </w:rPr>
                    <w:t xml:space="preserve">2,01,279.00 </w:t>
                  </w:r>
                  <w:r w:rsidRPr="00A22DAF">
                    <w:rPr>
                      <w:rFonts w:ascii="Book Antiqua" w:hAnsi="Book Antiqua"/>
                      <w:b/>
                      <w:bCs/>
                      <w:sz w:val="22"/>
                      <w:szCs w:val="22"/>
                    </w:rPr>
                    <w:t xml:space="preserve">(Indian Rupees Two Lakh One Thousand Two Hundred </w:t>
                  </w:r>
                  <w:proofErr w:type="gramStart"/>
                  <w:r w:rsidRPr="00A22DAF">
                    <w:rPr>
                      <w:rFonts w:ascii="Book Antiqua" w:hAnsi="Book Antiqua"/>
                      <w:b/>
                      <w:bCs/>
                      <w:sz w:val="22"/>
                      <w:szCs w:val="22"/>
                    </w:rPr>
                    <w:t>And</w:t>
                  </w:r>
                  <w:proofErr w:type="gramEnd"/>
                  <w:r w:rsidRPr="00A22DAF">
                    <w:rPr>
                      <w:rFonts w:ascii="Book Antiqua" w:hAnsi="Book Antiqua"/>
                      <w:b/>
                      <w:bCs/>
                      <w:sz w:val="22"/>
                      <w:szCs w:val="22"/>
                    </w:rPr>
                    <w:t xml:space="preserve"> Seventy-nine Only) </w:t>
                  </w:r>
                </w:p>
                <w:p w14:paraId="7A93A154" w14:textId="77777777" w:rsidR="00E55116" w:rsidRPr="00546B7E" w:rsidRDefault="00E55116" w:rsidP="00E55116">
                  <w:pPr>
                    <w:widowControl w:val="0"/>
                    <w:autoSpaceDE w:val="0"/>
                    <w:autoSpaceDN w:val="0"/>
                    <w:adjustRightInd w:val="0"/>
                    <w:ind w:left="72"/>
                    <w:jc w:val="both"/>
                    <w:rPr>
                      <w:rFonts w:ascii="Book Antiqua" w:eastAsia="MS Mincho" w:hAnsi="Book Antiqua"/>
                      <w:sz w:val="22"/>
                      <w:szCs w:val="22"/>
                      <w:lang w:bidi="hi-IN"/>
                    </w:rPr>
                  </w:pPr>
                </w:p>
              </w:tc>
            </w:tr>
            <w:tr w:rsidR="00E55116" w:rsidRPr="00546B7E" w14:paraId="6EFFC82F" w14:textId="77777777" w:rsidTr="00FF6A88">
              <w:trPr>
                <w:trHeight w:val="137"/>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BA93E25" w14:textId="77777777" w:rsidR="00E55116" w:rsidRPr="00546B7E" w:rsidRDefault="00E55116" w:rsidP="00E55116">
                  <w:pPr>
                    <w:rPr>
                      <w:rFonts w:ascii="Book Antiqua" w:eastAsia="MS Mincho" w:hAnsi="Book Antiqua"/>
                      <w:sz w:val="22"/>
                      <w:szCs w:val="22"/>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46C1C4D8" w14:textId="77777777" w:rsidR="00E55116" w:rsidRPr="00546B7E" w:rsidRDefault="00E55116" w:rsidP="00E55116">
                  <w:pPr>
                    <w:rPr>
                      <w:rFonts w:ascii="Book Antiqua" w:hAnsi="Book Antiqua" w:cs="Arial"/>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14:paraId="12A95D2D" w14:textId="77777777" w:rsidR="00E55116" w:rsidRPr="00546B7E" w:rsidRDefault="00E55116" w:rsidP="00E55116">
                  <w:pPr>
                    <w:widowControl w:val="0"/>
                    <w:autoSpaceDE w:val="0"/>
                    <w:autoSpaceDN w:val="0"/>
                    <w:adjustRightInd w:val="0"/>
                    <w:ind w:left="72"/>
                    <w:jc w:val="both"/>
                    <w:rPr>
                      <w:rFonts w:ascii="Book Antiqua" w:eastAsia="MS Mincho" w:hAnsi="Book Antiqua"/>
                      <w:sz w:val="22"/>
                      <w:szCs w:val="22"/>
                      <w:lang w:bidi="hi-IN"/>
                    </w:rPr>
                  </w:pPr>
                  <w:r w:rsidRPr="00546B7E">
                    <w:rPr>
                      <w:rFonts w:ascii="Book Antiqua" w:eastAsia="MS Mincho" w:hAnsi="Book Antiqua"/>
                      <w:sz w:val="22"/>
                      <w:szCs w:val="22"/>
                    </w:rPr>
                    <w:t>Differential Guaranteed Auxiliary Consumption losses of BESS during idle state</w:t>
                  </w:r>
                  <w:r w:rsidRPr="00546B7E">
                    <w:rPr>
                      <w:rFonts w:ascii="Book Antiqua" w:hAnsi="Book Antiqua"/>
                      <w:sz w:val="22"/>
                      <w:szCs w:val="22"/>
                    </w:rPr>
                    <w:t xml:space="preserve"> </w:t>
                  </w:r>
                  <w:r w:rsidRPr="00546B7E">
                    <w:rPr>
                      <w:rFonts w:ascii="Book Antiqua" w:eastAsia="MS Mincho" w:hAnsi="Book Antiqua"/>
                      <w:sz w:val="22"/>
                      <w:szCs w:val="22"/>
                    </w:rPr>
                    <w:t>(KW)</w:t>
                  </w:r>
                </w:p>
              </w:tc>
              <w:tc>
                <w:tcPr>
                  <w:tcW w:w="2409" w:type="dxa"/>
                  <w:tcBorders>
                    <w:top w:val="single" w:sz="4" w:space="0" w:color="auto"/>
                    <w:left w:val="single" w:sz="4" w:space="0" w:color="auto"/>
                    <w:bottom w:val="single" w:sz="4" w:space="0" w:color="auto"/>
                    <w:right w:val="single" w:sz="4" w:space="0" w:color="auto"/>
                  </w:tcBorders>
                  <w:hideMark/>
                </w:tcPr>
                <w:p w14:paraId="06683E80" w14:textId="77777777" w:rsidR="00E55116" w:rsidRPr="00504A26" w:rsidRDefault="00E55116" w:rsidP="00E55116">
                  <w:pPr>
                    <w:widowControl w:val="0"/>
                    <w:autoSpaceDE w:val="0"/>
                    <w:autoSpaceDN w:val="0"/>
                    <w:adjustRightInd w:val="0"/>
                    <w:ind w:left="72"/>
                    <w:jc w:val="both"/>
                    <w:rPr>
                      <w:rFonts w:ascii="Book Antiqua" w:hAnsi="Book Antiqua"/>
                      <w:b/>
                      <w:bCs/>
                      <w:sz w:val="22"/>
                      <w:szCs w:val="22"/>
                    </w:rPr>
                  </w:pPr>
                  <w:r w:rsidRPr="00504A26">
                    <w:rPr>
                      <w:rFonts w:ascii="Book Antiqua" w:hAnsi="Book Antiqua"/>
                      <w:b/>
                      <w:bCs/>
                      <w:sz w:val="22"/>
                      <w:szCs w:val="22"/>
                      <w:lang w:bidi="hi-IN"/>
                    </w:rPr>
                    <w:t xml:space="preserve">Rs. </w:t>
                  </w:r>
                  <w:r w:rsidRPr="00504A26">
                    <w:rPr>
                      <w:rFonts w:ascii="Book Antiqua" w:eastAsia="MS Mincho" w:hAnsi="Book Antiqua"/>
                      <w:b/>
                      <w:bCs/>
                      <w:sz w:val="22"/>
                      <w:szCs w:val="22"/>
                      <w:lang w:bidi="hi-IN"/>
                    </w:rPr>
                    <w:t xml:space="preserve">3,53,599.00 </w:t>
                  </w:r>
                  <w:r w:rsidRPr="00504A26">
                    <w:rPr>
                      <w:rFonts w:ascii="Book Antiqua" w:hAnsi="Book Antiqua"/>
                      <w:b/>
                      <w:bCs/>
                      <w:sz w:val="22"/>
                      <w:szCs w:val="22"/>
                    </w:rPr>
                    <w:t xml:space="preserve">(Indian Rupees Three Lakh Fifty-three Thousand Five Hundred </w:t>
                  </w:r>
                  <w:proofErr w:type="gramStart"/>
                  <w:r w:rsidRPr="00504A26">
                    <w:rPr>
                      <w:rFonts w:ascii="Book Antiqua" w:hAnsi="Book Antiqua"/>
                      <w:b/>
                      <w:bCs/>
                      <w:sz w:val="22"/>
                      <w:szCs w:val="22"/>
                    </w:rPr>
                    <w:t>And</w:t>
                  </w:r>
                  <w:proofErr w:type="gramEnd"/>
                  <w:r w:rsidRPr="00504A26">
                    <w:rPr>
                      <w:rFonts w:ascii="Book Antiqua" w:hAnsi="Book Antiqua"/>
                      <w:b/>
                      <w:bCs/>
                      <w:sz w:val="22"/>
                      <w:szCs w:val="22"/>
                    </w:rPr>
                    <w:t xml:space="preserve"> Ninety-nine Only) </w:t>
                  </w:r>
                </w:p>
                <w:p w14:paraId="68325BFC" w14:textId="77777777" w:rsidR="00E55116" w:rsidRPr="00546B7E" w:rsidRDefault="00E55116" w:rsidP="00E55116">
                  <w:pPr>
                    <w:widowControl w:val="0"/>
                    <w:autoSpaceDE w:val="0"/>
                    <w:autoSpaceDN w:val="0"/>
                    <w:adjustRightInd w:val="0"/>
                    <w:ind w:left="72"/>
                    <w:jc w:val="both"/>
                    <w:rPr>
                      <w:rFonts w:ascii="Book Antiqua" w:eastAsia="MS Mincho" w:hAnsi="Book Antiqua"/>
                      <w:sz w:val="22"/>
                      <w:szCs w:val="22"/>
                      <w:lang w:bidi="hi-IN"/>
                    </w:rPr>
                  </w:pPr>
                </w:p>
              </w:tc>
            </w:tr>
          </w:tbl>
          <w:p w14:paraId="65AF93A8" w14:textId="77777777" w:rsidR="00E55116" w:rsidRDefault="00E55116" w:rsidP="00E55116">
            <w:pPr>
              <w:jc w:val="both"/>
              <w:rPr>
                <w:rFonts w:ascii="Book Antiqua" w:hAnsi="Book Antiqua"/>
                <w:sz w:val="22"/>
                <w:szCs w:val="22"/>
              </w:rPr>
            </w:pPr>
            <w:r>
              <w:rPr>
                <w:rFonts w:ascii="Book Antiqua" w:hAnsi="Book Antiqua"/>
                <w:sz w:val="22"/>
                <w:szCs w:val="22"/>
              </w:rPr>
              <w:t>….</w:t>
            </w:r>
          </w:p>
          <w:p w14:paraId="61A82532" w14:textId="77777777" w:rsidR="00E55116" w:rsidRDefault="00E55116" w:rsidP="00E55116">
            <w:pPr>
              <w:jc w:val="both"/>
              <w:rPr>
                <w:rFonts w:ascii="Book Antiqua" w:hAnsi="Book Antiqua"/>
                <w:sz w:val="22"/>
                <w:szCs w:val="22"/>
              </w:rPr>
            </w:pPr>
          </w:p>
        </w:tc>
      </w:tr>
      <w:tr w:rsidR="00E55116" w:rsidRPr="006926D2" w14:paraId="4BFFF36A" w14:textId="77777777" w:rsidTr="00F50E47">
        <w:tc>
          <w:tcPr>
            <w:tcW w:w="561" w:type="dxa"/>
          </w:tcPr>
          <w:p w14:paraId="51BB4FE2" w14:textId="77777777" w:rsidR="00E55116" w:rsidRDefault="00E55116" w:rsidP="00E55116">
            <w:pPr>
              <w:numPr>
                <w:ilvl w:val="0"/>
                <w:numId w:val="36"/>
              </w:numPr>
              <w:spacing w:line="288" w:lineRule="auto"/>
              <w:jc w:val="center"/>
              <w:rPr>
                <w:rFonts w:ascii="Book Antiqua" w:hAnsi="Book Antiqua"/>
                <w:sz w:val="22"/>
                <w:szCs w:val="22"/>
              </w:rPr>
            </w:pPr>
          </w:p>
        </w:tc>
        <w:tc>
          <w:tcPr>
            <w:tcW w:w="1169" w:type="dxa"/>
          </w:tcPr>
          <w:p w14:paraId="19F46865" w14:textId="316AACE1" w:rsidR="00E55116" w:rsidRPr="00521755" w:rsidRDefault="00E55116" w:rsidP="00E55116">
            <w:pPr>
              <w:jc w:val="both"/>
              <w:rPr>
                <w:rFonts w:ascii="Book Antiqua" w:hAnsi="Book Antiqua"/>
                <w:sz w:val="22"/>
                <w:szCs w:val="22"/>
              </w:rPr>
            </w:pPr>
            <w:r w:rsidRPr="00167682">
              <w:rPr>
                <w:rFonts w:ascii="Book Antiqua" w:hAnsi="Book Antiqua"/>
                <w:sz w:val="22"/>
                <w:szCs w:val="22"/>
              </w:rPr>
              <w:t>Appendix-8(a)</w:t>
            </w:r>
            <w:r>
              <w:rPr>
                <w:rFonts w:ascii="Book Antiqua" w:hAnsi="Book Antiqua"/>
                <w:sz w:val="22"/>
                <w:szCs w:val="22"/>
              </w:rPr>
              <w:t xml:space="preserve"> of For of Contract </w:t>
            </w:r>
            <w:proofErr w:type="gramStart"/>
            <w:r>
              <w:rPr>
                <w:rFonts w:ascii="Book Antiqua" w:hAnsi="Book Antiqua"/>
                <w:sz w:val="22"/>
                <w:szCs w:val="22"/>
              </w:rPr>
              <w:t>Agreement ,</w:t>
            </w:r>
            <w:proofErr w:type="gramEnd"/>
            <w:r>
              <w:rPr>
                <w:rFonts w:ascii="Book Antiqua" w:hAnsi="Book Antiqua"/>
                <w:sz w:val="22"/>
                <w:szCs w:val="22"/>
              </w:rPr>
              <w:t xml:space="preserve"> Sec-VI, Vol-I </w:t>
            </w:r>
            <w:proofErr w:type="spellStart"/>
            <w:r>
              <w:rPr>
                <w:rFonts w:ascii="Book Antiqua" w:hAnsi="Book Antiqua"/>
                <w:sz w:val="22"/>
                <w:szCs w:val="22"/>
              </w:rPr>
              <w:t>og</w:t>
            </w:r>
            <w:proofErr w:type="spellEnd"/>
            <w:r>
              <w:rPr>
                <w:rFonts w:ascii="Book Antiqua" w:hAnsi="Book Antiqua"/>
                <w:sz w:val="22"/>
                <w:szCs w:val="22"/>
              </w:rPr>
              <w:t xml:space="preserve"> Bidding Documents</w:t>
            </w:r>
          </w:p>
        </w:tc>
        <w:tc>
          <w:tcPr>
            <w:tcW w:w="6634" w:type="dxa"/>
          </w:tcPr>
          <w:p w14:paraId="5C82BD26" w14:textId="77777777" w:rsidR="00E55116" w:rsidRDefault="00E55116" w:rsidP="00E55116">
            <w:pPr>
              <w:jc w:val="both"/>
              <w:rPr>
                <w:rFonts w:ascii="Book Antiqua" w:hAnsi="Book Antiqua"/>
                <w:sz w:val="22"/>
                <w:szCs w:val="22"/>
              </w:rPr>
            </w:pPr>
            <w:r>
              <w:rPr>
                <w:rFonts w:ascii="Book Antiqua" w:hAnsi="Book Antiqua"/>
                <w:sz w:val="22"/>
                <w:szCs w:val="22"/>
              </w:rPr>
              <w:t>………..</w:t>
            </w:r>
          </w:p>
          <w:p w14:paraId="0923894C" w14:textId="77777777" w:rsidR="00E55116" w:rsidRPr="00285012" w:rsidRDefault="00E55116" w:rsidP="00E55116">
            <w:pPr>
              <w:ind w:left="720" w:hanging="720"/>
              <w:jc w:val="both"/>
              <w:rPr>
                <w:rFonts w:ascii="Book Antiqua" w:hAnsi="Book Antiqua"/>
                <w:sz w:val="22"/>
                <w:szCs w:val="22"/>
              </w:rPr>
            </w:pPr>
            <w:r w:rsidRPr="00285012">
              <w:rPr>
                <w:rFonts w:ascii="Book Antiqua" w:eastAsia="MS Mincho" w:hAnsi="Book Antiqua"/>
                <w:sz w:val="22"/>
                <w:szCs w:val="22"/>
              </w:rPr>
              <w:t>2.0</w:t>
            </w:r>
            <w:r w:rsidRPr="00285012">
              <w:rPr>
                <w:rFonts w:ascii="Book Antiqua" w:eastAsia="MS Mincho" w:hAnsi="Book Antiqua"/>
                <w:sz w:val="22"/>
                <w:szCs w:val="22"/>
              </w:rPr>
              <w:tab/>
            </w:r>
            <w:r w:rsidRPr="00285012">
              <w:rPr>
                <w:rFonts w:ascii="Book Antiqua" w:hAnsi="Book Antiqua"/>
                <w:sz w:val="22"/>
                <w:szCs w:val="22"/>
              </w:rPr>
              <w:t>The ratings and performance figures of the below mentioned equipment are guaranteed by you.</w:t>
            </w:r>
          </w:p>
          <w:p w14:paraId="3356D857" w14:textId="77777777" w:rsidR="00E55116" w:rsidRPr="00285012" w:rsidRDefault="00E55116" w:rsidP="00E55116">
            <w:pPr>
              <w:ind w:left="720" w:hanging="720"/>
              <w:jc w:val="both"/>
              <w:rPr>
                <w:rFonts w:ascii="Book Antiqua" w:hAnsi="Book Antiqua"/>
                <w:sz w:val="22"/>
                <w:szCs w:val="22"/>
              </w:rPr>
            </w:pPr>
          </w:p>
          <w:tbl>
            <w:tblPr>
              <w:tblW w:w="6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980"/>
              <w:gridCol w:w="1701"/>
              <w:gridCol w:w="1417"/>
              <w:gridCol w:w="1843"/>
            </w:tblGrid>
            <w:tr w:rsidR="00E55116" w:rsidRPr="00912AB0" w14:paraId="1783BE8B" w14:textId="77777777" w:rsidTr="001F5C0C">
              <w:trPr>
                <w:trHeight w:val="1358"/>
              </w:trPr>
              <w:tc>
                <w:tcPr>
                  <w:tcW w:w="439" w:type="dxa"/>
                  <w:tcBorders>
                    <w:top w:val="single" w:sz="4" w:space="0" w:color="auto"/>
                    <w:left w:val="single" w:sz="4" w:space="0" w:color="auto"/>
                    <w:bottom w:val="single" w:sz="4" w:space="0" w:color="auto"/>
                    <w:right w:val="single" w:sz="4" w:space="0" w:color="auto"/>
                  </w:tcBorders>
                  <w:hideMark/>
                </w:tcPr>
                <w:p w14:paraId="25B65022" w14:textId="77777777" w:rsidR="00E55116" w:rsidRPr="00912AB0" w:rsidRDefault="00E55116" w:rsidP="00E55116">
                  <w:pPr>
                    <w:spacing w:line="276" w:lineRule="auto"/>
                    <w:ind w:left="-74" w:right="-108"/>
                    <w:jc w:val="center"/>
                    <w:rPr>
                      <w:rFonts w:ascii="Book Antiqua" w:hAnsi="Book Antiqua" w:cs="Arial"/>
                      <w:sz w:val="22"/>
                      <w:szCs w:val="22"/>
                    </w:rPr>
                  </w:pPr>
                  <w:r w:rsidRPr="00912AB0">
                    <w:rPr>
                      <w:rFonts w:ascii="Book Antiqua" w:hAnsi="Book Antiqua" w:cs="Arial"/>
                      <w:sz w:val="22"/>
                      <w:szCs w:val="22"/>
                    </w:rPr>
                    <w:t>Sl. No.</w:t>
                  </w:r>
                </w:p>
              </w:tc>
              <w:tc>
                <w:tcPr>
                  <w:tcW w:w="980" w:type="dxa"/>
                  <w:tcBorders>
                    <w:top w:val="single" w:sz="4" w:space="0" w:color="auto"/>
                    <w:left w:val="single" w:sz="4" w:space="0" w:color="auto"/>
                    <w:bottom w:val="single" w:sz="4" w:space="0" w:color="auto"/>
                    <w:right w:val="single" w:sz="4" w:space="0" w:color="auto"/>
                  </w:tcBorders>
                  <w:hideMark/>
                </w:tcPr>
                <w:p w14:paraId="5E2CE99D" w14:textId="77777777" w:rsidR="00E55116" w:rsidRPr="00912AB0" w:rsidRDefault="00E55116" w:rsidP="00E55116">
                  <w:pPr>
                    <w:spacing w:line="276" w:lineRule="auto"/>
                    <w:ind w:left="-74" w:right="-108"/>
                    <w:jc w:val="center"/>
                    <w:rPr>
                      <w:rFonts w:ascii="Book Antiqua" w:hAnsi="Book Antiqua" w:cs="Arial"/>
                      <w:sz w:val="22"/>
                      <w:szCs w:val="22"/>
                    </w:rPr>
                  </w:pPr>
                  <w:r w:rsidRPr="00912AB0">
                    <w:rPr>
                      <w:rFonts w:ascii="Book Antiqua" w:hAnsi="Book Antiqua" w:cs="Arial"/>
                      <w:sz w:val="22"/>
                      <w:szCs w:val="22"/>
                    </w:rPr>
                    <w:t>Equipment</w:t>
                  </w:r>
                </w:p>
              </w:tc>
              <w:tc>
                <w:tcPr>
                  <w:tcW w:w="1701" w:type="dxa"/>
                  <w:tcBorders>
                    <w:top w:val="single" w:sz="4" w:space="0" w:color="auto"/>
                    <w:left w:val="single" w:sz="4" w:space="0" w:color="auto"/>
                    <w:bottom w:val="single" w:sz="4" w:space="0" w:color="auto"/>
                    <w:right w:val="single" w:sz="4" w:space="0" w:color="auto"/>
                  </w:tcBorders>
                  <w:hideMark/>
                </w:tcPr>
                <w:p w14:paraId="7C0B0DE3" w14:textId="77777777" w:rsidR="00E55116" w:rsidRPr="00912AB0" w:rsidRDefault="00E55116" w:rsidP="00E55116">
                  <w:pPr>
                    <w:widowControl w:val="0"/>
                    <w:autoSpaceDE w:val="0"/>
                    <w:autoSpaceDN w:val="0"/>
                    <w:adjustRightInd w:val="0"/>
                    <w:spacing w:line="276" w:lineRule="auto"/>
                    <w:ind w:left="72"/>
                    <w:jc w:val="both"/>
                    <w:rPr>
                      <w:rFonts w:ascii="Book Antiqua" w:eastAsia="MS Mincho" w:hAnsi="Book Antiqua"/>
                      <w:sz w:val="22"/>
                      <w:szCs w:val="22"/>
                    </w:rPr>
                  </w:pPr>
                  <w:r w:rsidRPr="00912AB0">
                    <w:rPr>
                      <w:rFonts w:ascii="Book Antiqua" w:eastAsia="MS Mincho" w:hAnsi="Book Antiqua"/>
                      <w:sz w:val="22"/>
                      <w:szCs w:val="22"/>
                    </w:rPr>
                    <w:t>Parameter</w:t>
                  </w:r>
                </w:p>
              </w:tc>
              <w:tc>
                <w:tcPr>
                  <w:tcW w:w="1417" w:type="dxa"/>
                  <w:tcBorders>
                    <w:top w:val="single" w:sz="4" w:space="0" w:color="auto"/>
                    <w:left w:val="single" w:sz="4" w:space="0" w:color="auto"/>
                    <w:bottom w:val="single" w:sz="4" w:space="0" w:color="auto"/>
                    <w:right w:val="single" w:sz="4" w:space="0" w:color="auto"/>
                  </w:tcBorders>
                </w:tcPr>
                <w:p w14:paraId="4F20C635" w14:textId="77777777" w:rsidR="00E55116" w:rsidRPr="00912AB0" w:rsidRDefault="00E55116" w:rsidP="00E55116">
                  <w:pPr>
                    <w:widowControl w:val="0"/>
                    <w:autoSpaceDE w:val="0"/>
                    <w:autoSpaceDN w:val="0"/>
                    <w:adjustRightInd w:val="0"/>
                    <w:ind w:left="-18" w:right="97"/>
                    <w:jc w:val="both"/>
                    <w:rPr>
                      <w:rFonts w:ascii="Book Antiqua" w:eastAsia="MS Mincho" w:hAnsi="Book Antiqua"/>
                      <w:sz w:val="22"/>
                      <w:szCs w:val="22"/>
                    </w:rPr>
                  </w:pPr>
                  <w:r w:rsidRPr="00912AB0">
                    <w:rPr>
                      <w:rFonts w:ascii="Book Antiqua" w:eastAsia="MS Mincho" w:hAnsi="Book Antiqua"/>
                      <w:sz w:val="22"/>
                      <w:szCs w:val="22"/>
                    </w:rPr>
                    <w:t>Guaranteed Losses (“in kW”) quoted by the bidder against specified operating condition</w:t>
                  </w:r>
                </w:p>
              </w:tc>
              <w:tc>
                <w:tcPr>
                  <w:tcW w:w="1843" w:type="dxa"/>
                  <w:tcBorders>
                    <w:top w:val="single" w:sz="4" w:space="0" w:color="auto"/>
                    <w:left w:val="single" w:sz="4" w:space="0" w:color="auto"/>
                    <w:bottom w:val="single" w:sz="4" w:space="0" w:color="auto"/>
                    <w:right w:val="single" w:sz="4" w:space="0" w:color="auto"/>
                  </w:tcBorders>
                  <w:hideMark/>
                </w:tcPr>
                <w:p w14:paraId="3760CC20" w14:textId="77777777" w:rsidR="00E55116" w:rsidRPr="00912AB0" w:rsidRDefault="00E55116" w:rsidP="00E55116">
                  <w:pPr>
                    <w:widowControl w:val="0"/>
                    <w:autoSpaceDE w:val="0"/>
                    <w:autoSpaceDN w:val="0"/>
                    <w:adjustRightInd w:val="0"/>
                    <w:ind w:left="-18" w:right="97"/>
                    <w:jc w:val="both"/>
                    <w:rPr>
                      <w:rFonts w:ascii="Book Antiqua" w:eastAsia="MS Mincho" w:hAnsi="Book Antiqua"/>
                      <w:sz w:val="22"/>
                      <w:szCs w:val="22"/>
                    </w:rPr>
                  </w:pPr>
                  <w:r w:rsidRPr="00912AB0">
                    <w:rPr>
                      <w:rFonts w:ascii="Book Antiqua" w:eastAsia="MS Mincho" w:hAnsi="Book Antiqua"/>
                      <w:sz w:val="22"/>
                      <w:szCs w:val="22"/>
                    </w:rPr>
                    <w:t>Rate of Liquidated Damages in Indian Rupees per kW of differential loss</w:t>
                  </w:r>
                </w:p>
              </w:tc>
            </w:tr>
            <w:tr w:rsidR="00E55116" w:rsidRPr="00912AB0" w14:paraId="4EDBBD5E" w14:textId="77777777" w:rsidTr="001F5C0C">
              <w:trPr>
                <w:trHeight w:val="1700"/>
              </w:trPr>
              <w:tc>
                <w:tcPr>
                  <w:tcW w:w="439" w:type="dxa"/>
                  <w:vMerge w:val="restart"/>
                  <w:tcBorders>
                    <w:top w:val="single" w:sz="4" w:space="0" w:color="auto"/>
                    <w:left w:val="single" w:sz="4" w:space="0" w:color="auto"/>
                    <w:bottom w:val="single" w:sz="4" w:space="0" w:color="auto"/>
                    <w:right w:val="single" w:sz="4" w:space="0" w:color="auto"/>
                  </w:tcBorders>
                  <w:hideMark/>
                </w:tcPr>
                <w:p w14:paraId="3431A8F2" w14:textId="77777777" w:rsidR="00E55116" w:rsidRPr="00912AB0" w:rsidRDefault="00E55116" w:rsidP="00E55116">
                  <w:pPr>
                    <w:ind w:right="-18"/>
                    <w:jc w:val="both"/>
                    <w:rPr>
                      <w:rFonts w:ascii="Book Antiqua" w:eastAsia="MS Mincho" w:hAnsi="Book Antiqua"/>
                      <w:sz w:val="22"/>
                      <w:szCs w:val="22"/>
                    </w:rPr>
                  </w:pPr>
                  <w:r w:rsidRPr="00912AB0">
                    <w:rPr>
                      <w:rFonts w:ascii="Book Antiqua" w:eastAsia="MS Mincho" w:hAnsi="Book Antiqua"/>
                      <w:sz w:val="22"/>
                      <w:szCs w:val="22"/>
                    </w:rPr>
                    <w:t>1.</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02B2C92" w14:textId="77777777" w:rsidR="00E55116" w:rsidRPr="007F6CC2" w:rsidRDefault="00E55116" w:rsidP="00E55116">
                  <w:pPr>
                    <w:ind w:right="-18"/>
                    <w:jc w:val="both"/>
                    <w:rPr>
                      <w:rFonts w:ascii="Book Antiqua" w:hAnsi="Book Antiqua" w:cs="Arial"/>
                      <w:sz w:val="21"/>
                      <w:szCs w:val="21"/>
                    </w:rPr>
                  </w:pPr>
                  <w:r w:rsidRPr="007F6CC2">
                    <w:rPr>
                      <w:rFonts w:ascii="Book Antiqua" w:hAnsi="Book Antiqua"/>
                      <w:sz w:val="21"/>
                      <w:szCs w:val="21"/>
                    </w:rPr>
                    <w:t xml:space="preserve">Auxiliary System for BESS </w:t>
                  </w:r>
                </w:p>
              </w:tc>
              <w:tc>
                <w:tcPr>
                  <w:tcW w:w="1701" w:type="dxa"/>
                  <w:tcBorders>
                    <w:top w:val="single" w:sz="4" w:space="0" w:color="auto"/>
                    <w:left w:val="single" w:sz="4" w:space="0" w:color="auto"/>
                    <w:bottom w:val="single" w:sz="4" w:space="0" w:color="auto"/>
                    <w:right w:val="single" w:sz="4" w:space="0" w:color="auto"/>
                  </w:tcBorders>
                  <w:hideMark/>
                </w:tcPr>
                <w:p w14:paraId="4359C304" w14:textId="77777777" w:rsidR="00E55116" w:rsidRPr="007F6CC2" w:rsidRDefault="00E55116" w:rsidP="00E55116">
                  <w:pPr>
                    <w:rPr>
                      <w:rFonts w:ascii="Book Antiqua" w:eastAsia="MS Mincho" w:hAnsi="Book Antiqua"/>
                      <w:sz w:val="21"/>
                      <w:szCs w:val="21"/>
                    </w:rPr>
                  </w:pPr>
                  <w:r w:rsidRPr="007F6CC2">
                    <w:rPr>
                      <w:rFonts w:ascii="Book Antiqua" w:eastAsia="MS Mincho" w:hAnsi="Book Antiqua"/>
                      <w:sz w:val="21"/>
                      <w:szCs w:val="21"/>
                      <w:lang w:bidi="hi-IN"/>
                    </w:rPr>
                    <w:t>Guaranteed Auxiliary Consumption losses of BESS during Charging/ Discharging (kW) at rated Load</w:t>
                  </w:r>
                </w:p>
              </w:tc>
              <w:tc>
                <w:tcPr>
                  <w:tcW w:w="1417" w:type="dxa"/>
                  <w:tcBorders>
                    <w:top w:val="single" w:sz="4" w:space="0" w:color="auto"/>
                    <w:left w:val="single" w:sz="4" w:space="0" w:color="auto"/>
                    <w:bottom w:val="single" w:sz="4" w:space="0" w:color="auto"/>
                    <w:right w:val="single" w:sz="4" w:space="0" w:color="auto"/>
                  </w:tcBorders>
                </w:tcPr>
                <w:p w14:paraId="659B5288" w14:textId="77777777" w:rsidR="00E55116" w:rsidRPr="007F6CC2" w:rsidRDefault="00E55116" w:rsidP="00E55116">
                  <w:pPr>
                    <w:widowControl w:val="0"/>
                    <w:autoSpaceDE w:val="0"/>
                    <w:autoSpaceDN w:val="0"/>
                    <w:adjustRightInd w:val="0"/>
                    <w:ind w:left="72"/>
                    <w:jc w:val="both"/>
                    <w:rPr>
                      <w:rFonts w:ascii="Book Antiqua" w:hAnsi="Book Antiqua"/>
                      <w:sz w:val="21"/>
                      <w:szCs w:val="21"/>
                      <w:lang w:bidi="hi-IN"/>
                    </w:rPr>
                  </w:pPr>
                  <w:proofErr w:type="gramStart"/>
                  <w:r w:rsidRPr="007F6CC2">
                    <w:rPr>
                      <w:rFonts w:ascii="Book Antiqua" w:hAnsi="Book Antiqua"/>
                      <w:sz w:val="21"/>
                      <w:szCs w:val="21"/>
                      <w:lang w:bidi="hi-IN"/>
                    </w:rPr>
                    <w:t>…..</w:t>
                  </w:r>
                  <w:proofErr w:type="gramEnd"/>
                  <w:r w:rsidRPr="007F6CC2">
                    <w:rPr>
                      <w:rFonts w:ascii="Book Antiqua" w:hAnsi="Book Antiqua"/>
                      <w:sz w:val="21"/>
                      <w:szCs w:val="21"/>
                      <w:lang w:bidi="hi-IN"/>
                    </w:rPr>
                    <w:t>kW</w:t>
                  </w:r>
                </w:p>
              </w:tc>
              <w:tc>
                <w:tcPr>
                  <w:tcW w:w="1843" w:type="dxa"/>
                  <w:tcBorders>
                    <w:top w:val="single" w:sz="4" w:space="0" w:color="auto"/>
                    <w:left w:val="single" w:sz="4" w:space="0" w:color="auto"/>
                    <w:bottom w:val="single" w:sz="4" w:space="0" w:color="auto"/>
                    <w:right w:val="single" w:sz="4" w:space="0" w:color="auto"/>
                  </w:tcBorders>
                  <w:hideMark/>
                </w:tcPr>
                <w:p w14:paraId="12BA22B2" w14:textId="77777777" w:rsidR="00E55116" w:rsidRPr="007F6CC2" w:rsidRDefault="00E55116" w:rsidP="00E55116">
                  <w:pPr>
                    <w:widowControl w:val="0"/>
                    <w:autoSpaceDE w:val="0"/>
                    <w:autoSpaceDN w:val="0"/>
                    <w:adjustRightInd w:val="0"/>
                    <w:ind w:left="72"/>
                    <w:jc w:val="both"/>
                    <w:rPr>
                      <w:rFonts w:ascii="Book Antiqua" w:hAnsi="Book Antiqua"/>
                      <w:sz w:val="21"/>
                      <w:szCs w:val="21"/>
                    </w:rPr>
                  </w:pPr>
                  <w:r w:rsidRPr="007F6CC2">
                    <w:rPr>
                      <w:rFonts w:ascii="Book Antiqua" w:hAnsi="Book Antiqua"/>
                      <w:sz w:val="21"/>
                      <w:szCs w:val="21"/>
                      <w:lang w:bidi="hi-IN"/>
                    </w:rPr>
                    <w:t xml:space="preserve">Rs. </w:t>
                  </w:r>
                  <w:r w:rsidRPr="007F6CC2">
                    <w:rPr>
                      <w:rFonts w:ascii="Book Antiqua" w:eastAsia="MS Mincho" w:hAnsi="Book Antiqua"/>
                      <w:sz w:val="21"/>
                      <w:szCs w:val="21"/>
                      <w:lang w:bidi="hi-IN"/>
                    </w:rPr>
                    <w:t xml:space="preserve">1,84,807.00 </w:t>
                  </w:r>
                  <w:r w:rsidRPr="007F6CC2">
                    <w:rPr>
                      <w:rFonts w:ascii="Book Antiqua" w:hAnsi="Book Antiqua"/>
                      <w:sz w:val="21"/>
                      <w:szCs w:val="21"/>
                    </w:rPr>
                    <w:t xml:space="preserve">(Indian Rupees One Lakh </w:t>
                  </w:r>
                  <w:proofErr w:type="gramStart"/>
                  <w:r w:rsidRPr="007F6CC2">
                    <w:rPr>
                      <w:rFonts w:ascii="Book Antiqua" w:hAnsi="Book Antiqua"/>
                      <w:sz w:val="21"/>
                      <w:szCs w:val="21"/>
                    </w:rPr>
                    <w:t>Eighty Four</w:t>
                  </w:r>
                  <w:proofErr w:type="gramEnd"/>
                  <w:r w:rsidRPr="007F6CC2">
                    <w:rPr>
                      <w:rFonts w:ascii="Book Antiqua" w:hAnsi="Book Antiqua"/>
                      <w:sz w:val="21"/>
                      <w:szCs w:val="21"/>
                    </w:rPr>
                    <w:t xml:space="preserve"> Thousand Eight Hundred Seven only) </w:t>
                  </w:r>
                </w:p>
                <w:p w14:paraId="09D1C0BD" w14:textId="77777777" w:rsidR="00E55116" w:rsidRPr="007F6CC2" w:rsidRDefault="00E55116" w:rsidP="00E55116">
                  <w:pPr>
                    <w:widowControl w:val="0"/>
                    <w:autoSpaceDE w:val="0"/>
                    <w:autoSpaceDN w:val="0"/>
                    <w:adjustRightInd w:val="0"/>
                    <w:ind w:left="72"/>
                    <w:jc w:val="both"/>
                    <w:rPr>
                      <w:rFonts w:ascii="Book Antiqua" w:eastAsia="MS Mincho" w:hAnsi="Book Antiqua"/>
                      <w:sz w:val="21"/>
                      <w:szCs w:val="21"/>
                      <w:lang w:bidi="hi-IN"/>
                    </w:rPr>
                  </w:pPr>
                </w:p>
              </w:tc>
            </w:tr>
            <w:tr w:rsidR="00E55116" w:rsidRPr="00912AB0" w14:paraId="325F6825" w14:textId="77777777" w:rsidTr="001F5C0C">
              <w:trPr>
                <w:trHeight w:val="352"/>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5EFCAD84" w14:textId="77777777" w:rsidR="00E55116" w:rsidRPr="00912AB0" w:rsidRDefault="00E55116" w:rsidP="00E55116">
                  <w:pPr>
                    <w:rPr>
                      <w:rFonts w:ascii="Book Antiqua" w:eastAsia="MS Mincho" w:hAnsi="Book Antiqua"/>
                      <w:sz w:val="22"/>
                      <w:szCs w:val="22"/>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E999026" w14:textId="77777777" w:rsidR="00E55116" w:rsidRPr="007F6CC2" w:rsidRDefault="00E55116" w:rsidP="00E55116">
                  <w:pPr>
                    <w:rPr>
                      <w:rFonts w:ascii="Book Antiqua" w:hAnsi="Book Antiqua" w:cs="Arial"/>
                      <w:sz w:val="21"/>
                      <w:szCs w:val="21"/>
                    </w:rPr>
                  </w:pPr>
                </w:p>
              </w:tc>
              <w:tc>
                <w:tcPr>
                  <w:tcW w:w="1701" w:type="dxa"/>
                  <w:tcBorders>
                    <w:top w:val="single" w:sz="4" w:space="0" w:color="auto"/>
                    <w:left w:val="single" w:sz="4" w:space="0" w:color="auto"/>
                    <w:bottom w:val="single" w:sz="4" w:space="0" w:color="auto"/>
                    <w:right w:val="single" w:sz="4" w:space="0" w:color="auto"/>
                  </w:tcBorders>
                  <w:hideMark/>
                </w:tcPr>
                <w:p w14:paraId="043BCA90" w14:textId="77777777" w:rsidR="00E55116" w:rsidRPr="007F6CC2" w:rsidRDefault="00E55116" w:rsidP="00E55116">
                  <w:pPr>
                    <w:autoSpaceDE w:val="0"/>
                    <w:autoSpaceDN w:val="0"/>
                    <w:adjustRightInd w:val="0"/>
                    <w:rPr>
                      <w:rFonts w:ascii="Book Antiqua" w:eastAsia="MS Mincho" w:hAnsi="Book Antiqua" w:cs="Book Antiqua"/>
                      <w:color w:val="000000"/>
                      <w:sz w:val="21"/>
                      <w:szCs w:val="21"/>
                      <w:lang w:bidi="hi-IN"/>
                    </w:rPr>
                  </w:pPr>
                  <w:r w:rsidRPr="007F6CC2">
                    <w:rPr>
                      <w:rFonts w:ascii="Book Antiqua" w:eastAsia="MS Mincho" w:hAnsi="Book Antiqua" w:cs="Book Antiqua"/>
                      <w:color w:val="000000"/>
                      <w:sz w:val="21"/>
                      <w:szCs w:val="21"/>
                      <w:lang w:bidi="hi-IN"/>
                    </w:rPr>
                    <w:t xml:space="preserve">Guaranteed Auxiliary Consumption losses of BESS during </w:t>
                  </w:r>
                </w:p>
                <w:p w14:paraId="04D6B81A" w14:textId="77777777" w:rsidR="00E55116" w:rsidRPr="007F6CC2" w:rsidRDefault="00E55116" w:rsidP="00E55116">
                  <w:pPr>
                    <w:autoSpaceDE w:val="0"/>
                    <w:autoSpaceDN w:val="0"/>
                    <w:adjustRightInd w:val="0"/>
                    <w:rPr>
                      <w:rFonts w:ascii="Book Antiqua" w:hAnsi="Book Antiqua" w:cs="Book Antiqua"/>
                      <w:color w:val="000000"/>
                      <w:sz w:val="21"/>
                      <w:szCs w:val="21"/>
                      <w:lang w:bidi="hi-IN"/>
                    </w:rPr>
                  </w:pPr>
                  <w:r w:rsidRPr="007F6CC2">
                    <w:rPr>
                      <w:rFonts w:ascii="Book Antiqua" w:eastAsia="MS Mincho" w:hAnsi="Book Antiqua" w:cs="Book Antiqua"/>
                      <w:color w:val="000000"/>
                      <w:sz w:val="21"/>
                      <w:szCs w:val="21"/>
                      <w:lang w:bidi="hi-IN"/>
                    </w:rPr>
                    <w:t>idle state</w:t>
                  </w:r>
                  <w:r w:rsidRPr="007F6CC2">
                    <w:rPr>
                      <w:rFonts w:ascii="Book Antiqua" w:hAnsi="Book Antiqua" w:cs="Book Antiqua"/>
                      <w:color w:val="000000"/>
                      <w:sz w:val="21"/>
                      <w:szCs w:val="21"/>
                      <w:lang w:bidi="hi-IN"/>
                    </w:rPr>
                    <w:t xml:space="preserve"> </w:t>
                  </w:r>
                </w:p>
                <w:p w14:paraId="3C61835B" w14:textId="77777777" w:rsidR="00E55116" w:rsidRPr="007F6CC2" w:rsidRDefault="00E55116" w:rsidP="00E55116">
                  <w:pPr>
                    <w:rPr>
                      <w:rFonts w:ascii="Book Antiqua" w:eastAsia="MS Mincho" w:hAnsi="Book Antiqua"/>
                      <w:sz w:val="21"/>
                      <w:szCs w:val="21"/>
                    </w:rPr>
                  </w:pPr>
                  <w:r w:rsidRPr="007F6CC2">
                    <w:rPr>
                      <w:rFonts w:ascii="Book Antiqua" w:eastAsia="MS Mincho" w:hAnsi="Book Antiqua"/>
                      <w:sz w:val="21"/>
                      <w:szCs w:val="21"/>
                      <w:lang w:bidi="hi-IN"/>
                    </w:rPr>
                    <w:t xml:space="preserve"> (kW)</w:t>
                  </w:r>
                </w:p>
              </w:tc>
              <w:tc>
                <w:tcPr>
                  <w:tcW w:w="1417" w:type="dxa"/>
                  <w:tcBorders>
                    <w:top w:val="single" w:sz="4" w:space="0" w:color="auto"/>
                    <w:left w:val="single" w:sz="4" w:space="0" w:color="auto"/>
                    <w:bottom w:val="single" w:sz="4" w:space="0" w:color="auto"/>
                    <w:right w:val="single" w:sz="4" w:space="0" w:color="auto"/>
                  </w:tcBorders>
                </w:tcPr>
                <w:p w14:paraId="03F8FF99" w14:textId="77777777" w:rsidR="00E55116" w:rsidRPr="007F6CC2" w:rsidRDefault="00E55116" w:rsidP="00E55116">
                  <w:pPr>
                    <w:widowControl w:val="0"/>
                    <w:autoSpaceDE w:val="0"/>
                    <w:autoSpaceDN w:val="0"/>
                    <w:adjustRightInd w:val="0"/>
                    <w:ind w:left="72"/>
                    <w:jc w:val="both"/>
                    <w:rPr>
                      <w:rFonts w:ascii="Book Antiqua" w:hAnsi="Book Antiqua"/>
                      <w:sz w:val="21"/>
                      <w:szCs w:val="21"/>
                      <w:lang w:bidi="hi-IN"/>
                    </w:rPr>
                  </w:pPr>
                  <w:r w:rsidRPr="007F6CC2">
                    <w:rPr>
                      <w:rFonts w:ascii="Book Antiqua" w:hAnsi="Book Antiqua"/>
                      <w:sz w:val="21"/>
                      <w:szCs w:val="21"/>
                      <w:lang w:bidi="hi-IN"/>
                    </w:rPr>
                    <w:t>……</w:t>
                  </w:r>
                  <w:proofErr w:type="gramStart"/>
                  <w:r w:rsidRPr="007F6CC2">
                    <w:rPr>
                      <w:rFonts w:ascii="Book Antiqua" w:hAnsi="Book Antiqua"/>
                      <w:sz w:val="21"/>
                      <w:szCs w:val="21"/>
                      <w:lang w:bidi="hi-IN"/>
                    </w:rPr>
                    <w:t>….kW</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02723347" w14:textId="77777777" w:rsidR="00E55116" w:rsidRPr="007F6CC2" w:rsidRDefault="00E55116" w:rsidP="00E55116">
                  <w:pPr>
                    <w:widowControl w:val="0"/>
                    <w:autoSpaceDE w:val="0"/>
                    <w:autoSpaceDN w:val="0"/>
                    <w:adjustRightInd w:val="0"/>
                    <w:ind w:left="72"/>
                    <w:jc w:val="both"/>
                    <w:rPr>
                      <w:rFonts w:ascii="Book Antiqua" w:hAnsi="Book Antiqua"/>
                      <w:sz w:val="21"/>
                      <w:szCs w:val="21"/>
                    </w:rPr>
                  </w:pPr>
                  <w:r w:rsidRPr="007F6CC2">
                    <w:rPr>
                      <w:rFonts w:ascii="Book Antiqua" w:hAnsi="Book Antiqua"/>
                      <w:sz w:val="21"/>
                      <w:szCs w:val="21"/>
                      <w:lang w:bidi="hi-IN"/>
                    </w:rPr>
                    <w:t xml:space="preserve">Rs. </w:t>
                  </w:r>
                  <w:r w:rsidRPr="007F6CC2">
                    <w:rPr>
                      <w:rFonts w:ascii="Book Antiqua" w:eastAsia="MS Mincho" w:hAnsi="Book Antiqua"/>
                      <w:sz w:val="21"/>
                      <w:szCs w:val="21"/>
                      <w:lang w:bidi="hi-IN"/>
                    </w:rPr>
                    <w:t xml:space="preserve">3,69,614.00 </w:t>
                  </w:r>
                  <w:r w:rsidRPr="007F6CC2">
                    <w:rPr>
                      <w:rFonts w:ascii="Book Antiqua" w:hAnsi="Book Antiqua"/>
                      <w:sz w:val="21"/>
                      <w:szCs w:val="21"/>
                    </w:rPr>
                    <w:t xml:space="preserve">(Indian Rupees Three Lakh </w:t>
                  </w:r>
                  <w:proofErr w:type="gramStart"/>
                  <w:r w:rsidRPr="007F6CC2">
                    <w:rPr>
                      <w:rFonts w:ascii="Book Antiqua" w:hAnsi="Book Antiqua"/>
                      <w:sz w:val="21"/>
                      <w:szCs w:val="21"/>
                    </w:rPr>
                    <w:t>Sixty Nine</w:t>
                  </w:r>
                  <w:proofErr w:type="gramEnd"/>
                  <w:r w:rsidRPr="007F6CC2">
                    <w:rPr>
                      <w:rFonts w:ascii="Book Antiqua" w:hAnsi="Book Antiqua"/>
                      <w:sz w:val="21"/>
                      <w:szCs w:val="21"/>
                    </w:rPr>
                    <w:t xml:space="preserve"> Thousand Six Hundred Fourteen only) </w:t>
                  </w:r>
                </w:p>
                <w:p w14:paraId="7225E216" w14:textId="77777777" w:rsidR="00E55116" w:rsidRPr="007F6CC2" w:rsidRDefault="00E55116" w:rsidP="00E55116">
                  <w:pPr>
                    <w:widowControl w:val="0"/>
                    <w:autoSpaceDE w:val="0"/>
                    <w:autoSpaceDN w:val="0"/>
                    <w:adjustRightInd w:val="0"/>
                    <w:ind w:left="72"/>
                    <w:jc w:val="both"/>
                    <w:rPr>
                      <w:rFonts w:ascii="Book Antiqua" w:eastAsia="MS Mincho" w:hAnsi="Book Antiqua"/>
                      <w:sz w:val="21"/>
                      <w:szCs w:val="21"/>
                      <w:lang w:bidi="hi-IN"/>
                    </w:rPr>
                  </w:pPr>
                </w:p>
              </w:tc>
            </w:tr>
          </w:tbl>
          <w:p w14:paraId="5055B59E" w14:textId="3AFEAD1B" w:rsidR="00E55116" w:rsidRPr="00285012" w:rsidRDefault="00E55116" w:rsidP="00E55116">
            <w:pPr>
              <w:jc w:val="both"/>
              <w:rPr>
                <w:rFonts w:ascii="Book Antiqua" w:hAnsi="Book Antiqua"/>
                <w:sz w:val="22"/>
                <w:szCs w:val="22"/>
              </w:rPr>
            </w:pPr>
          </w:p>
        </w:tc>
        <w:tc>
          <w:tcPr>
            <w:tcW w:w="7087" w:type="dxa"/>
          </w:tcPr>
          <w:p w14:paraId="1DD7930C" w14:textId="77777777" w:rsidR="00E55116" w:rsidRDefault="00E55116" w:rsidP="00E55116">
            <w:pPr>
              <w:jc w:val="both"/>
              <w:rPr>
                <w:rFonts w:ascii="Book Antiqua" w:hAnsi="Book Antiqua"/>
                <w:sz w:val="22"/>
                <w:szCs w:val="22"/>
              </w:rPr>
            </w:pPr>
            <w:r>
              <w:rPr>
                <w:rFonts w:ascii="Book Antiqua" w:hAnsi="Book Antiqua"/>
                <w:sz w:val="22"/>
                <w:szCs w:val="22"/>
              </w:rPr>
              <w:t>………..</w:t>
            </w:r>
          </w:p>
          <w:p w14:paraId="7230EE66" w14:textId="77777777" w:rsidR="00E55116" w:rsidRPr="00285012" w:rsidRDefault="00E55116" w:rsidP="00E55116">
            <w:pPr>
              <w:ind w:left="720" w:hanging="720"/>
              <w:jc w:val="both"/>
              <w:rPr>
                <w:rFonts w:ascii="Book Antiqua" w:hAnsi="Book Antiqua"/>
                <w:sz w:val="22"/>
                <w:szCs w:val="22"/>
              </w:rPr>
            </w:pPr>
            <w:r w:rsidRPr="00285012">
              <w:rPr>
                <w:rFonts w:ascii="Book Antiqua" w:eastAsia="MS Mincho" w:hAnsi="Book Antiqua"/>
                <w:sz w:val="22"/>
                <w:szCs w:val="22"/>
              </w:rPr>
              <w:t>2.0</w:t>
            </w:r>
            <w:r w:rsidRPr="00285012">
              <w:rPr>
                <w:rFonts w:ascii="Book Antiqua" w:eastAsia="MS Mincho" w:hAnsi="Book Antiqua"/>
                <w:sz w:val="22"/>
                <w:szCs w:val="22"/>
              </w:rPr>
              <w:tab/>
            </w:r>
            <w:r w:rsidRPr="00285012">
              <w:rPr>
                <w:rFonts w:ascii="Book Antiqua" w:hAnsi="Book Antiqua"/>
                <w:sz w:val="22"/>
                <w:szCs w:val="22"/>
              </w:rPr>
              <w:t>The ratings and performance figures of the below mentioned equipment are guaranteed by you.</w:t>
            </w:r>
          </w:p>
          <w:p w14:paraId="5A36C45A" w14:textId="77777777" w:rsidR="00E55116" w:rsidRPr="00285012" w:rsidRDefault="00E55116" w:rsidP="00E55116">
            <w:pPr>
              <w:ind w:left="720" w:hanging="720"/>
              <w:jc w:val="both"/>
              <w:rPr>
                <w:rFonts w:ascii="Book Antiqua" w:hAnsi="Book Antiqua"/>
                <w:sz w:val="22"/>
                <w:szCs w:val="22"/>
              </w:rPr>
            </w:pPr>
          </w:p>
          <w:tbl>
            <w:tblPr>
              <w:tblW w:w="6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199"/>
              <w:gridCol w:w="1483"/>
              <w:gridCol w:w="1417"/>
              <w:gridCol w:w="2159"/>
            </w:tblGrid>
            <w:tr w:rsidR="00E55116" w:rsidRPr="00912AB0" w14:paraId="24359F89" w14:textId="77777777" w:rsidTr="009D703F">
              <w:trPr>
                <w:trHeight w:val="1358"/>
              </w:trPr>
              <w:tc>
                <w:tcPr>
                  <w:tcW w:w="439" w:type="dxa"/>
                  <w:tcBorders>
                    <w:top w:val="single" w:sz="4" w:space="0" w:color="auto"/>
                    <w:left w:val="single" w:sz="4" w:space="0" w:color="auto"/>
                    <w:bottom w:val="single" w:sz="4" w:space="0" w:color="auto"/>
                    <w:right w:val="single" w:sz="4" w:space="0" w:color="auto"/>
                  </w:tcBorders>
                  <w:hideMark/>
                </w:tcPr>
                <w:p w14:paraId="02178FEF" w14:textId="77777777" w:rsidR="00E55116" w:rsidRPr="00912AB0" w:rsidRDefault="00E55116" w:rsidP="00E55116">
                  <w:pPr>
                    <w:spacing w:line="276" w:lineRule="auto"/>
                    <w:ind w:left="-74" w:right="-108"/>
                    <w:jc w:val="center"/>
                    <w:rPr>
                      <w:rFonts w:ascii="Book Antiqua" w:hAnsi="Book Antiqua" w:cs="Arial"/>
                      <w:sz w:val="22"/>
                      <w:szCs w:val="22"/>
                    </w:rPr>
                  </w:pPr>
                  <w:r w:rsidRPr="00912AB0">
                    <w:rPr>
                      <w:rFonts w:ascii="Book Antiqua" w:hAnsi="Book Antiqua" w:cs="Arial"/>
                      <w:sz w:val="22"/>
                      <w:szCs w:val="22"/>
                    </w:rPr>
                    <w:t>Sl. No.</w:t>
                  </w:r>
                </w:p>
              </w:tc>
              <w:tc>
                <w:tcPr>
                  <w:tcW w:w="1199" w:type="dxa"/>
                  <w:tcBorders>
                    <w:top w:val="single" w:sz="4" w:space="0" w:color="auto"/>
                    <w:left w:val="single" w:sz="4" w:space="0" w:color="auto"/>
                    <w:bottom w:val="single" w:sz="4" w:space="0" w:color="auto"/>
                    <w:right w:val="single" w:sz="4" w:space="0" w:color="auto"/>
                  </w:tcBorders>
                  <w:hideMark/>
                </w:tcPr>
                <w:p w14:paraId="5CF97221" w14:textId="77777777" w:rsidR="00E55116" w:rsidRPr="00912AB0" w:rsidRDefault="00E55116" w:rsidP="00E55116">
                  <w:pPr>
                    <w:spacing w:line="276" w:lineRule="auto"/>
                    <w:ind w:left="-74" w:right="-108"/>
                    <w:jc w:val="center"/>
                    <w:rPr>
                      <w:rFonts w:ascii="Book Antiqua" w:hAnsi="Book Antiqua" w:cs="Arial"/>
                      <w:sz w:val="22"/>
                      <w:szCs w:val="22"/>
                    </w:rPr>
                  </w:pPr>
                  <w:r w:rsidRPr="00912AB0">
                    <w:rPr>
                      <w:rFonts w:ascii="Book Antiqua" w:hAnsi="Book Antiqua" w:cs="Arial"/>
                      <w:sz w:val="22"/>
                      <w:szCs w:val="22"/>
                    </w:rPr>
                    <w:t>Equipment</w:t>
                  </w:r>
                </w:p>
              </w:tc>
              <w:tc>
                <w:tcPr>
                  <w:tcW w:w="1483" w:type="dxa"/>
                  <w:tcBorders>
                    <w:top w:val="single" w:sz="4" w:space="0" w:color="auto"/>
                    <w:left w:val="single" w:sz="4" w:space="0" w:color="auto"/>
                    <w:bottom w:val="single" w:sz="4" w:space="0" w:color="auto"/>
                    <w:right w:val="single" w:sz="4" w:space="0" w:color="auto"/>
                  </w:tcBorders>
                  <w:hideMark/>
                </w:tcPr>
                <w:p w14:paraId="689C3F91" w14:textId="77777777" w:rsidR="00E55116" w:rsidRPr="00912AB0" w:rsidRDefault="00E55116" w:rsidP="00E55116">
                  <w:pPr>
                    <w:widowControl w:val="0"/>
                    <w:autoSpaceDE w:val="0"/>
                    <w:autoSpaceDN w:val="0"/>
                    <w:adjustRightInd w:val="0"/>
                    <w:spacing w:line="276" w:lineRule="auto"/>
                    <w:ind w:left="72"/>
                    <w:jc w:val="both"/>
                    <w:rPr>
                      <w:rFonts w:ascii="Book Antiqua" w:eastAsia="MS Mincho" w:hAnsi="Book Antiqua"/>
                      <w:sz w:val="22"/>
                      <w:szCs w:val="22"/>
                    </w:rPr>
                  </w:pPr>
                  <w:r w:rsidRPr="00912AB0">
                    <w:rPr>
                      <w:rFonts w:ascii="Book Antiqua" w:eastAsia="MS Mincho" w:hAnsi="Book Antiqua"/>
                      <w:sz w:val="22"/>
                      <w:szCs w:val="22"/>
                    </w:rPr>
                    <w:t>Parameter</w:t>
                  </w:r>
                </w:p>
              </w:tc>
              <w:tc>
                <w:tcPr>
                  <w:tcW w:w="1417" w:type="dxa"/>
                  <w:tcBorders>
                    <w:top w:val="single" w:sz="4" w:space="0" w:color="auto"/>
                    <w:left w:val="single" w:sz="4" w:space="0" w:color="auto"/>
                    <w:bottom w:val="single" w:sz="4" w:space="0" w:color="auto"/>
                    <w:right w:val="single" w:sz="4" w:space="0" w:color="auto"/>
                  </w:tcBorders>
                </w:tcPr>
                <w:p w14:paraId="4D3F9DE1" w14:textId="77777777" w:rsidR="00E55116" w:rsidRPr="00912AB0" w:rsidRDefault="00E55116" w:rsidP="00E55116">
                  <w:pPr>
                    <w:widowControl w:val="0"/>
                    <w:autoSpaceDE w:val="0"/>
                    <w:autoSpaceDN w:val="0"/>
                    <w:adjustRightInd w:val="0"/>
                    <w:ind w:left="-18" w:right="97"/>
                    <w:jc w:val="both"/>
                    <w:rPr>
                      <w:rFonts w:ascii="Book Antiqua" w:eastAsia="MS Mincho" w:hAnsi="Book Antiqua"/>
                      <w:sz w:val="22"/>
                      <w:szCs w:val="22"/>
                    </w:rPr>
                  </w:pPr>
                  <w:r w:rsidRPr="00912AB0">
                    <w:rPr>
                      <w:rFonts w:ascii="Book Antiqua" w:eastAsia="MS Mincho" w:hAnsi="Book Antiqua"/>
                      <w:sz w:val="22"/>
                      <w:szCs w:val="22"/>
                    </w:rPr>
                    <w:t>Guaranteed Losses (“in kW”) quoted by the bidder against specified operating condition</w:t>
                  </w:r>
                </w:p>
              </w:tc>
              <w:tc>
                <w:tcPr>
                  <w:tcW w:w="2159" w:type="dxa"/>
                  <w:tcBorders>
                    <w:top w:val="single" w:sz="4" w:space="0" w:color="auto"/>
                    <w:left w:val="single" w:sz="4" w:space="0" w:color="auto"/>
                    <w:bottom w:val="single" w:sz="4" w:space="0" w:color="auto"/>
                    <w:right w:val="single" w:sz="4" w:space="0" w:color="auto"/>
                  </w:tcBorders>
                  <w:hideMark/>
                </w:tcPr>
                <w:p w14:paraId="1C98926A" w14:textId="77777777" w:rsidR="00E55116" w:rsidRPr="00912AB0" w:rsidRDefault="00E55116" w:rsidP="00E55116">
                  <w:pPr>
                    <w:widowControl w:val="0"/>
                    <w:autoSpaceDE w:val="0"/>
                    <w:autoSpaceDN w:val="0"/>
                    <w:adjustRightInd w:val="0"/>
                    <w:ind w:left="-18" w:right="97"/>
                    <w:jc w:val="both"/>
                    <w:rPr>
                      <w:rFonts w:ascii="Book Antiqua" w:eastAsia="MS Mincho" w:hAnsi="Book Antiqua"/>
                      <w:sz w:val="22"/>
                      <w:szCs w:val="22"/>
                    </w:rPr>
                  </w:pPr>
                  <w:r w:rsidRPr="00912AB0">
                    <w:rPr>
                      <w:rFonts w:ascii="Book Antiqua" w:eastAsia="MS Mincho" w:hAnsi="Book Antiqua"/>
                      <w:sz w:val="22"/>
                      <w:szCs w:val="22"/>
                    </w:rPr>
                    <w:t>Rate of Liquidated Damages in Indian Rupees per kW of differential loss</w:t>
                  </w:r>
                </w:p>
              </w:tc>
            </w:tr>
            <w:tr w:rsidR="00E55116" w:rsidRPr="00912AB0" w14:paraId="76570389" w14:textId="77777777" w:rsidTr="009D703F">
              <w:trPr>
                <w:trHeight w:val="1700"/>
              </w:trPr>
              <w:tc>
                <w:tcPr>
                  <w:tcW w:w="439" w:type="dxa"/>
                  <w:vMerge w:val="restart"/>
                  <w:tcBorders>
                    <w:top w:val="single" w:sz="4" w:space="0" w:color="auto"/>
                    <w:left w:val="single" w:sz="4" w:space="0" w:color="auto"/>
                    <w:bottom w:val="single" w:sz="4" w:space="0" w:color="auto"/>
                    <w:right w:val="single" w:sz="4" w:space="0" w:color="auto"/>
                  </w:tcBorders>
                  <w:hideMark/>
                </w:tcPr>
                <w:p w14:paraId="383618FF" w14:textId="77777777" w:rsidR="00E55116" w:rsidRPr="00912AB0" w:rsidRDefault="00E55116" w:rsidP="00E55116">
                  <w:pPr>
                    <w:ind w:right="-18"/>
                    <w:jc w:val="both"/>
                    <w:rPr>
                      <w:rFonts w:ascii="Book Antiqua" w:eastAsia="MS Mincho" w:hAnsi="Book Antiqua"/>
                      <w:sz w:val="22"/>
                      <w:szCs w:val="22"/>
                    </w:rPr>
                  </w:pPr>
                  <w:r w:rsidRPr="00912AB0">
                    <w:rPr>
                      <w:rFonts w:ascii="Book Antiqua" w:eastAsia="MS Mincho" w:hAnsi="Book Antiqua"/>
                      <w:sz w:val="22"/>
                      <w:szCs w:val="22"/>
                    </w:rPr>
                    <w:t>1.</w:t>
                  </w:r>
                </w:p>
              </w:tc>
              <w:tc>
                <w:tcPr>
                  <w:tcW w:w="1199" w:type="dxa"/>
                  <w:vMerge w:val="restart"/>
                  <w:tcBorders>
                    <w:top w:val="single" w:sz="4" w:space="0" w:color="auto"/>
                    <w:left w:val="single" w:sz="4" w:space="0" w:color="auto"/>
                    <w:bottom w:val="single" w:sz="4" w:space="0" w:color="auto"/>
                    <w:right w:val="single" w:sz="4" w:space="0" w:color="auto"/>
                  </w:tcBorders>
                  <w:hideMark/>
                </w:tcPr>
                <w:p w14:paraId="0E69BA64" w14:textId="77777777" w:rsidR="00E55116" w:rsidRPr="00912AB0" w:rsidRDefault="00E55116" w:rsidP="00E55116">
                  <w:pPr>
                    <w:ind w:right="-18"/>
                    <w:jc w:val="both"/>
                    <w:rPr>
                      <w:rFonts w:ascii="Book Antiqua" w:hAnsi="Book Antiqua" w:cs="Arial"/>
                      <w:sz w:val="22"/>
                      <w:szCs w:val="22"/>
                    </w:rPr>
                  </w:pPr>
                  <w:r w:rsidRPr="00912AB0">
                    <w:rPr>
                      <w:rFonts w:ascii="Book Antiqua" w:hAnsi="Book Antiqua"/>
                      <w:sz w:val="22"/>
                      <w:szCs w:val="22"/>
                    </w:rPr>
                    <w:t xml:space="preserve">Auxiliary System for BESS </w:t>
                  </w:r>
                </w:p>
              </w:tc>
              <w:tc>
                <w:tcPr>
                  <w:tcW w:w="1483" w:type="dxa"/>
                  <w:tcBorders>
                    <w:top w:val="single" w:sz="4" w:space="0" w:color="auto"/>
                    <w:left w:val="single" w:sz="4" w:space="0" w:color="auto"/>
                    <w:bottom w:val="single" w:sz="4" w:space="0" w:color="auto"/>
                    <w:right w:val="single" w:sz="4" w:space="0" w:color="auto"/>
                  </w:tcBorders>
                  <w:hideMark/>
                </w:tcPr>
                <w:p w14:paraId="09205A4F" w14:textId="77777777" w:rsidR="00E55116" w:rsidRPr="00912AB0" w:rsidRDefault="00E55116" w:rsidP="00E55116">
                  <w:pPr>
                    <w:rPr>
                      <w:rFonts w:ascii="Book Antiqua" w:eastAsia="MS Mincho" w:hAnsi="Book Antiqua"/>
                      <w:sz w:val="22"/>
                      <w:szCs w:val="22"/>
                    </w:rPr>
                  </w:pPr>
                  <w:r w:rsidRPr="00912AB0">
                    <w:rPr>
                      <w:rFonts w:ascii="Book Antiqua" w:eastAsia="MS Mincho" w:hAnsi="Book Antiqua"/>
                      <w:sz w:val="22"/>
                      <w:szCs w:val="22"/>
                      <w:lang w:bidi="hi-IN"/>
                    </w:rPr>
                    <w:t>Guaranteed Auxiliary Consumption losses of BESS during Charging/ Discharging (kW) at rated Load</w:t>
                  </w:r>
                </w:p>
              </w:tc>
              <w:tc>
                <w:tcPr>
                  <w:tcW w:w="1417" w:type="dxa"/>
                  <w:tcBorders>
                    <w:top w:val="single" w:sz="4" w:space="0" w:color="auto"/>
                    <w:left w:val="single" w:sz="4" w:space="0" w:color="auto"/>
                    <w:bottom w:val="single" w:sz="4" w:space="0" w:color="auto"/>
                    <w:right w:val="single" w:sz="4" w:space="0" w:color="auto"/>
                  </w:tcBorders>
                </w:tcPr>
                <w:p w14:paraId="39354338" w14:textId="77777777" w:rsidR="00E55116" w:rsidRPr="00912AB0" w:rsidRDefault="00E55116" w:rsidP="00E55116">
                  <w:pPr>
                    <w:widowControl w:val="0"/>
                    <w:autoSpaceDE w:val="0"/>
                    <w:autoSpaceDN w:val="0"/>
                    <w:adjustRightInd w:val="0"/>
                    <w:ind w:left="72"/>
                    <w:jc w:val="both"/>
                    <w:rPr>
                      <w:rFonts w:ascii="Book Antiqua" w:hAnsi="Book Antiqua"/>
                      <w:sz w:val="22"/>
                      <w:szCs w:val="22"/>
                      <w:lang w:bidi="hi-IN"/>
                    </w:rPr>
                  </w:pPr>
                  <w:proofErr w:type="gramStart"/>
                  <w:r w:rsidRPr="00912AB0">
                    <w:rPr>
                      <w:rFonts w:ascii="Book Antiqua" w:hAnsi="Book Antiqua"/>
                      <w:sz w:val="22"/>
                      <w:szCs w:val="22"/>
                      <w:lang w:bidi="hi-IN"/>
                    </w:rPr>
                    <w:t>…..</w:t>
                  </w:r>
                  <w:proofErr w:type="gramEnd"/>
                  <w:r w:rsidRPr="00912AB0">
                    <w:rPr>
                      <w:rFonts w:ascii="Book Antiqua" w:hAnsi="Book Antiqua"/>
                      <w:sz w:val="22"/>
                      <w:szCs w:val="22"/>
                      <w:lang w:bidi="hi-IN"/>
                    </w:rPr>
                    <w:t>kW</w:t>
                  </w:r>
                </w:p>
              </w:tc>
              <w:tc>
                <w:tcPr>
                  <w:tcW w:w="2159" w:type="dxa"/>
                  <w:tcBorders>
                    <w:top w:val="single" w:sz="4" w:space="0" w:color="auto"/>
                    <w:left w:val="single" w:sz="4" w:space="0" w:color="auto"/>
                    <w:bottom w:val="single" w:sz="4" w:space="0" w:color="auto"/>
                    <w:right w:val="single" w:sz="4" w:space="0" w:color="auto"/>
                  </w:tcBorders>
                  <w:hideMark/>
                </w:tcPr>
                <w:p w14:paraId="053FF517" w14:textId="77777777" w:rsidR="00E55116" w:rsidRPr="00A22DAF" w:rsidRDefault="00E55116" w:rsidP="00E55116">
                  <w:pPr>
                    <w:widowControl w:val="0"/>
                    <w:autoSpaceDE w:val="0"/>
                    <w:autoSpaceDN w:val="0"/>
                    <w:adjustRightInd w:val="0"/>
                    <w:ind w:left="72"/>
                    <w:jc w:val="both"/>
                    <w:rPr>
                      <w:rFonts w:ascii="Book Antiqua" w:hAnsi="Book Antiqua"/>
                      <w:b/>
                      <w:bCs/>
                      <w:sz w:val="22"/>
                      <w:szCs w:val="22"/>
                    </w:rPr>
                  </w:pPr>
                  <w:r w:rsidRPr="00A22DAF">
                    <w:rPr>
                      <w:rFonts w:ascii="Book Antiqua" w:hAnsi="Book Antiqua"/>
                      <w:b/>
                      <w:bCs/>
                      <w:sz w:val="22"/>
                      <w:szCs w:val="22"/>
                      <w:lang w:bidi="hi-IN"/>
                    </w:rPr>
                    <w:t xml:space="preserve">Rs. </w:t>
                  </w:r>
                  <w:r w:rsidRPr="00A22DAF">
                    <w:rPr>
                      <w:rFonts w:ascii="Book Antiqua" w:eastAsia="MS Mincho" w:hAnsi="Book Antiqua"/>
                      <w:b/>
                      <w:bCs/>
                      <w:sz w:val="22"/>
                      <w:szCs w:val="22"/>
                      <w:lang w:bidi="hi-IN"/>
                    </w:rPr>
                    <w:t xml:space="preserve">2,01,279.00 </w:t>
                  </w:r>
                  <w:r w:rsidRPr="00A22DAF">
                    <w:rPr>
                      <w:rFonts w:ascii="Book Antiqua" w:hAnsi="Book Antiqua"/>
                      <w:b/>
                      <w:bCs/>
                      <w:sz w:val="22"/>
                      <w:szCs w:val="22"/>
                    </w:rPr>
                    <w:t xml:space="preserve">(Indian Rupees Two Lakh One Thousand Two Hundred </w:t>
                  </w:r>
                  <w:proofErr w:type="gramStart"/>
                  <w:r w:rsidRPr="00A22DAF">
                    <w:rPr>
                      <w:rFonts w:ascii="Book Antiqua" w:hAnsi="Book Antiqua"/>
                      <w:b/>
                      <w:bCs/>
                      <w:sz w:val="22"/>
                      <w:szCs w:val="22"/>
                    </w:rPr>
                    <w:t>And</w:t>
                  </w:r>
                  <w:proofErr w:type="gramEnd"/>
                  <w:r w:rsidRPr="00A22DAF">
                    <w:rPr>
                      <w:rFonts w:ascii="Book Antiqua" w:hAnsi="Book Antiqua"/>
                      <w:b/>
                      <w:bCs/>
                      <w:sz w:val="22"/>
                      <w:szCs w:val="22"/>
                    </w:rPr>
                    <w:t xml:space="preserve"> Seventy-nine Only) </w:t>
                  </w:r>
                </w:p>
                <w:p w14:paraId="527BE6ED" w14:textId="77777777" w:rsidR="00E55116" w:rsidRPr="00912AB0" w:rsidRDefault="00E55116" w:rsidP="00E55116">
                  <w:pPr>
                    <w:widowControl w:val="0"/>
                    <w:autoSpaceDE w:val="0"/>
                    <w:autoSpaceDN w:val="0"/>
                    <w:adjustRightInd w:val="0"/>
                    <w:ind w:left="72"/>
                    <w:jc w:val="both"/>
                    <w:rPr>
                      <w:rFonts w:ascii="Book Antiqua" w:eastAsia="MS Mincho" w:hAnsi="Book Antiqua"/>
                      <w:sz w:val="22"/>
                      <w:szCs w:val="22"/>
                      <w:lang w:bidi="hi-IN"/>
                    </w:rPr>
                  </w:pPr>
                </w:p>
              </w:tc>
            </w:tr>
            <w:tr w:rsidR="00E55116" w:rsidRPr="00912AB0" w14:paraId="571C8BD1" w14:textId="77777777" w:rsidTr="009D703F">
              <w:trPr>
                <w:trHeight w:val="352"/>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032F9F20" w14:textId="77777777" w:rsidR="00E55116" w:rsidRPr="00912AB0" w:rsidRDefault="00E55116" w:rsidP="00E55116">
                  <w:pPr>
                    <w:rPr>
                      <w:rFonts w:ascii="Book Antiqua" w:eastAsia="MS Mincho" w:hAnsi="Book Antiqua"/>
                      <w:sz w:val="22"/>
                      <w:szCs w:val="22"/>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54F847F2" w14:textId="77777777" w:rsidR="00E55116" w:rsidRPr="00912AB0" w:rsidRDefault="00E55116" w:rsidP="00E55116">
                  <w:pPr>
                    <w:rPr>
                      <w:rFonts w:ascii="Book Antiqua" w:hAnsi="Book Antiqua" w:cs="Arial"/>
                      <w:sz w:val="22"/>
                      <w:szCs w:val="22"/>
                    </w:rPr>
                  </w:pPr>
                </w:p>
              </w:tc>
              <w:tc>
                <w:tcPr>
                  <w:tcW w:w="1483" w:type="dxa"/>
                  <w:tcBorders>
                    <w:top w:val="single" w:sz="4" w:space="0" w:color="auto"/>
                    <w:left w:val="single" w:sz="4" w:space="0" w:color="auto"/>
                    <w:bottom w:val="single" w:sz="4" w:space="0" w:color="auto"/>
                    <w:right w:val="single" w:sz="4" w:space="0" w:color="auto"/>
                  </w:tcBorders>
                  <w:hideMark/>
                </w:tcPr>
                <w:p w14:paraId="53ECE708" w14:textId="77777777" w:rsidR="00E55116" w:rsidRPr="00912AB0" w:rsidRDefault="00E55116" w:rsidP="00E55116">
                  <w:pPr>
                    <w:autoSpaceDE w:val="0"/>
                    <w:autoSpaceDN w:val="0"/>
                    <w:adjustRightInd w:val="0"/>
                    <w:rPr>
                      <w:rFonts w:ascii="Book Antiqua" w:eastAsia="MS Mincho" w:hAnsi="Book Antiqua" w:cs="Book Antiqua"/>
                      <w:color w:val="000000"/>
                      <w:sz w:val="22"/>
                      <w:szCs w:val="22"/>
                      <w:lang w:bidi="hi-IN"/>
                    </w:rPr>
                  </w:pPr>
                  <w:r w:rsidRPr="00912AB0">
                    <w:rPr>
                      <w:rFonts w:ascii="Book Antiqua" w:eastAsia="MS Mincho" w:hAnsi="Book Antiqua" w:cs="Book Antiqua"/>
                      <w:color w:val="000000"/>
                      <w:sz w:val="22"/>
                      <w:szCs w:val="22"/>
                      <w:lang w:bidi="hi-IN"/>
                    </w:rPr>
                    <w:t xml:space="preserve">Guaranteed Auxiliary Consumption losses of BESS during </w:t>
                  </w:r>
                </w:p>
                <w:p w14:paraId="4267FFC3" w14:textId="77777777" w:rsidR="00E55116" w:rsidRPr="00912AB0" w:rsidRDefault="00E55116" w:rsidP="00E55116">
                  <w:pPr>
                    <w:autoSpaceDE w:val="0"/>
                    <w:autoSpaceDN w:val="0"/>
                    <w:adjustRightInd w:val="0"/>
                    <w:rPr>
                      <w:rFonts w:ascii="Book Antiqua" w:hAnsi="Book Antiqua" w:cs="Book Antiqua"/>
                      <w:color w:val="000000"/>
                      <w:sz w:val="22"/>
                      <w:szCs w:val="22"/>
                      <w:lang w:bidi="hi-IN"/>
                    </w:rPr>
                  </w:pPr>
                  <w:r w:rsidRPr="00912AB0">
                    <w:rPr>
                      <w:rFonts w:ascii="Book Antiqua" w:eastAsia="MS Mincho" w:hAnsi="Book Antiqua" w:cs="Book Antiqua"/>
                      <w:color w:val="000000"/>
                      <w:sz w:val="22"/>
                      <w:szCs w:val="22"/>
                      <w:lang w:bidi="hi-IN"/>
                    </w:rPr>
                    <w:t>idle state</w:t>
                  </w:r>
                  <w:r w:rsidRPr="00912AB0">
                    <w:rPr>
                      <w:rFonts w:ascii="Book Antiqua" w:hAnsi="Book Antiqua" w:cs="Book Antiqua"/>
                      <w:color w:val="000000"/>
                      <w:sz w:val="22"/>
                      <w:szCs w:val="22"/>
                      <w:lang w:bidi="hi-IN"/>
                    </w:rPr>
                    <w:t xml:space="preserve"> </w:t>
                  </w:r>
                </w:p>
                <w:p w14:paraId="2ACBBE39" w14:textId="77777777" w:rsidR="00E55116" w:rsidRPr="00912AB0" w:rsidRDefault="00E55116" w:rsidP="00E55116">
                  <w:pPr>
                    <w:rPr>
                      <w:rFonts w:ascii="Book Antiqua" w:eastAsia="MS Mincho" w:hAnsi="Book Antiqua"/>
                      <w:sz w:val="22"/>
                      <w:szCs w:val="22"/>
                    </w:rPr>
                  </w:pPr>
                  <w:r w:rsidRPr="00912AB0">
                    <w:rPr>
                      <w:rFonts w:ascii="Book Antiqua" w:eastAsia="MS Mincho" w:hAnsi="Book Antiqua"/>
                      <w:sz w:val="22"/>
                      <w:szCs w:val="22"/>
                      <w:lang w:bidi="hi-IN"/>
                    </w:rPr>
                    <w:t xml:space="preserve"> (kW)</w:t>
                  </w:r>
                </w:p>
              </w:tc>
              <w:tc>
                <w:tcPr>
                  <w:tcW w:w="1417" w:type="dxa"/>
                  <w:tcBorders>
                    <w:top w:val="single" w:sz="4" w:space="0" w:color="auto"/>
                    <w:left w:val="single" w:sz="4" w:space="0" w:color="auto"/>
                    <w:bottom w:val="single" w:sz="4" w:space="0" w:color="auto"/>
                    <w:right w:val="single" w:sz="4" w:space="0" w:color="auto"/>
                  </w:tcBorders>
                </w:tcPr>
                <w:p w14:paraId="654D5723" w14:textId="77777777" w:rsidR="00E55116" w:rsidRPr="00912AB0" w:rsidRDefault="00E55116" w:rsidP="00E55116">
                  <w:pPr>
                    <w:widowControl w:val="0"/>
                    <w:autoSpaceDE w:val="0"/>
                    <w:autoSpaceDN w:val="0"/>
                    <w:adjustRightInd w:val="0"/>
                    <w:ind w:left="72"/>
                    <w:jc w:val="both"/>
                    <w:rPr>
                      <w:rFonts w:ascii="Book Antiqua" w:hAnsi="Book Antiqua"/>
                      <w:sz w:val="22"/>
                      <w:szCs w:val="22"/>
                      <w:lang w:bidi="hi-IN"/>
                    </w:rPr>
                  </w:pPr>
                  <w:r w:rsidRPr="00912AB0">
                    <w:rPr>
                      <w:rFonts w:ascii="Book Antiqua" w:hAnsi="Book Antiqua"/>
                      <w:sz w:val="22"/>
                      <w:szCs w:val="22"/>
                      <w:lang w:bidi="hi-IN"/>
                    </w:rPr>
                    <w:t>……</w:t>
                  </w:r>
                  <w:proofErr w:type="gramStart"/>
                  <w:r w:rsidRPr="00912AB0">
                    <w:rPr>
                      <w:rFonts w:ascii="Book Antiqua" w:hAnsi="Book Antiqua"/>
                      <w:sz w:val="22"/>
                      <w:szCs w:val="22"/>
                      <w:lang w:bidi="hi-IN"/>
                    </w:rPr>
                    <w:t>….kW</w:t>
                  </w:r>
                  <w:proofErr w:type="gramEnd"/>
                </w:p>
              </w:tc>
              <w:tc>
                <w:tcPr>
                  <w:tcW w:w="2159" w:type="dxa"/>
                  <w:tcBorders>
                    <w:top w:val="single" w:sz="4" w:space="0" w:color="auto"/>
                    <w:left w:val="single" w:sz="4" w:space="0" w:color="auto"/>
                    <w:bottom w:val="single" w:sz="4" w:space="0" w:color="auto"/>
                    <w:right w:val="single" w:sz="4" w:space="0" w:color="auto"/>
                  </w:tcBorders>
                  <w:hideMark/>
                </w:tcPr>
                <w:p w14:paraId="01AA1693" w14:textId="77777777" w:rsidR="00E55116" w:rsidRPr="00504A26" w:rsidRDefault="00E55116" w:rsidP="00E55116">
                  <w:pPr>
                    <w:widowControl w:val="0"/>
                    <w:autoSpaceDE w:val="0"/>
                    <w:autoSpaceDN w:val="0"/>
                    <w:adjustRightInd w:val="0"/>
                    <w:ind w:left="72"/>
                    <w:jc w:val="both"/>
                    <w:rPr>
                      <w:rFonts w:ascii="Book Antiqua" w:hAnsi="Book Antiqua"/>
                      <w:b/>
                      <w:bCs/>
                      <w:sz w:val="22"/>
                      <w:szCs w:val="22"/>
                    </w:rPr>
                  </w:pPr>
                  <w:r w:rsidRPr="00504A26">
                    <w:rPr>
                      <w:rFonts w:ascii="Book Antiqua" w:hAnsi="Book Antiqua"/>
                      <w:b/>
                      <w:bCs/>
                      <w:sz w:val="22"/>
                      <w:szCs w:val="22"/>
                      <w:lang w:bidi="hi-IN"/>
                    </w:rPr>
                    <w:t xml:space="preserve">Rs. </w:t>
                  </w:r>
                  <w:r w:rsidRPr="00504A26">
                    <w:rPr>
                      <w:rFonts w:ascii="Book Antiqua" w:eastAsia="MS Mincho" w:hAnsi="Book Antiqua"/>
                      <w:b/>
                      <w:bCs/>
                      <w:sz w:val="22"/>
                      <w:szCs w:val="22"/>
                      <w:lang w:bidi="hi-IN"/>
                    </w:rPr>
                    <w:t xml:space="preserve">3,53,599.00 </w:t>
                  </w:r>
                  <w:r w:rsidRPr="00504A26">
                    <w:rPr>
                      <w:rFonts w:ascii="Book Antiqua" w:hAnsi="Book Antiqua"/>
                      <w:b/>
                      <w:bCs/>
                      <w:sz w:val="22"/>
                      <w:szCs w:val="22"/>
                    </w:rPr>
                    <w:t xml:space="preserve">(Indian Rupees Three Lakh Fifty-three Thousand Five Hundred </w:t>
                  </w:r>
                  <w:proofErr w:type="gramStart"/>
                  <w:r w:rsidRPr="00504A26">
                    <w:rPr>
                      <w:rFonts w:ascii="Book Antiqua" w:hAnsi="Book Antiqua"/>
                      <w:b/>
                      <w:bCs/>
                      <w:sz w:val="22"/>
                      <w:szCs w:val="22"/>
                    </w:rPr>
                    <w:t>And</w:t>
                  </w:r>
                  <w:proofErr w:type="gramEnd"/>
                  <w:r w:rsidRPr="00504A26">
                    <w:rPr>
                      <w:rFonts w:ascii="Book Antiqua" w:hAnsi="Book Antiqua"/>
                      <w:b/>
                      <w:bCs/>
                      <w:sz w:val="22"/>
                      <w:szCs w:val="22"/>
                    </w:rPr>
                    <w:t xml:space="preserve"> Ninety-nine Only) </w:t>
                  </w:r>
                </w:p>
                <w:p w14:paraId="307D6F1D" w14:textId="77777777" w:rsidR="00E55116" w:rsidRPr="00912AB0" w:rsidRDefault="00E55116" w:rsidP="00E55116">
                  <w:pPr>
                    <w:widowControl w:val="0"/>
                    <w:autoSpaceDE w:val="0"/>
                    <w:autoSpaceDN w:val="0"/>
                    <w:adjustRightInd w:val="0"/>
                    <w:ind w:left="72"/>
                    <w:jc w:val="both"/>
                    <w:rPr>
                      <w:rFonts w:ascii="Book Antiqua" w:eastAsia="MS Mincho" w:hAnsi="Book Antiqua"/>
                      <w:sz w:val="22"/>
                      <w:szCs w:val="22"/>
                      <w:lang w:bidi="hi-IN"/>
                    </w:rPr>
                  </w:pPr>
                </w:p>
              </w:tc>
            </w:tr>
          </w:tbl>
          <w:p w14:paraId="032560D1" w14:textId="77777777" w:rsidR="00E55116" w:rsidRPr="00521755" w:rsidRDefault="00E55116" w:rsidP="00E55116">
            <w:pPr>
              <w:jc w:val="both"/>
              <w:rPr>
                <w:rFonts w:ascii="Book Antiqua" w:hAnsi="Book Antiqua"/>
                <w:sz w:val="22"/>
                <w:szCs w:val="22"/>
              </w:rPr>
            </w:pPr>
          </w:p>
        </w:tc>
      </w:tr>
      <w:tr w:rsidR="00160C3B" w:rsidRPr="006926D2" w14:paraId="71C21A1C" w14:textId="77777777" w:rsidTr="00FF6A88">
        <w:tc>
          <w:tcPr>
            <w:tcW w:w="561" w:type="dxa"/>
          </w:tcPr>
          <w:p w14:paraId="3F09B549" w14:textId="77777777" w:rsidR="00160C3B" w:rsidRDefault="00160C3B" w:rsidP="00E55116">
            <w:pPr>
              <w:numPr>
                <w:ilvl w:val="0"/>
                <w:numId w:val="36"/>
              </w:numPr>
              <w:spacing w:line="288" w:lineRule="auto"/>
              <w:jc w:val="center"/>
              <w:rPr>
                <w:rFonts w:ascii="Book Antiqua" w:hAnsi="Book Antiqua"/>
                <w:sz w:val="22"/>
                <w:szCs w:val="22"/>
              </w:rPr>
            </w:pPr>
          </w:p>
        </w:tc>
        <w:tc>
          <w:tcPr>
            <w:tcW w:w="14890" w:type="dxa"/>
            <w:gridSpan w:val="3"/>
          </w:tcPr>
          <w:p w14:paraId="114DD3C6" w14:textId="06BBEC18" w:rsidR="00160C3B" w:rsidRPr="00521755" w:rsidRDefault="00160C3B" w:rsidP="00E55116">
            <w:pPr>
              <w:jc w:val="both"/>
              <w:rPr>
                <w:rFonts w:ascii="Book Antiqua" w:hAnsi="Book Antiqua"/>
                <w:sz w:val="22"/>
                <w:szCs w:val="22"/>
              </w:rPr>
            </w:pPr>
            <w:r>
              <w:rPr>
                <w:rFonts w:ascii="Book Antiqua" w:hAnsi="Book Antiqua"/>
                <w:sz w:val="22"/>
                <w:szCs w:val="22"/>
              </w:rPr>
              <w:t xml:space="preserve">Corresponding to changes at </w:t>
            </w:r>
            <w:proofErr w:type="spellStart"/>
            <w:r>
              <w:rPr>
                <w:rFonts w:ascii="Book Antiqua" w:hAnsi="Book Antiqua"/>
                <w:sz w:val="22"/>
                <w:szCs w:val="22"/>
              </w:rPr>
              <w:t>Sl</w:t>
            </w:r>
            <w:proofErr w:type="spellEnd"/>
            <w:r>
              <w:rPr>
                <w:rFonts w:ascii="Book Antiqua" w:hAnsi="Book Antiqua"/>
                <w:sz w:val="22"/>
                <w:szCs w:val="22"/>
              </w:rPr>
              <w:t xml:space="preserve"> No. 1 and </w:t>
            </w:r>
            <w:r w:rsidR="00CA278B">
              <w:rPr>
                <w:rFonts w:ascii="Book Antiqua" w:hAnsi="Book Antiqua"/>
                <w:sz w:val="22"/>
                <w:szCs w:val="22"/>
              </w:rPr>
              <w:t>3 above</w:t>
            </w:r>
            <w:r w:rsidR="000F308C">
              <w:rPr>
                <w:rFonts w:ascii="Book Antiqua" w:hAnsi="Book Antiqua"/>
                <w:sz w:val="22"/>
                <w:szCs w:val="22"/>
              </w:rPr>
              <w:t xml:space="preserve">, </w:t>
            </w:r>
            <w:r w:rsidR="002F31E7">
              <w:rPr>
                <w:rFonts w:ascii="Book Antiqua" w:hAnsi="Book Antiqua"/>
                <w:sz w:val="22"/>
                <w:szCs w:val="22"/>
              </w:rPr>
              <w:t xml:space="preserve">additional forms and Annexure-B1(BDS) </w:t>
            </w:r>
            <w:r w:rsidR="000B06DA">
              <w:rPr>
                <w:rFonts w:ascii="Book Antiqua" w:hAnsi="Book Antiqua"/>
                <w:sz w:val="22"/>
                <w:szCs w:val="22"/>
              </w:rPr>
              <w:t xml:space="preserve">are enclosed with this Amendment. </w:t>
            </w:r>
          </w:p>
        </w:tc>
      </w:tr>
    </w:tbl>
    <w:p w14:paraId="1DAD41FB" w14:textId="77777777" w:rsidR="00C90673" w:rsidRDefault="00C90673" w:rsidP="00072D73">
      <w:pPr>
        <w:jc w:val="center"/>
        <w:rPr>
          <w:i/>
          <w:iCs/>
          <w:sz w:val="22"/>
          <w:szCs w:val="22"/>
        </w:rPr>
      </w:pPr>
    </w:p>
    <w:p w14:paraId="2C62FAC3" w14:textId="1E25B883" w:rsidR="00C90673" w:rsidRDefault="00072D73" w:rsidP="00072D73">
      <w:pPr>
        <w:jc w:val="center"/>
        <w:rPr>
          <w:i/>
          <w:iCs/>
          <w:sz w:val="22"/>
          <w:szCs w:val="22"/>
        </w:rPr>
      </w:pPr>
      <w:r>
        <w:rPr>
          <w:i/>
          <w:iCs/>
          <w:sz w:val="22"/>
          <w:szCs w:val="22"/>
        </w:rPr>
        <w:t>***</w:t>
      </w:r>
    </w:p>
    <w:p w14:paraId="02468B7C" w14:textId="77777777" w:rsidR="00C90673" w:rsidRPr="00463994" w:rsidRDefault="00C90673" w:rsidP="006926D2">
      <w:pPr>
        <w:rPr>
          <w:i/>
          <w:iCs/>
          <w:sz w:val="22"/>
          <w:szCs w:val="22"/>
        </w:rPr>
      </w:pPr>
    </w:p>
    <w:sectPr w:rsidR="00C90673" w:rsidRPr="00463994" w:rsidSect="00F36EE0">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16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2CED5" w14:textId="77777777" w:rsidR="00B11C16" w:rsidRDefault="00B11C16">
      <w:r>
        <w:separator/>
      </w:r>
    </w:p>
  </w:endnote>
  <w:endnote w:type="continuationSeparator" w:id="0">
    <w:p w14:paraId="4AB26C21" w14:textId="77777777" w:rsidR="00B11C16" w:rsidRDefault="00B11C16">
      <w:r>
        <w:continuationSeparator/>
      </w:r>
    </w:p>
  </w:endnote>
  <w:endnote w:type="continuationNotice" w:id="1">
    <w:p w14:paraId="07FFC88C" w14:textId="77777777" w:rsidR="00B11C16" w:rsidRDefault="00B11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F3CAB" w14:textId="77777777" w:rsidR="008334D1" w:rsidRDefault="00833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29AE" w14:textId="77777777" w:rsidR="008334D1" w:rsidRDefault="00833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CFE7" w14:textId="77777777" w:rsidR="00B11C16" w:rsidRDefault="00B11C16">
      <w:r>
        <w:separator/>
      </w:r>
    </w:p>
  </w:footnote>
  <w:footnote w:type="continuationSeparator" w:id="0">
    <w:p w14:paraId="439AFF3D" w14:textId="77777777" w:rsidR="00B11C16" w:rsidRDefault="00B11C16">
      <w:r>
        <w:continuationSeparator/>
      </w:r>
    </w:p>
  </w:footnote>
  <w:footnote w:type="continuationNotice" w:id="1">
    <w:p w14:paraId="78B65A0D" w14:textId="77777777" w:rsidR="00B11C16" w:rsidRDefault="00B11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B680E" w14:textId="77777777" w:rsidR="008334D1" w:rsidRDefault="008334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A4AC" w14:textId="3AAB920E" w:rsidR="006926D2" w:rsidRPr="007F4B8F" w:rsidRDefault="006926D2" w:rsidP="002D39CB">
    <w:pPr>
      <w:tabs>
        <w:tab w:val="left" w:pos="1037"/>
      </w:tabs>
      <w:jc w:val="both"/>
      <w:rPr>
        <w:rFonts w:ascii="Book Antiqua" w:hAnsi="Book Antiqua"/>
        <w:b/>
        <w:color w:val="0000FF"/>
        <w:sz w:val="22"/>
        <w:szCs w:val="22"/>
      </w:rPr>
    </w:pPr>
    <w:r w:rsidRPr="006926D2">
      <w:rPr>
        <w:rFonts w:ascii="Book Antiqua" w:hAnsi="Book Antiqua"/>
        <w:b/>
        <w:bCs/>
        <w:sz w:val="22"/>
        <w:szCs w:val="22"/>
      </w:rPr>
      <w:t>Amendment</w:t>
    </w:r>
    <w:r w:rsidR="00F60492">
      <w:rPr>
        <w:rFonts w:ascii="Book Antiqua" w:hAnsi="Book Antiqua"/>
        <w:b/>
        <w:bCs/>
        <w:sz w:val="22"/>
        <w:szCs w:val="22"/>
      </w:rPr>
      <w:t>-</w:t>
    </w:r>
    <w:r w:rsidR="00DF719B">
      <w:rPr>
        <w:rFonts w:ascii="Book Antiqua" w:hAnsi="Book Antiqua"/>
        <w:b/>
        <w:bCs/>
        <w:sz w:val="22"/>
        <w:szCs w:val="22"/>
      </w:rPr>
      <w:t>I</w:t>
    </w:r>
    <w:r w:rsidR="00F60492">
      <w:rPr>
        <w:rFonts w:ascii="Book Antiqua" w:hAnsi="Book Antiqua"/>
        <w:b/>
        <w:bCs/>
        <w:sz w:val="22"/>
        <w:szCs w:val="22"/>
      </w:rPr>
      <w:t xml:space="preserve">I </w:t>
    </w:r>
    <w:r w:rsidR="00A01BA6" w:rsidRPr="008334D1">
      <w:rPr>
        <w:rFonts w:ascii="Book Antiqua" w:hAnsi="Book Antiqua" w:cs="Arial"/>
        <w:b/>
        <w:bCs/>
        <w:sz w:val="22"/>
        <w:szCs w:val="22"/>
        <w:lang w:bidi="hi-IN"/>
      </w:rPr>
      <w:t xml:space="preserve">dated </w:t>
    </w:r>
    <w:r w:rsidR="008334D1" w:rsidRPr="008334D1">
      <w:rPr>
        <w:rFonts w:ascii="Book Antiqua" w:hAnsi="Book Antiqua" w:cs="Arial"/>
        <w:b/>
        <w:bCs/>
        <w:sz w:val="22"/>
        <w:szCs w:val="22"/>
        <w:lang w:bidi="hi-IN"/>
      </w:rPr>
      <w:t>27</w:t>
    </w:r>
    <w:r w:rsidR="00A01BA6" w:rsidRPr="008334D1">
      <w:rPr>
        <w:rFonts w:ascii="Book Antiqua" w:hAnsi="Book Antiqua" w:cs="Arial"/>
        <w:b/>
        <w:bCs/>
        <w:sz w:val="22"/>
        <w:szCs w:val="22"/>
        <w:lang w:bidi="hi-IN"/>
      </w:rPr>
      <w:t>/05/</w:t>
    </w:r>
    <w:r w:rsidR="00A01BA6" w:rsidRPr="003169C7">
      <w:rPr>
        <w:rFonts w:ascii="Book Antiqua" w:hAnsi="Book Antiqua" w:cs="Arial"/>
        <w:b/>
        <w:bCs/>
        <w:sz w:val="22"/>
        <w:szCs w:val="22"/>
        <w:lang w:bidi="hi-IN"/>
      </w:rPr>
      <w:t xml:space="preserve">2026 </w:t>
    </w:r>
    <w:r w:rsidRPr="006926D2">
      <w:rPr>
        <w:rFonts w:ascii="Book Antiqua" w:hAnsi="Book Antiqua"/>
        <w:b/>
        <w:bCs/>
        <w:sz w:val="22"/>
        <w:szCs w:val="22"/>
      </w:rPr>
      <w:t>to the Bidding Document</w:t>
    </w:r>
    <w:r w:rsidR="00586C74">
      <w:rPr>
        <w:rFonts w:ascii="Book Antiqua" w:hAnsi="Book Antiqua"/>
        <w:b/>
        <w:bCs/>
        <w:sz w:val="22"/>
        <w:szCs w:val="22"/>
      </w:rPr>
      <w:t xml:space="preserve"> </w:t>
    </w:r>
    <w:r w:rsidR="00A01BA6">
      <w:rPr>
        <w:rFonts w:ascii="Book Antiqua" w:hAnsi="Book Antiqua" w:cs="Arial"/>
        <w:b/>
        <w:bCs/>
        <w:sz w:val="22"/>
        <w:szCs w:val="22"/>
        <w:lang w:bidi="hi-IN"/>
      </w:rPr>
      <w:t xml:space="preserve">for </w:t>
    </w:r>
    <w:r w:rsidR="00A01BA6" w:rsidRPr="00A01BA6">
      <w:rPr>
        <w:rFonts w:ascii="Book Antiqua" w:hAnsi="Book Antiqua" w:cs="Arial"/>
        <w:b/>
        <w:bCs/>
        <w:sz w:val="22"/>
        <w:szCs w:val="22"/>
        <w:lang w:bidi="hi-IN"/>
      </w:rPr>
      <w:t xml:space="preserve">Package AP-BESS-01 for Design, Supply, Erection, Testing &amp; Commissioning of 150 MW/ 300MWh Battery Energy Storage System at </w:t>
    </w:r>
    <w:proofErr w:type="spellStart"/>
    <w:r w:rsidR="00A01BA6" w:rsidRPr="00A01BA6">
      <w:rPr>
        <w:rFonts w:ascii="Book Antiqua" w:hAnsi="Book Antiqua" w:cs="Arial"/>
        <w:b/>
        <w:bCs/>
        <w:sz w:val="22"/>
        <w:szCs w:val="22"/>
        <w:lang w:bidi="hi-IN"/>
      </w:rPr>
      <w:t>Kalikiri</w:t>
    </w:r>
    <w:proofErr w:type="spellEnd"/>
    <w:r w:rsidR="00A01BA6" w:rsidRPr="00A01BA6">
      <w:rPr>
        <w:rFonts w:ascii="Book Antiqua" w:hAnsi="Book Antiqua" w:cs="Arial"/>
        <w:b/>
        <w:bCs/>
        <w:sz w:val="22"/>
        <w:szCs w:val="22"/>
        <w:lang w:bidi="hi-IN"/>
      </w:rPr>
      <w:t>, Andhra Pradesh under “Setting up of 1,000 MW/2,000 MWh Battery Energy Storage System (BESS) in Andhra Pradesh Under Tariff-Based Competitive Bidding with Viability Gap Funding supported through PSDF”</w:t>
    </w:r>
    <w:r w:rsidR="00993561" w:rsidRPr="00705CFF">
      <w:rPr>
        <w:rFonts w:ascii="Book Antiqua" w:hAnsi="Book Antiqua" w:cs="Arial"/>
        <w:b/>
        <w:bCs/>
        <w:sz w:val="22"/>
        <w:szCs w:val="22"/>
        <w:lang w:bidi="hi-IN"/>
      </w:rPr>
      <w:t xml:space="preserve">. Spec. No.: </w:t>
    </w:r>
    <w:r w:rsidR="007A1ABD" w:rsidRPr="005F6349">
      <w:rPr>
        <w:rFonts w:ascii="Book Antiqua" w:hAnsi="Book Antiqua"/>
        <w:b/>
        <w:sz w:val="22"/>
        <w:szCs w:val="22"/>
      </w:rPr>
      <w:t>CC/T/W-BESS/DOM/A10/26/07004</w:t>
    </w:r>
    <w:r w:rsidR="007A1ABD" w:rsidRPr="007A1ABD">
      <w:rPr>
        <w:rFonts w:ascii="Book Antiqua" w:hAnsi="Book Antiqua"/>
        <w:b/>
        <w:color w:val="0000FF"/>
        <w:sz w:val="22"/>
        <w:szCs w:val="22"/>
      </w:rPr>
      <w:t xml:space="preserve">   </w:t>
    </w:r>
  </w:p>
  <w:p w14:paraId="180B42F0" w14:textId="77777777" w:rsidR="006926D2" w:rsidRPr="00882069" w:rsidRDefault="006926D2" w:rsidP="006926D2">
    <w:pPr>
      <w:pStyle w:val="Header"/>
      <w:jc w:val="center"/>
      <w:rPr>
        <w:b/>
        <w:bCs/>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E74C" w14:textId="77777777" w:rsidR="008334D1" w:rsidRDefault="00833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7"/>
  </w:num>
  <w:num w:numId="3" w16cid:durableId="1680815908">
    <w:abstractNumId w:val="6"/>
  </w:num>
  <w:num w:numId="4" w16cid:durableId="201790646">
    <w:abstractNumId w:val="26"/>
  </w:num>
  <w:num w:numId="5" w16cid:durableId="824321858">
    <w:abstractNumId w:val="11"/>
  </w:num>
  <w:num w:numId="6" w16cid:durableId="1358894792">
    <w:abstractNumId w:val="36"/>
  </w:num>
  <w:num w:numId="7" w16cid:durableId="502865417">
    <w:abstractNumId w:val="22"/>
  </w:num>
  <w:num w:numId="8" w16cid:durableId="1833328552">
    <w:abstractNumId w:val="17"/>
  </w:num>
  <w:num w:numId="9" w16cid:durableId="1987473815">
    <w:abstractNumId w:val="24"/>
  </w:num>
  <w:num w:numId="10" w16cid:durableId="279263163">
    <w:abstractNumId w:val="31"/>
  </w:num>
  <w:num w:numId="11" w16cid:durableId="1348629454">
    <w:abstractNumId w:val="1"/>
  </w:num>
  <w:num w:numId="12" w16cid:durableId="2121416628">
    <w:abstractNumId w:val="35"/>
  </w:num>
  <w:num w:numId="13" w16cid:durableId="327900360">
    <w:abstractNumId w:val="4"/>
  </w:num>
  <w:num w:numId="14" w16cid:durableId="974527600">
    <w:abstractNumId w:val="18"/>
  </w:num>
  <w:num w:numId="15" w16cid:durableId="759831256">
    <w:abstractNumId w:val="33"/>
  </w:num>
  <w:num w:numId="16" w16cid:durableId="1959871590">
    <w:abstractNumId w:val="3"/>
  </w:num>
  <w:num w:numId="17" w16cid:durableId="842285629">
    <w:abstractNumId w:val="21"/>
  </w:num>
  <w:num w:numId="18" w16cid:durableId="1587349240">
    <w:abstractNumId w:val="8"/>
  </w:num>
  <w:num w:numId="19" w16cid:durableId="2014455437">
    <w:abstractNumId w:val="29"/>
  </w:num>
  <w:num w:numId="20" w16cid:durableId="629290426">
    <w:abstractNumId w:val="25"/>
  </w:num>
  <w:num w:numId="21" w16cid:durableId="1568951967">
    <w:abstractNumId w:val="32"/>
  </w:num>
  <w:num w:numId="22" w16cid:durableId="2019312968">
    <w:abstractNumId w:val="16"/>
  </w:num>
  <w:num w:numId="23" w16cid:durableId="223687257">
    <w:abstractNumId w:val="23"/>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4"/>
  </w:num>
  <w:num w:numId="30" w16cid:durableId="2082870979">
    <w:abstractNumId w:val="15"/>
  </w:num>
  <w:num w:numId="31" w16cid:durableId="2121759412">
    <w:abstractNumId w:val="2"/>
  </w:num>
  <w:num w:numId="32" w16cid:durableId="505555608">
    <w:abstractNumId w:val="28"/>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6E1B"/>
    <w:rsid w:val="00007A21"/>
    <w:rsid w:val="00007DBE"/>
    <w:rsid w:val="00013EF7"/>
    <w:rsid w:val="000144BD"/>
    <w:rsid w:val="000153B5"/>
    <w:rsid w:val="00015DBC"/>
    <w:rsid w:val="000161BC"/>
    <w:rsid w:val="00016465"/>
    <w:rsid w:val="00021D1A"/>
    <w:rsid w:val="00026D3D"/>
    <w:rsid w:val="000273A8"/>
    <w:rsid w:val="00030329"/>
    <w:rsid w:val="00030C6C"/>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64E7B"/>
    <w:rsid w:val="00072C2A"/>
    <w:rsid w:val="00072D73"/>
    <w:rsid w:val="00074615"/>
    <w:rsid w:val="00074F09"/>
    <w:rsid w:val="00081175"/>
    <w:rsid w:val="00083256"/>
    <w:rsid w:val="000832F1"/>
    <w:rsid w:val="000839DB"/>
    <w:rsid w:val="00092FF0"/>
    <w:rsid w:val="000A4A7F"/>
    <w:rsid w:val="000A5C6E"/>
    <w:rsid w:val="000A73F6"/>
    <w:rsid w:val="000A7E56"/>
    <w:rsid w:val="000B05A6"/>
    <w:rsid w:val="000B06DA"/>
    <w:rsid w:val="000B0EA8"/>
    <w:rsid w:val="000B125E"/>
    <w:rsid w:val="000B1FD3"/>
    <w:rsid w:val="000B59F7"/>
    <w:rsid w:val="000C458D"/>
    <w:rsid w:val="000C4F3B"/>
    <w:rsid w:val="000C5657"/>
    <w:rsid w:val="000C5C3E"/>
    <w:rsid w:val="000C62BC"/>
    <w:rsid w:val="000C70C6"/>
    <w:rsid w:val="000D3803"/>
    <w:rsid w:val="000D485D"/>
    <w:rsid w:val="000D7F3B"/>
    <w:rsid w:val="000E1EAA"/>
    <w:rsid w:val="000E2B5B"/>
    <w:rsid w:val="000E448E"/>
    <w:rsid w:val="000F01E7"/>
    <w:rsid w:val="000F2462"/>
    <w:rsid w:val="000F293F"/>
    <w:rsid w:val="000F308C"/>
    <w:rsid w:val="00102EAE"/>
    <w:rsid w:val="00103683"/>
    <w:rsid w:val="00103938"/>
    <w:rsid w:val="00110174"/>
    <w:rsid w:val="00112C93"/>
    <w:rsid w:val="00115545"/>
    <w:rsid w:val="00116578"/>
    <w:rsid w:val="00116687"/>
    <w:rsid w:val="00116B71"/>
    <w:rsid w:val="00120EA2"/>
    <w:rsid w:val="00121322"/>
    <w:rsid w:val="00121F0E"/>
    <w:rsid w:val="001228D3"/>
    <w:rsid w:val="00123601"/>
    <w:rsid w:val="0012606F"/>
    <w:rsid w:val="001271E7"/>
    <w:rsid w:val="00127A38"/>
    <w:rsid w:val="00131C02"/>
    <w:rsid w:val="00133705"/>
    <w:rsid w:val="001358AE"/>
    <w:rsid w:val="00137C3F"/>
    <w:rsid w:val="001402B5"/>
    <w:rsid w:val="001435C3"/>
    <w:rsid w:val="00145602"/>
    <w:rsid w:val="00146999"/>
    <w:rsid w:val="00152168"/>
    <w:rsid w:val="00153A48"/>
    <w:rsid w:val="001552A5"/>
    <w:rsid w:val="00160C3B"/>
    <w:rsid w:val="00163EBF"/>
    <w:rsid w:val="001644B4"/>
    <w:rsid w:val="001670FC"/>
    <w:rsid w:val="00167682"/>
    <w:rsid w:val="00170CFE"/>
    <w:rsid w:val="00174087"/>
    <w:rsid w:val="00174B65"/>
    <w:rsid w:val="00177412"/>
    <w:rsid w:val="00180775"/>
    <w:rsid w:val="0018138B"/>
    <w:rsid w:val="0018181D"/>
    <w:rsid w:val="00182EBF"/>
    <w:rsid w:val="00183449"/>
    <w:rsid w:val="00183D62"/>
    <w:rsid w:val="00186D91"/>
    <w:rsid w:val="0019101F"/>
    <w:rsid w:val="00192883"/>
    <w:rsid w:val="001928AE"/>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1946"/>
    <w:rsid w:val="001D2738"/>
    <w:rsid w:val="001D36FC"/>
    <w:rsid w:val="001D6DDE"/>
    <w:rsid w:val="001E0B34"/>
    <w:rsid w:val="001E1E10"/>
    <w:rsid w:val="001E2003"/>
    <w:rsid w:val="001E2862"/>
    <w:rsid w:val="001E565A"/>
    <w:rsid w:val="001E583E"/>
    <w:rsid w:val="001E69C4"/>
    <w:rsid w:val="001F3D59"/>
    <w:rsid w:val="001F5C0C"/>
    <w:rsid w:val="001F67D8"/>
    <w:rsid w:val="002020DE"/>
    <w:rsid w:val="00204C3F"/>
    <w:rsid w:val="00205884"/>
    <w:rsid w:val="00205FED"/>
    <w:rsid w:val="00207E9D"/>
    <w:rsid w:val="00214086"/>
    <w:rsid w:val="002158F0"/>
    <w:rsid w:val="00215A91"/>
    <w:rsid w:val="00215AA5"/>
    <w:rsid w:val="00217EF8"/>
    <w:rsid w:val="0022036D"/>
    <w:rsid w:val="002210ED"/>
    <w:rsid w:val="002232B0"/>
    <w:rsid w:val="00230A57"/>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012"/>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2089"/>
    <w:rsid w:val="002C3997"/>
    <w:rsid w:val="002C3D4C"/>
    <w:rsid w:val="002C434D"/>
    <w:rsid w:val="002C5D28"/>
    <w:rsid w:val="002C7341"/>
    <w:rsid w:val="002D1457"/>
    <w:rsid w:val="002D38D4"/>
    <w:rsid w:val="002D39CB"/>
    <w:rsid w:val="002D4E98"/>
    <w:rsid w:val="002E2EFA"/>
    <w:rsid w:val="002E50F1"/>
    <w:rsid w:val="002E590E"/>
    <w:rsid w:val="002E669A"/>
    <w:rsid w:val="002F31E7"/>
    <w:rsid w:val="002F53A7"/>
    <w:rsid w:val="002F577F"/>
    <w:rsid w:val="002F57E5"/>
    <w:rsid w:val="002F6E79"/>
    <w:rsid w:val="00301893"/>
    <w:rsid w:val="00302482"/>
    <w:rsid w:val="00302CDD"/>
    <w:rsid w:val="00302FAE"/>
    <w:rsid w:val="00303566"/>
    <w:rsid w:val="00303E8C"/>
    <w:rsid w:val="00310E93"/>
    <w:rsid w:val="00312669"/>
    <w:rsid w:val="003158C1"/>
    <w:rsid w:val="00317F98"/>
    <w:rsid w:val="00322DDB"/>
    <w:rsid w:val="00323330"/>
    <w:rsid w:val="003247E7"/>
    <w:rsid w:val="003371B6"/>
    <w:rsid w:val="00341C88"/>
    <w:rsid w:val="003439C2"/>
    <w:rsid w:val="00343EDA"/>
    <w:rsid w:val="00345742"/>
    <w:rsid w:val="003474B3"/>
    <w:rsid w:val="00347C88"/>
    <w:rsid w:val="00351A80"/>
    <w:rsid w:val="00357305"/>
    <w:rsid w:val="00357CAB"/>
    <w:rsid w:val="00363310"/>
    <w:rsid w:val="003642E1"/>
    <w:rsid w:val="00366D39"/>
    <w:rsid w:val="00367D5A"/>
    <w:rsid w:val="003708FB"/>
    <w:rsid w:val="003746B8"/>
    <w:rsid w:val="00376C3B"/>
    <w:rsid w:val="0038204E"/>
    <w:rsid w:val="00382427"/>
    <w:rsid w:val="00383DBC"/>
    <w:rsid w:val="00384FA1"/>
    <w:rsid w:val="003879DE"/>
    <w:rsid w:val="00387F69"/>
    <w:rsid w:val="00392B3F"/>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548"/>
    <w:rsid w:val="003B5AB5"/>
    <w:rsid w:val="003B7977"/>
    <w:rsid w:val="003B7F7C"/>
    <w:rsid w:val="003C1177"/>
    <w:rsid w:val="003C1EA4"/>
    <w:rsid w:val="003C43AA"/>
    <w:rsid w:val="003C5A12"/>
    <w:rsid w:val="003D3C73"/>
    <w:rsid w:val="003D6B4D"/>
    <w:rsid w:val="003E05E7"/>
    <w:rsid w:val="003E0A25"/>
    <w:rsid w:val="003E7105"/>
    <w:rsid w:val="003F0AD3"/>
    <w:rsid w:val="003F118E"/>
    <w:rsid w:val="003F2681"/>
    <w:rsid w:val="003F3B56"/>
    <w:rsid w:val="003F6008"/>
    <w:rsid w:val="00404ABB"/>
    <w:rsid w:val="00412A17"/>
    <w:rsid w:val="00416B1C"/>
    <w:rsid w:val="0042061A"/>
    <w:rsid w:val="0042749D"/>
    <w:rsid w:val="004316E1"/>
    <w:rsid w:val="0043219F"/>
    <w:rsid w:val="00432B26"/>
    <w:rsid w:val="004353B9"/>
    <w:rsid w:val="00436977"/>
    <w:rsid w:val="00440EC5"/>
    <w:rsid w:val="0044423B"/>
    <w:rsid w:val="00444C2B"/>
    <w:rsid w:val="004450F2"/>
    <w:rsid w:val="00445426"/>
    <w:rsid w:val="00453215"/>
    <w:rsid w:val="0045422F"/>
    <w:rsid w:val="00462421"/>
    <w:rsid w:val="0046270F"/>
    <w:rsid w:val="004633D2"/>
    <w:rsid w:val="00463994"/>
    <w:rsid w:val="00463CFD"/>
    <w:rsid w:val="0046667F"/>
    <w:rsid w:val="004668D6"/>
    <w:rsid w:val="00474A15"/>
    <w:rsid w:val="0047738E"/>
    <w:rsid w:val="0048056D"/>
    <w:rsid w:val="00482768"/>
    <w:rsid w:val="004828A0"/>
    <w:rsid w:val="004858D2"/>
    <w:rsid w:val="004869D8"/>
    <w:rsid w:val="00491A51"/>
    <w:rsid w:val="00491C0A"/>
    <w:rsid w:val="004953EC"/>
    <w:rsid w:val="004973D8"/>
    <w:rsid w:val="004A552B"/>
    <w:rsid w:val="004B230C"/>
    <w:rsid w:val="004B454F"/>
    <w:rsid w:val="004B7E88"/>
    <w:rsid w:val="004C099B"/>
    <w:rsid w:val="004C0D45"/>
    <w:rsid w:val="004C3E61"/>
    <w:rsid w:val="004C4885"/>
    <w:rsid w:val="004C48EF"/>
    <w:rsid w:val="004C56AA"/>
    <w:rsid w:val="004C60C1"/>
    <w:rsid w:val="004C7C8F"/>
    <w:rsid w:val="004D164E"/>
    <w:rsid w:val="004D60E9"/>
    <w:rsid w:val="004E07EB"/>
    <w:rsid w:val="004E0D87"/>
    <w:rsid w:val="004E3021"/>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4804"/>
    <w:rsid w:val="00504A26"/>
    <w:rsid w:val="005051A0"/>
    <w:rsid w:val="00507BCD"/>
    <w:rsid w:val="005109C8"/>
    <w:rsid w:val="00511518"/>
    <w:rsid w:val="0051159A"/>
    <w:rsid w:val="005169E2"/>
    <w:rsid w:val="00521755"/>
    <w:rsid w:val="00527778"/>
    <w:rsid w:val="00532649"/>
    <w:rsid w:val="00532D26"/>
    <w:rsid w:val="00535F48"/>
    <w:rsid w:val="0054226D"/>
    <w:rsid w:val="0054466F"/>
    <w:rsid w:val="00544845"/>
    <w:rsid w:val="00544F9D"/>
    <w:rsid w:val="00546B7E"/>
    <w:rsid w:val="00546F4D"/>
    <w:rsid w:val="00550D10"/>
    <w:rsid w:val="0055107F"/>
    <w:rsid w:val="0055239A"/>
    <w:rsid w:val="00554216"/>
    <w:rsid w:val="005551B1"/>
    <w:rsid w:val="00556AE3"/>
    <w:rsid w:val="00562718"/>
    <w:rsid w:val="00562892"/>
    <w:rsid w:val="005640B9"/>
    <w:rsid w:val="005645EC"/>
    <w:rsid w:val="00564D87"/>
    <w:rsid w:val="0056565C"/>
    <w:rsid w:val="00566AA7"/>
    <w:rsid w:val="005720B9"/>
    <w:rsid w:val="0057359F"/>
    <w:rsid w:val="00574315"/>
    <w:rsid w:val="00574C3F"/>
    <w:rsid w:val="00580496"/>
    <w:rsid w:val="005830AA"/>
    <w:rsid w:val="00586C74"/>
    <w:rsid w:val="00586DBF"/>
    <w:rsid w:val="00590F24"/>
    <w:rsid w:val="0059164D"/>
    <w:rsid w:val="00591B3C"/>
    <w:rsid w:val="00591DEC"/>
    <w:rsid w:val="00595AA4"/>
    <w:rsid w:val="0059613B"/>
    <w:rsid w:val="0059659D"/>
    <w:rsid w:val="005A26C2"/>
    <w:rsid w:val="005A2E97"/>
    <w:rsid w:val="005A3B34"/>
    <w:rsid w:val="005A4CA0"/>
    <w:rsid w:val="005A5356"/>
    <w:rsid w:val="005B1EF4"/>
    <w:rsid w:val="005B20FB"/>
    <w:rsid w:val="005B22F8"/>
    <w:rsid w:val="005B251F"/>
    <w:rsid w:val="005B630E"/>
    <w:rsid w:val="005B6362"/>
    <w:rsid w:val="005B7FAD"/>
    <w:rsid w:val="005C0DBA"/>
    <w:rsid w:val="005C6453"/>
    <w:rsid w:val="005C7164"/>
    <w:rsid w:val="005E05A2"/>
    <w:rsid w:val="005E0F36"/>
    <w:rsid w:val="005E29CE"/>
    <w:rsid w:val="005E690A"/>
    <w:rsid w:val="005F1061"/>
    <w:rsid w:val="005F1AB5"/>
    <w:rsid w:val="005F22A0"/>
    <w:rsid w:val="005F2EF1"/>
    <w:rsid w:val="005F311F"/>
    <w:rsid w:val="005F36CC"/>
    <w:rsid w:val="005F6349"/>
    <w:rsid w:val="005F660A"/>
    <w:rsid w:val="005F6F1B"/>
    <w:rsid w:val="005F7107"/>
    <w:rsid w:val="005F7B50"/>
    <w:rsid w:val="00600357"/>
    <w:rsid w:val="00603F9A"/>
    <w:rsid w:val="00605803"/>
    <w:rsid w:val="00607B4E"/>
    <w:rsid w:val="006113F1"/>
    <w:rsid w:val="00611B43"/>
    <w:rsid w:val="00612622"/>
    <w:rsid w:val="0061456E"/>
    <w:rsid w:val="00614EE5"/>
    <w:rsid w:val="0061576E"/>
    <w:rsid w:val="00625A67"/>
    <w:rsid w:val="00625B87"/>
    <w:rsid w:val="00625CD0"/>
    <w:rsid w:val="00626EC7"/>
    <w:rsid w:val="00633980"/>
    <w:rsid w:val="00633F62"/>
    <w:rsid w:val="006346A7"/>
    <w:rsid w:val="00634FBC"/>
    <w:rsid w:val="0063504C"/>
    <w:rsid w:val="00637704"/>
    <w:rsid w:val="00637A75"/>
    <w:rsid w:val="006412F0"/>
    <w:rsid w:val="00642347"/>
    <w:rsid w:val="00642E37"/>
    <w:rsid w:val="00644373"/>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A0A6D"/>
    <w:rsid w:val="006A37BD"/>
    <w:rsid w:val="006A52DF"/>
    <w:rsid w:val="006A6487"/>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2AAD"/>
    <w:rsid w:val="006D364D"/>
    <w:rsid w:val="006D533D"/>
    <w:rsid w:val="006E07E4"/>
    <w:rsid w:val="006E347C"/>
    <w:rsid w:val="006F257C"/>
    <w:rsid w:val="0070159D"/>
    <w:rsid w:val="007037AF"/>
    <w:rsid w:val="007038CC"/>
    <w:rsid w:val="00704667"/>
    <w:rsid w:val="0071109B"/>
    <w:rsid w:val="0072036E"/>
    <w:rsid w:val="00721765"/>
    <w:rsid w:val="00722BA5"/>
    <w:rsid w:val="0072743D"/>
    <w:rsid w:val="00731D5A"/>
    <w:rsid w:val="00731E9D"/>
    <w:rsid w:val="00735445"/>
    <w:rsid w:val="007400AE"/>
    <w:rsid w:val="00742ED4"/>
    <w:rsid w:val="00747C34"/>
    <w:rsid w:val="00750684"/>
    <w:rsid w:val="0075098B"/>
    <w:rsid w:val="00752CA4"/>
    <w:rsid w:val="007572F8"/>
    <w:rsid w:val="00757795"/>
    <w:rsid w:val="00757DC0"/>
    <w:rsid w:val="0076117B"/>
    <w:rsid w:val="00762FBF"/>
    <w:rsid w:val="0076312C"/>
    <w:rsid w:val="00765426"/>
    <w:rsid w:val="007708DD"/>
    <w:rsid w:val="00770B47"/>
    <w:rsid w:val="00771429"/>
    <w:rsid w:val="007743BA"/>
    <w:rsid w:val="00781992"/>
    <w:rsid w:val="0078256A"/>
    <w:rsid w:val="007825C3"/>
    <w:rsid w:val="00782B08"/>
    <w:rsid w:val="00783FB1"/>
    <w:rsid w:val="0079303E"/>
    <w:rsid w:val="00794799"/>
    <w:rsid w:val="00796300"/>
    <w:rsid w:val="007A0BFE"/>
    <w:rsid w:val="007A1ABD"/>
    <w:rsid w:val="007A3AB0"/>
    <w:rsid w:val="007A3DCD"/>
    <w:rsid w:val="007A464E"/>
    <w:rsid w:val="007A5DA2"/>
    <w:rsid w:val="007A5E42"/>
    <w:rsid w:val="007A6F40"/>
    <w:rsid w:val="007B1C87"/>
    <w:rsid w:val="007B44F2"/>
    <w:rsid w:val="007C2054"/>
    <w:rsid w:val="007C2350"/>
    <w:rsid w:val="007C2EFC"/>
    <w:rsid w:val="007C61DC"/>
    <w:rsid w:val="007C65F7"/>
    <w:rsid w:val="007D260F"/>
    <w:rsid w:val="007D2E72"/>
    <w:rsid w:val="007D6FF8"/>
    <w:rsid w:val="007D7238"/>
    <w:rsid w:val="007D7D9C"/>
    <w:rsid w:val="007E00BD"/>
    <w:rsid w:val="007E0741"/>
    <w:rsid w:val="007E6602"/>
    <w:rsid w:val="007E7A8F"/>
    <w:rsid w:val="007F2239"/>
    <w:rsid w:val="007F4B8F"/>
    <w:rsid w:val="007F60C2"/>
    <w:rsid w:val="007F6CC2"/>
    <w:rsid w:val="007F7FB4"/>
    <w:rsid w:val="00800A9A"/>
    <w:rsid w:val="0080412E"/>
    <w:rsid w:val="008045F6"/>
    <w:rsid w:val="0080565C"/>
    <w:rsid w:val="008059A1"/>
    <w:rsid w:val="0080636D"/>
    <w:rsid w:val="0080761E"/>
    <w:rsid w:val="00810267"/>
    <w:rsid w:val="00813EB1"/>
    <w:rsid w:val="00814F09"/>
    <w:rsid w:val="00815C1D"/>
    <w:rsid w:val="0081661E"/>
    <w:rsid w:val="00817CAC"/>
    <w:rsid w:val="00824E22"/>
    <w:rsid w:val="00831FFB"/>
    <w:rsid w:val="008325AA"/>
    <w:rsid w:val="0083284C"/>
    <w:rsid w:val="008334D1"/>
    <w:rsid w:val="0083634B"/>
    <w:rsid w:val="008414B3"/>
    <w:rsid w:val="00842CCD"/>
    <w:rsid w:val="00845C46"/>
    <w:rsid w:val="008476CF"/>
    <w:rsid w:val="00847BA5"/>
    <w:rsid w:val="00867181"/>
    <w:rsid w:val="00870FB9"/>
    <w:rsid w:val="00871045"/>
    <w:rsid w:val="0087152E"/>
    <w:rsid w:val="008734BE"/>
    <w:rsid w:val="008779CC"/>
    <w:rsid w:val="008811DA"/>
    <w:rsid w:val="008816F4"/>
    <w:rsid w:val="00882069"/>
    <w:rsid w:val="00882B3E"/>
    <w:rsid w:val="00886245"/>
    <w:rsid w:val="00887C23"/>
    <w:rsid w:val="00891FA1"/>
    <w:rsid w:val="00892BDE"/>
    <w:rsid w:val="00893624"/>
    <w:rsid w:val="00895B4B"/>
    <w:rsid w:val="008A0B18"/>
    <w:rsid w:val="008B1E44"/>
    <w:rsid w:val="008B20E6"/>
    <w:rsid w:val="008B3050"/>
    <w:rsid w:val="008B35EC"/>
    <w:rsid w:val="008B5331"/>
    <w:rsid w:val="008C1898"/>
    <w:rsid w:val="008C446E"/>
    <w:rsid w:val="008C58C9"/>
    <w:rsid w:val="008D018A"/>
    <w:rsid w:val="008D0BD5"/>
    <w:rsid w:val="008D1677"/>
    <w:rsid w:val="008D1AA2"/>
    <w:rsid w:val="008D2AF6"/>
    <w:rsid w:val="008D3641"/>
    <w:rsid w:val="008D450F"/>
    <w:rsid w:val="008D6EC6"/>
    <w:rsid w:val="008E2EA2"/>
    <w:rsid w:val="008F1342"/>
    <w:rsid w:val="008F5BD8"/>
    <w:rsid w:val="008F6E09"/>
    <w:rsid w:val="008F71D0"/>
    <w:rsid w:val="008F752B"/>
    <w:rsid w:val="009048A3"/>
    <w:rsid w:val="00904EE0"/>
    <w:rsid w:val="00907CA9"/>
    <w:rsid w:val="00912595"/>
    <w:rsid w:val="00912AB0"/>
    <w:rsid w:val="00912B50"/>
    <w:rsid w:val="00915430"/>
    <w:rsid w:val="00917F12"/>
    <w:rsid w:val="00922D30"/>
    <w:rsid w:val="00922DE4"/>
    <w:rsid w:val="009230D7"/>
    <w:rsid w:val="0092325B"/>
    <w:rsid w:val="0092535C"/>
    <w:rsid w:val="00926272"/>
    <w:rsid w:val="00926645"/>
    <w:rsid w:val="00927DB6"/>
    <w:rsid w:val="00930CB1"/>
    <w:rsid w:val="00930E71"/>
    <w:rsid w:val="00932AF4"/>
    <w:rsid w:val="00933C39"/>
    <w:rsid w:val="00934F96"/>
    <w:rsid w:val="00935A04"/>
    <w:rsid w:val="00935CE0"/>
    <w:rsid w:val="00937943"/>
    <w:rsid w:val="009408AE"/>
    <w:rsid w:val="00940E1A"/>
    <w:rsid w:val="00941641"/>
    <w:rsid w:val="00942C15"/>
    <w:rsid w:val="009432E6"/>
    <w:rsid w:val="00943C64"/>
    <w:rsid w:val="009453A2"/>
    <w:rsid w:val="00946A82"/>
    <w:rsid w:val="00946AF1"/>
    <w:rsid w:val="009506FD"/>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5C1E"/>
    <w:rsid w:val="0098714C"/>
    <w:rsid w:val="00987758"/>
    <w:rsid w:val="00990966"/>
    <w:rsid w:val="00993561"/>
    <w:rsid w:val="00994069"/>
    <w:rsid w:val="009948E8"/>
    <w:rsid w:val="009957A9"/>
    <w:rsid w:val="0099639A"/>
    <w:rsid w:val="009A1A79"/>
    <w:rsid w:val="009A27FE"/>
    <w:rsid w:val="009A3E0A"/>
    <w:rsid w:val="009A5ACA"/>
    <w:rsid w:val="009B1051"/>
    <w:rsid w:val="009B349F"/>
    <w:rsid w:val="009B3EF6"/>
    <w:rsid w:val="009B5484"/>
    <w:rsid w:val="009C1F5F"/>
    <w:rsid w:val="009C3AA2"/>
    <w:rsid w:val="009C5C21"/>
    <w:rsid w:val="009C618A"/>
    <w:rsid w:val="009C6484"/>
    <w:rsid w:val="009C6FA9"/>
    <w:rsid w:val="009C7DBF"/>
    <w:rsid w:val="009D06C3"/>
    <w:rsid w:val="009D31AA"/>
    <w:rsid w:val="009D3D55"/>
    <w:rsid w:val="009D496A"/>
    <w:rsid w:val="009D703F"/>
    <w:rsid w:val="009D7227"/>
    <w:rsid w:val="009E03B6"/>
    <w:rsid w:val="009E0AF8"/>
    <w:rsid w:val="009E100D"/>
    <w:rsid w:val="009E377B"/>
    <w:rsid w:val="009E52A4"/>
    <w:rsid w:val="009E73F8"/>
    <w:rsid w:val="009F1878"/>
    <w:rsid w:val="009F29B7"/>
    <w:rsid w:val="009F5022"/>
    <w:rsid w:val="00A0016E"/>
    <w:rsid w:val="00A00347"/>
    <w:rsid w:val="00A0147B"/>
    <w:rsid w:val="00A01BA6"/>
    <w:rsid w:val="00A01C1D"/>
    <w:rsid w:val="00A023FA"/>
    <w:rsid w:val="00A0466A"/>
    <w:rsid w:val="00A04FE8"/>
    <w:rsid w:val="00A1054F"/>
    <w:rsid w:val="00A133E2"/>
    <w:rsid w:val="00A1383F"/>
    <w:rsid w:val="00A14432"/>
    <w:rsid w:val="00A17C1E"/>
    <w:rsid w:val="00A17D89"/>
    <w:rsid w:val="00A20E1B"/>
    <w:rsid w:val="00A21876"/>
    <w:rsid w:val="00A21A60"/>
    <w:rsid w:val="00A220AB"/>
    <w:rsid w:val="00A22DAF"/>
    <w:rsid w:val="00A30358"/>
    <w:rsid w:val="00A31A65"/>
    <w:rsid w:val="00A361B9"/>
    <w:rsid w:val="00A3635D"/>
    <w:rsid w:val="00A368EB"/>
    <w:rsid w:val="00A3696B"/>
    <w:rsid w:val="00A40CCE"/>
    <w:rsid w:val="00A42629"/>
    <w:rsid w:val="00A442C8"/>
    <w:rsid w:val="00A44C6E"/>
    <w:rsid w:val="00A45410"/>
    <w:rsid w:val="00A45890"/>
    <w:rsid w:val="00A50C23"/>
    <w:rsid w:val="00A510F2"/>
    <w:rsid w:val="00A51648"/>
    <w:rsid w:val="00A52A64"/>
    <w:rsid w:val="00A546FE"/>
    <w:rsid w:val="00A6031B"/>
    <w:rsid w:val="00A61217"/>
    <w:rsid w:val="00A61CC6"/>
    <w:rsid w:val="00A62EB9"/>
    <w:rsid w:val="00A63473"/>
    <w:rsid w:val="00A64B22"/>
    <w:rsid w:val="00A65064"/>
    <w:rsid w:val="00A71C8D"/>
    <w:rsid w:val="00A71E15"/>
    <w:rsid w:val="00A7356A"/>
    <w:rsid w:val="00A80447"/>
    <w:rsid w:val="00A82FFB"/>
    <w:rsid w:val="00A83729"/>
    <w:rsid w:val="00A8401B"/>
    <w:rsid w:val="00A855E5"/>
    <w:rsid w:val="00A900F3"/>
    <w:rsid w:val="00A90245"/>
    <w:rsid w:val="00A9377D"/>
    <w:rsid w:val="00A940BD"/>
    <w:rsid w:val="00A94650"/>
    <w:rsid w:val="00A96017"/>
    <w:rsid w:val="00AA3E85"/>
    <w:rsid w:val="00AA7F15"/>
    <w:rsid w:val="00AB1514"/>
    <w:rsid w:val="00AB2482"/>
    <w:rsid w:val="00AB5808"/>
    <w:rsid w:val="00AB6E68"/>
    <w:rsid w:val="00AB7A23"/>
    <w:rsid w:val="00AB7DFF"/>
    <w:rsid w:val="00AC5945"/>
    <w:rsid w:val="00AC6ABD"/>
    <w:rsid w:val="00AD4C3C"/>
    <w:rsid w:val="00AD4F9A"/>
    <w:rsid w:val="00AD5B3C"/>
    <w:rsid w:val="00AD769E"/>
    <w:rsid w:val="00AE110A"/>
    <w:rsid w:val="00AE13F4"/>
    <w:rsid w:val="00AE1ECF"/>
    <w:rsid w:val="00AE317B"/>
    <w:rsid w:val="00AE7D61"/>
    <w:rsid w:val="00AF18E0"/>
    <w:rsid w:val="00AF4892"/>
    <w:rsid w:val="00AF6A2F"/>
    <w:rsid w:val="00B008A0"/>
    <w:rsid w:val="00B02D1C"/>
    <w:rsid w:val="00B03223"/>
    <w:rsid w:val="00B04215"/>
    <w:rsid w:val="00B04C17"/>
    <w:rsid w:val="00B076F1"/>
    <w:rsid w:val="00B11C16"/>
    <w:rsid w:val="00B153D5"/>
    <w:rsid w:val="00B20C66"/>
    <w:rsid w:val="00B23249"/>
    <w:rsid w:val="00B25C74"/>
    <w:rsid w:val="00B31EBA"/>
    <w:rsid w:val="00B3426A"/>
    <w:rsid w:val="00B3442B"/>
    <w:rsid w:val="00B35CE9"/>
    <w:rsid w:val="00B368B3"/>
    <w:rsid w:val="00B40357"/>
    <w:rsid w:val="00B43CD5"/>
    <w:rsid w:val="00B4560F"/>
    <w:rsid w:val="00B4643C"/>
    <w:rsid w:val="00B4663C"/>
    <w:rsid w:val="00B46E86"/>
    <w:rsid w:val="00B471D9"/>
    <w:rsid w:val="00B51CD2"/>
    <w:rsid w:val="00B53D35"/>
    <w:rsid w:val="00B55370"/>
    <w:rsid w:val="00B62AE6"/>
    <w:rsid w:val="00B64B02"/>
    <w:rsid w:val="00B653B8"/>
    <w:rsid w:val="00B67460"/>
    <w:rsid w:val="00B708CE"/>
    <w:rsid w:val="00B7135D"/>
    <w:rsid w:val="00B71BBA"/>
    <w:rsid w:val="00B72055"/>
    <w:rsid w:val="00B72869"/>
    <w:rsid w:val="00B73C9C"/>
    <w:rsid w:val="00B74DDB"/>
    <w:rsid w:val="00B84328"/>
    <w:rsid w:val="00B8528F"/>
    <w:rsid w:val="00B90D25"/>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D7AF4"/>
    <w:rsid w:val="00BE14E4"/>
    <w:rsid w:val="00BE187C"/>
    <w:rsid w:val="00BE5532"/>
    <w:rsid w:val="00BE5B51"/>
    <w:rsid w:val="00BE7232"/>
    <w:rsid w:val="00BE7DD2"/>
    <w:rsid w:val="00BF0A36"/>
    <w:rsid w:val="00BF4D18"/>
    <w:rsid w:val="00BF6655"/>
    <w:rsid w:val="00BF6A97"/>
    <w:rsid w:val="00BF6BAC"/>
    <w:rsid w:val="00BF6CCF"/>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2204"/>
    <w:rsid w:val="00C25C0B"/>
    <w:rsid w:val="00C305AD"/>
    <w:rsid w:val="00C318A2"/>
    <w:rsid w:val="00C31983"/>
    <w:rsid w:val="00C31A81"/>
    <w:rsid w:val="00C32442"/>
    <w:rsid w:val="00C3324A"/>
    <w:rsid w:val="00C3446E"/>
    <w:rsid w:val="00C360D0"/>
    <w:rsid w:val="00C45ACA"/>
    <w:rsid w:val="00C47608"/>
    <w:rsid w:val="00C53EAE"/>
    <w:rsid w:val="00C61F95"/>
    <w:rsid w:val="00C63BC8"/>
    <w:rsid w:val="00C63C8D"/>
    <w:rsid w:val="00C64AE4"/>
    <w:rsid w:val="00C65C9B"/>
    <w:rsid w:val="00C70744"/>
    <w:rsid w:val="00C71F4F"/>
    <w:rsid w:val="00C73174"/>
    <w:rsid w:val="00C76089"/>
    <w:rsid w:val="00C77617"/>
    <w:rsid w:val="00C81901"/>
    <w:rsid w:val="00C82306"/>
    <w:rsid w:val="00C82ADE"/>
    <w:rsid w:val="00C8390B"/>
    <w:rsid w:val="00C8627B"/>
    <w:rsid w:val="00C90673"/>
    <w:rsid w:val="00C91D45"/>
    <w:rsid w:val="00C947B4"/>
    <w:rsid w:val="00C95444"/>
    <w:rsid w:val="00C96300"/>
    <w:rsid w:val="00C96A7B"/>
    <w:rsid w:val="00CA1D78"/>
    <w:rsid w:val="00CA278B"/>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1E06"/>
    <w:rsid w:val="00CE2A20"/>
    <w:rsid w:val="00CE4162"/>
    <w:rsid w:val="00CE46B2"/>
    <w:rsid w:val="00CF1414"/>
    <w:rsid w:val="00CF14CD"/>
    <w:rsid w:val="00CF5E11"/>
    <w:rsid w:val="00D00118"/>
    <w:rsid w:val="00D00316"/>
    <w:rsid w:val="00D02AF9"/>
    <w:rsid w:val="00D04A37"/>
    <w:rsid w:val="00D06921"/>
    <w:rsid w:val="00D07B69"/>
    <w:rsid w:val="00D07EFA"/>
    <w:rsid w:val="00D10EED"/>
    <w:rsid w:val="00D13C14"/>
    <w:rsid w:val="00D156D8"/>
    <w:rsid w:val="00D15DFF"/>
    <w:rsid w:val="00D17A6F"/>
    <w:rsid w:val="00D22F41"/>
    <w:rsid w:val="00D27706"/>
    <w:rsid w:val="00D37EA4"/>
    <w:rsid w:val="00D40A44"/>
    <w:rsid w:val="00D418C0"/>
    <w:rsid w:val="00D4628C"/>
    <w:rsid w:val="00D469BF"/>
    <w:rsid w:val="00D61182"/>
    <w:rsid w:val="00D61643"/>
    <w:rsid w:val="00D64435"/>
    <w:rsid w:val="00D6517D"/>
    <w:rsid w:val="00D65424"/>
    <w:rsid w:val="00D65590"/>
    <w:rsid w:val="00D6627A"/>
    <w:rsid w:val="00D664C0"/>
    <w:rsid w:val="00D671F3"/>
    <w:rsid w:val="00D673ED"/>
    <w:rsid w:val="00D67504"/>
    <w:rsid w:val="00D72C25"/>
    <w:rsid w:val="00D73AF1"/>
    <w:rsid w:val="00D73F41"/>
    <w:rsid w:val="00D74457"/>
    <w:rsid w:val="00D77B64"/>
    <w:rsid w:val="00D83D9A"/>
    <w:rsid w:val="00D87F85"/>
    <w:rsid w:val="00D90DA7"/>
    <w:rsid w:val="00D94AA7"/>
    <w:rsid w:val="00D95FE7"/>
    <w:rsid w:val="00D97567"/>
    <w:rsid w:val="00DA358B"/>
    <w:rsid w:val="00DA5516"/>
    <w:rsid w:val="00DA6293"/>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D7E87"/>
    <w:rsid w:val="00DE0DAD"/>
    <w:rsid w:val="00DE22B6"/>
    <w:rsid w:val="00DE2447"/>
    <w:rsid w:val="00DE35A4"/>
    <w:rsid w:val="00DE540B"/>
    <w:rsid w:val="00DE6060"/>
    <w:rsid w:val="00DF18CF"/>
    <w:rsid w:val="00DF5A8B"/>
    <w:rsid w:val="00DF6949"/>
    <w:rsid w:val="00DF719B"/>
    <w:rsid w:val="00DF746B"/>
    <w:rsid w:val="00E00281"/>
    <w:rsid w:val="00E07166"/>
    <w:rsid w:val="00E07323"/>
    <w:rsid w:val="00E1000B"/>
    <w:rsid w:val="00E10118"/>
    <w:rsid w:val="00E113BD"/>
    <w:rsid w:val="00E1433E"/>
    <w:rsid w:val="00E151B1"/>
    <w:rsid w:val="00E1550E"/>
    <w:rsid w:val="00E15B50"/>
    <w:rsid w:val="00E20F10"/>
    <w:rsid w:val="00E24E23"/>
    <w:rsid w:val="00E25298"/>
    <w:rsid w:val="00E2629E"/>
    <w:rsid w:val="00E33A3E"/>
    <w:rsid w:val="00E34ABE"/>
    <w:rsid w:val="00E35EE0"/>
    <w:rsid w:val="00E36BAD"/>
    <w:rsid w:val="00E37174"/>
    <w:rsid w:val="00E414BB"/>
    <w:rsid w:val="00E465DE"/>
    <w:rsid w:val="00E46F75"/>
    <w:rsid w:val="00E47B81"/>
    <w:rsid w:val="00E50C07"/>
    <w:rsid w:val="00E51A27"/>
    <w:rsid w:val="00E53065"/>
    <w:rsid w:val="00E53C20"/>
    <w:rsid w:val="00E5475D"/>
    <w:rsid w:val="00E55116"/>
    <w:rsid w:val="00E572D5"/>
    <w:rsid w:val="00E573A5"/>
    <w:rsid w:val="00E63C8D"/>
    <w:rsid w:val="00E63F37"/>
    <w:rsid w:val="00E679BE"/>
    <w:rsid w:val="00E744F8"/>
    <w:rsid w:val="00E809C5"/>
    <w:rsid w:val="00E94638"/>
    <w:rsid w:val="00E957D1"/>
    <w:rsid w:val="00E95860"/>
    <w:rsid w:val="00E963DB"/>
    <w:rsid w:val="00EA2386"/>
    <w:rsid w:val="00EA2693"/>
    <w:rsid w:val="00EA2825"/>
    <w:rsid w:val="00EA4273"/>
    <w:rsid w:val="00EA7AB9"/>
    <w:rsid w:val="00EB11FE"/>
    <w:rsid w:val="00EB7CB7"/>
    <w:rsid w:val="00EC2975"/>
    <w:rsid w:val="00EC33DA"/>
    <w:rsid w:val="00EC37E4"/>
    <w:rsid w:val="00EC65EA"/>
    <w:rsid w:val="00ED44AD"/>
    <w:rsid w:val="00ED5BDF"/>
    <w:rsid w:val="00ED67E7"/>
    <w:rsid w:val="00ED6AD4"/>
    <w:rsid w:val="00ED79EA"/>
    <w:rsid w:val="00ED7EB5"/>
    <w:rsid w:val="00EE103A"/>
    <w:rsid w:val="00EE3960"/>
    <w:rsid w:val="00EF0B27"/>
    <w:rsid w:val="00EF2115"/>
    <w:rsid w:val="00EF2131"/>
    <w:rsid w:val="00EF47D3"/>
    <w:rsid w:val="00EF4A96"/>
    <w:rsid w:val="00EF4D0D"/>
    <w:rsid w:val="00EF5BD9"/>
    <w:rsid w:val="00EF7C8D"/>
    <w:rsid w:val="00F00F60"/>
    <w:rsid w:val="00F01004"/>
    <w:rsid w:val="00F02577"/>
    <w:rsid w:val="00F04BBE"/>
    <w:rsid w:val="00F07960"/>
    <w:rsid w:val="00F0797E"/>
    <w:rsid w:val="00F1169D"/>
    <w:rsid w:val="00F2297E"/>
    <w:rsid w:val="00F238BE"/>
    <w:rsid w:val="00F279DE"/>
    <w:rsid w:val="00F30DD6"/>
    <w:rsid w:val="00F31512"/>
    <w:rsid w:val="00F3370C"/>
    <w:rsid w:val="00F3400F"/>
    <w:rsid w:val="00F3430D"/>
    <w:rsid w:val="00F350B2"/>
    <w:rsid w:val="00F36EE0"/>
    <w:rsid w:val="00F37441"/>
    <w:rsid w:val="00F45AE3"/>
    <w:rsid w:val="00F502DC"/>
    <w:rsid w:val="00F5048A"/>
    <w:rsid w:val="00F50E47"/>
    <w:rsid w:val="00F50E4F"/>
    <w:rsid w:val="00F5105B"/>
    <w:rsid w:val="00F5109E"/>
    <w:rsid w:val="00F573AD"/>
    <w:rsid w:val="00F5773D"/>
    <w:rsid w:val="00F60492"/>
    <w:rsid w:val="00F607E6"/>
    <w:rsid w:val="00F61819"/>
    <w:rsid w:val="00F61D34"/>
    <w:rsid w:val="00F62545"/>
    <w:rsid w:val="00F629DF"/>
    <w:rsid w:val="00F672AC"/>
    <w:rsid w:val="00F672FD"/>
    <w:rsid w:val="00F72153"/>
    <w:rsid w:val="00F73492"/>
    <w:rsid w:val="00F75621"/>
    <w:rsid w:val="00F761B2"/>
    <w:rsid w:val="00F76B1B"/>
    <w:rsid w:val="00F800A4"/>
    <w:rsid w:val="00F80721"/>
    <w:rsid w:val="00F82F1E"/>
    <w:rsid w:val="00F86AF7"/>
    <w:rsid w:val="00F92520"/>
    <w:rsid w:val="00F9268E"/>
    <w:rsid w:val="00F92E3E"/>
    <w:rsid w:val="00F9728E"/>
    <w:rsid w:val="00FA1235"/>
    <w:rsid w:val="00FA1A48"/>
    <w:rsid w:val="00FA1D9B"/>
    <w:rsid w:val="00FA5846"/>
    <w:rsid w:val="00FA668B"/>
    <w:rsid w:val="00FA7089"/>
    <w:rsid w:val="00FA7225"/>
    <w:rsid w:val="00FA7310"/>
    <w:rsid w:val="00FA7430"/>
    <w:rsid w:val="00FB2909"/>
    <w:rsid w:val="00FB4237"/>
    <w:rsid w:val="00FC09C4"/>
    <w:rsid w:val="00FC1AE2"/>
    <w:rsid w:val="00FC2A4B"/>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6A88"/>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DA1C1827-74E3-43B0-AB8A-0666B1AF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B7E"/>
    <w:rPr>
      <w:sz w:val="24"/>
      <w:szCs w:val="24"/>
      <w:lang w:val="en-IN" w:eastAsia="en-IN"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uiPriority w:val="3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styleId="Hyperlink">
    <w:name w:val="Hyperlink"/>
    <w:rsid w:val="00521755"/>
    <w:rPr>
      <w:rFonts w:cs="Times New Roman"/>
      <w:color w:val="0000FF"/>
      <w:u w:val="single"/>
    </w:rPr>
  </w:style>
  <w:style w:type="character" w:styleId="UnresolvedMention">
    <w:name w:val="Unresolved Mention"/>
    <w:uiPriority w:val="99"/>
    <w:semiHidden/>
    <w:unhideWhenUsed/>
    <w:rsid w:val="00230A57"/>
    <w:rPr>
      <w:color w:val="605E5C"/>
      <w:shd w:val="clear" w:color="auto" w:fill="E1DFDD"/>
    </w:rPr>
  </w:style>
  <w:style w:type="paragraph" w:customStyle="1" w:styleId="Default">
    <w:name w:val="Default"/>
    <w:qFormat/>
    <w:rsid w:val="00942C15"/>
    <w:pPr>
      <w:autoSpaceDE w:val="0"/>
      <w:autoSpaceDN w:val="0"/>
      <w:adjustRightInd w:val="0"/>
    </w:pPr>
    <w:rPr>
      <w:rFonts w:ascii="Book Antiqua" w:hAnsi="Book Antiqua" w:cs="Book Antiqua"/>
      <w:color w:val="000000"/>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256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80048405">
      <w:bodyDiv w:val="1"/>
      <w:marLeft w:val="0"/>
      <w:marRight w:val="0"/>
      <w:marTop w:val="0"/>
      <w:marBottom w:val="0"/>
      <w:divBdr>
        <w:top w:val="none" w:sz="0" w:space="0" w:color="auto"/>
        <w:left w:val="none" w:sz="0" w:space="0" w:color="auto"/>
        <w:bottom w:val="none" w:sz="0" w:space="0" w:color="auto"/>
        <w:right w:val="none" w:sz="0" w:space="0" w:color="auto"/>
      </w:divBdr>
    </w:div>
    <w:div w:id="1176962517">
      <w:bodyDiv w:val="1"/>
      <w:marLeft w:val="0"/>
      <w:marRight w:val="0"/>
      <w:marTop w:val="0"/>
      <w:marBottom w:val="0"/>
      <w:divBdr>
        <w:top w:val="none" w:sz="0" w:space="0" w:color="auto"/>
        <w:left w:val="none" w:sz="0" w:space="0" w:color="auto"/>
        <w:bottom w:val="none" w:sz="0" w:space="0" w:color="auto"/>
        <w:right w:val="none" w:sz="0" w:space="0" w:color="auto"/>
      </w:divBdr>
    </w:div>
    <w:div w:id="1494101553">
      <w:bodyDiv w:val="1"/>
      <w:marLeft w:val="0"/>
      <w:marRight w:val="0"/>
      <w:marTop w:val="0"/>
      <w:marBottom w:val="0"/>
      <w:divBdr>
        <w:top w:val="none" w:sz="0" w:space="0" w:color="auto"/>
        <w:left w:val="none" w:sz="0" w:space="0" w:color="auto"/>
        <w:bottom w:val="none" w:sz="0" w:space="0" w:color="auto"/>
        <w:right w:val="none" w:sz="0" w:space="0" w:color="auto"/>
      </w:divBdr>
    </w:div>
    <w:div w:id="1512835972">
      <w:bodyDiv w:val="1"/>
      <w:marLeft w:val="0"/>
      <w:marRight w:val="0"/>
      <w:marTop w:val="0"/>
      <w:marBottom w:val="0"/>
      <w:divBdr>
        <w:top w:val="none" w:sz="0" w:space="0" w:color="auto"/>
        <w:left w:val="none" w:sz="0" w:space="0" w:color="auto"/>
        <w:bottom w:val="none" w:sz="0" w:space="0" w:color="auto"/>
        <w:right w:val="none" w:sz="0" w:space="0" w:color="auto"/>
      </w:divBdr>
    </w:div>
    <w:div w:id="1603681607">
      <w:bodyDiv w:val="1"/>
      <w:marLeft w:val="0"/>
      <w:marRight w:val="0"/>
      <w:marTop w:val="0"/>
      <w:marBottom w:val="0"/>
      <w:divBdr>
        <w:top w:val="none" w:sz="0" w:space="0" w:color="auto"/>
        <w:left w:val="none" w:sz="0" w:space="0" w:color="auto"/>
        <w:bottom w:val="none" w:sz="0" w:space="0" w:color="auto"/>
        <w:right w:val="none" w:sz="0" w:space="0" w:color="auto"/>
      </w:divBdr>
    </w:div>
    <w:div w:id="212723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Akhilesh Kumar Singh {अखिलेश कुमार सिंह}</cp:lastModifiedBy>
  <cp:revision>138</cp:revision>
  <cp:lastPrinted>2017-05-27T13:02:00Z</cp:lastPrinted>
  <dcterms:created xsi:type="dcterms:W3CDTF">2026-05-19T00:46:00Z</dcterms:created>
  <dcterms:modified xsi:type="dcterms:W3CDTF">2026-05-27T12:41:00Z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2026-05-15T07:21:13Z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a04630fd-0caa-4e28-97f0-a8676ab404c2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