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proofErr w:type="spellStart"/>
      <w:r w:rsidR="007B670A" w:rsidRPr="00FC2C39">
        <w:rPr>
          <w:rFonts w:ascii="Book Antiqua" w:hAnsi="Book Antiqua" w:cs="Arial"/>
          <w:sz w:val="22"/>
          <w:szCs w:val="22"/>
        </w:rPr>
        <w:t>Katwaria</w:t>
      </w:r>
      <w:proofErr w:type="spellEnd"/>
      <w:r w:rsidR="007B670A" w:rsidRPr="00FC2C39">
        <w:rPr>
          <w:rFonts w:ascii="Book Antiqua" w:hAnsi="Book Antiqua" w:cs="Arial"/>
          <w:sz w:val="22"/>
          <w:szCs w:val="22"/>
        </w:rPr>
        <w:t xml:space="preserve">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proofErr w:type="gramStart"/>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w:t>
      </w:r>
      <w:proofErr w:type="gramEnd"/>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774D550A"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CE0C1A" w:rsidRPr="00CE0C1A">
        <w:rPr>
          <w:rFonts w:ascii="Book Antiqua" w:hAnsi="Book Antiqua" w:cs="Arial"/>
          <w:b/>
          <w:bCs/>
          <w:i/>
          <w:iCs/>
          <w:color w:val="0000CC"/>
          <w:sz w:val="22"/>
          <w:szCs w:val="22"/>
        </w:rPr>
        <w:t xml:space="preserve">Transmission system for Integration of Power from RE Projects in </w:t>
      </w:r>
      <w:proofErr w:type="spellStart"/>
      <w:r w:rsidR="00CE0C1A" w:rsidRPr="00CE0C1A">
        <w:rPr>
          <w:rFonts w:ascii="Book Antiqua" w:hAnsi="Book Antiqua" w:cs="Arial"/>
          <w:b/>
          <w:bCs/>
          <w:i/>
          <w:iCs/>
          <w:color w:val="0000CC"/>
          <w:sz w:val="22"/>
          <w:szCs w:val="22"/>
        </w:rPr>
        <w:t>JamKhambhaliya</w:t>
      </w:r>
      <w:proofErr w:type="spellEnd"/>
      <w:r w:rsidR="00CE0C1A" w:rsidRPr="00CE0C1A">
        <w:rPr>
          <w:rFonts w:ascii="Book Antiqua" w:hAnsi="Book Antiqua" w:cs="Arial"/>
          <w:b/>
          <w:bCs/>
          <w:i/>
          <w:iCs/>
          <w:color w:val="0000CC"/>
          <w:sz w:val="22"/>
          <w:szCs w:val="22"/>
        </w:rPr>
        <w:t xml:space="preserve"> REZ in Gujarat - Phase II (5500MW) and Jamnagar Phase-I (1000 MW)</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09186A43" w14:textId="7D227811" w:rsidR="005B50A5" w:rsidRPr="004641A9" w:rsidRDefault="009F0BF8" w:rsidP="00FE108B">
      <w:pPr>
        <w:pStyle w:val="ListParagraph"/>
        <w:numPr>
          <w:ilvl w:val="0"/>
          <w:numId w:val="9"/>
        </w:numPr>
        <w:tabs>
          <w:tab w:val="left" w:pos="364"/>
        </w:tabs>
        <w:ind w:left="284" w:hanging="284"/>
        <w:jc w:val="both"/>
        <w:rPr>
          <w:rFonts w:ascii="Book Antiqua" w:hAnsi="Book Antiqua" w:cs="Arial"/>
          <w:b/>
          <w:bCs/>
          <w:i/>
          <w:iCs/>
          <w:color w:val="0000CC"/>
          <w:sz w:val="22"/>
          <w:szCs w:val="22"/>
        </w:rPr>
      </w:pPr>
      <w:r w:rsidRPr="00FC2C39">
        <w:rPr>
          <w:rFonts w:ascii="Book Antiqua" w:hAnsi="Book Antiqua" w:cs="Arial"/>
          <w:sz w:val="22"/>
          <w:szCs w:val="22"/>
        </w:rPr>
        <w:t xml:space="preserve"> </w:t>
      </w:r>
      <w:r w:rsidR="005B50A5" w:rsidRPr="00FC2C39">
        <w:rPr>
          <w:rFonts w:ascii="Book Antiqua" w:hAnsi="Book Antiqua" w:cs="Arial"/>
          <w:sz w:val="22"/>
          <w:szCs w:val="22"/>
        </w:rPr>
        <w:t>To facilitate in making its competitive bid</w:t>
      </w:r>
      <w:r w:rsidR="00082076" w:rsidRPr="00FC2C39">
        <w:rPr>
          <w:rFonts w:ascii="Book Antiqua" w:hAnsi="Book Antiqua" w:cs="Arial"/>
          <w:sz w:val="22"/>
          <w:szCs w:val="22"/>
        </w:rPr>
        <w:t xml:space="preserve"> to BPC</w:t>
      </w:r>
      <w:r w:rsidR="005B50A5" w:rsidRPr="00FC2C39">
        <w:rPr>
          <w:rFonts w:ascii="Book Antiqua" w:hAnsi="Book Antiqua" w:cs="Arial"/>
          <w:sz w:val="22"/>
          <w:szCs w:val="22"/>
        </w:rPr>
        <w:t xml:space="preserve">, </w:t>
      </w:r>
      <w:r w:rsidR="00082076" w:rsidRPr="00FC2C39">
        <w:rPr>
          <w:rFonts w:ascii="Book Antiqua" w:hAnsi="Book Antiqua" w:cs="Arial"/>
          <w:sz w:val="22"/>
          <w:szCs w:val="22"/>
        </w:rPr>
        <w:t>POWERGRID</w:t>
      </w:r>
      <w:r w:rsidR="005B50A5" w:rsidRPr="00FC2C39">
        <w:rPr>
          <w:rFonts w:ascii="Book Antiqua" w:hAnsi="Book Antiqua" w:cs="Arial"/>
          <w:sz w:val="22"/>
          <w:szCs w:val="22"/>
        </w:rPr>
        <w:t xml:space="preserve"> has undertaken Invitation for Bids (</w:t>
      </w:r>
      <w:r w:rsidR="005B50A5" w:rsidRPr="00FC2C39">
        <w:rPr>
          <w:rFonts w:ascii="Book Antiqua" w:hAnsi="Book Antiqua" w:cs="Arial"/>
          <w:b/>
          <w:bCs/>
          <w:sz w:val="22"/>
          <w:szCs w:val="22"/>
        </w:rPr>
        <w:t>IFB</w:t>
      </w:r>
      <w:r w:rsidR="005B50A5" w:rsidRPr="00FC2C39">
        <w:rPr>
          <w:rFonts w:ascii="Book Antiqua" w:hAnsi="Book Antiqua" w:cs="Arial"/>
          <w:sz w:val="22"/>
          <w:szCs w:val="22"/>
        </w:rPr>
        <w:t xml:space="preserve">) process for </w:t>
      </w:r>
      <w:r w:rsidR="00713ECF" w:rsidRPr="00713ECF">
        <w:rPr>
          <w:rFonts w:ascii="Book Antiqua" w:hAnsi="Book Antiqua" w:cs="Arial"/>
          <w:b/>
          <w:bCs/>
          <w:i/>
          <w:iCs/>
          <w:color w:val="0000CC"/>
          <w:sz w:val="22"/>
          <w:szCs w:val="22"/>
        </w:rPr>
        <w:t>Pre</w:t>
      </w:r>
      <w:r w:rsidR="00EA3EBF">
        <w:rPr>
          <w:rFonts w:ascii="Book Antiqua" w:hAnsi="Book Antiqua" w:cs="Arial"/>
          <w:b/>
          <w:bCs/>
          <w:i/>
          <w:iCs/>
          <w:color w:val="0000CC"/>
          <w:sz w:val="22"/>
          <w:szCs w:val="22"/>
        </w:rPr>
        <w:t>-</w:t>
      </w:r>
      <w:r w:rsidR="00713ECF" w:rsidRPr="00713ECF">
        <w:rPr>
          <w:rFonts w:ascii="Book Antiqua" w:hAnsi="Book Antiqua" w:cs="Arial"/>
          <w:b/>
          <w:bCs/>
          <w:i/>
          <w:iCs/>
          <w:color w:val="0000CC"/>
          <w:sz w:val="22"/>
          <w:szCs w:val="22"/>
        </w:rPr>
        <w:t xml:space="preserve">Bid Tie up for </w:t>
      </w:r>
      <w:r w:rsidR="004C63B5" w:rsidRPr="004C63B5">
        <w:rPr>
          <w:rFonts w:ascii="Book Antiqua" w:hAnsi="Book Antiqua" w:cs="Arial"/>
          <w:b/>
          <w:bCs/>
          <w:i/>
          <w:iCs/>
          <w:color w:val="0000CC"/>
          <w:sz w:val="22"/>
          <w:szCs w:val="22"/>
        </w:rPr>
        <w:t xml:space="preserve">Transmission Line Package TL03 for 765kV D/C </w:t>
      </w:r>
      <w:proofErr w:type="spellStart"/>
      <w:r w:rsidR="004C63B5" w:rsidRPr="004C63B5">
        <w:rPr>
          <w:rFonts w:ascii="Book Antiqua" w:hAnsi="Book Antiqua" w:cs="Arial"/>
          <w:b/>
          <w:bCs/>
          <w:i/>
          <w:iCs/>
          <w:color w:val="0000CC"/>
          <w:sz w:val="22"/>
          <w:szCs w:val="22"/>
        </w:rPr>
        <w:t>Kalyanpur</w:t>
      </w:r>
      <w:proofErr w:type="spellEnd"/>
      <w:r w:rsidR="004C63B5" w:rsidRPr="004C63B5">
        <w:rPr>
          <w:rFonts w:ascii="Book Antiqua" w:hAnsi="Book Antiqua" w:cs="Arial"/>
          <w:b/>
          <w:bCs/>
          <w:i/>
          <w:iCs/>
          <w:color w:val="0000CC"/>
          <w:sz w:val="22"/>
          <w:szCs w:val="22"/>
        </w:rPr>
        <w:t xml:space="preserve"> (GIS) - Saurashtra (Near Rajkot) (GETCO) (Part-II) associated with Transmission system for Integration of Power from RE Projects in </w:t>
      </w:r>
      <w:proofErr w:type="spellStart"/>
      <w:r w:rsidR="004C63B5" w:rsidRPr="004C63B5">
        <w:rPr>
          <w:rFonts w:ascii="Book Antiqua" w:hAnsi="Book Antiqua" w:cs="Arial"/>
          <w:b/>
          <w:bCs/>
          <w:i/>
          <w:iCs/>
          <w:color w:val="0000CC"/>
          <w:sz w:val="22"/>
          <w:szCs w:val="22"/>
        </w:rPr>
        <w:t>JamKhambhaliya</w:t>
      </w:r>
      <w:proofErr w:type="spellEnd"/>
      <w:r w:rsidR="004C63B5" w:rsidRPr="004C63B5">
        <w:rPr>
          <w:rFonts w:ascii="Book Antiqua" w:hAnsi="Book Antiqua" w:cs="Arial"/>
          <w:b/>
          <w:bCs/>
          <w:i/>
          <w:iCs/>
          <w:color w:val="0000CC"/>
          <w:sz w:val="22"/>
          <w:szCs w:val="22"/>
        </w:rPr>
        <w:t xml:space="preserve"> REZ in Gujarat - Phase II (5500MW) and Jamnagar Phase-I (1000 MW)</w:t>
      </w:r>
      <w:r w:rsidR="00713ECF" w:rsidRPr="00713ECF">
        <w:rPr>
          <w:rFonts w:ascii="Book Antiqua" w:hAnsi="Book Antiqua" w:cs="Arial"/>
          <w:b/>
          <w:bCs/>
          <w:i/>
          <w:iCs/>
          <w:color w:val="0000CC"/>
          <w:sz w:val="22"/>
          <w:szCs w:val="22"/>
        </w:rPr>
        <w:t>Through TBCB Route</w:t>
      </w:r>
      <w:r w:rsidR="00F74D6F">
        <w:rPr>
          <w:rFonts w:ascii="Book Antiqua" w:hAnsi="Book Antiqua" w:cs="Arial"/>
          <w:b/>
          <w:bCs/>
          <w:i/>
          <w:iCs/>
          <w:color w:val="0000CC"/>
          <w:sz w:val="22"/>
          <w:szCs w:val="22"/>
        </w:rPr>
        <w:t>.</w:t>
      </w:r>
    </w:p>
    <w:p w14:paraId="1BA1667D" w14:textId="77777777" w:rsidR="00A035CF" w:rsidRPr="00FC2C39" w:rsidRDefault="00A035CF" w:rsidP="00A035CF">
      <w:pPr>
        <w:tabs>
          <w:tab w:val="left" w:pos="364"/>
        </w:tabs>
        <w:jc w:val="both"/>
        <w:rPr>
          <w:rFonts w:ascii="Book Antiqua" w:hAnsi="Book Antiqua" w:cs="Arial"/>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including but not limited to maps, diagrams, plans, statistics, designs, reports, drawings and supporting records or material documents or software</w:t>
      </w:r>
      <w:r w:rsidR="004E5C7A" w:rsidRPr="00FC2C39">
        <w:rPr>
          <w:rFonts w:ascii="Book Antiqua" w:hAnsi="Book Antiqua" w:cs="Arial"/>
          <w:sz w:val="22"/>
          <w:szCs w:val="22"/>
        </w:rPr>
        <w:t xml:space="preserve"> </w:t>
      </w:r>
      <w:r w:rsidR="004E5C7A" w:rsidRPr="00FC2C39">
        <w:rPr>
          <w:rFonts w:ascii="Book Antiqua" w:hAnsi="Book Antiqua" w:cs="Arial"/>
          <w:sz w:val="22"/>
          <w:szCs w:val="22"/>
        </w:rPr>
        <w:lastRenderedPageBreak/>
        <w:t xml:space="preserve">(hereinafter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0101C575" w:rsidR="00402302" w:rsidRPr="00FC2C39" w:rsidRDefault="005B50A5" w:rsidP="00FE108B">
      <w:pPr>
        <w:ind w:left="426"/>
        <w:jc w:val="both"/>
        <w:rPr>
          <w:rFonts w:ascii="Book Antiqua" w:hAnsi="Book Antiqua" w:cs="Arial"/>
          <w:sz w:val="22"/>
          <w:szCs w:val="22"/>
        </w:rPr>
      </w:pPr>
      <w:r w:rsidRPr="00FC2C39">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4C63B5" w:rsidRPr="00713ECF">
        <w:rPr>
          <w:rFonts w:ascii="Book Antiqua" w:hAnsi="Book Antiqua" w:cs="Arial"/>
          <w:b/>
          <w:bCs/>
          <w:i/>
          <w:iCs/>
          <w:color w:val="0000CC"/>
          <w:sz w:val="22"/>
          <w:szCs w:val="22"/>
        </w:rPr>
        <w:t>Pre</w:t>
      </w:r>
      <w:r w:rsidR="00EA3EBF">
        <w:rPr>
          <w:rFonts w:ascii="Book Antiqua" w:hAnsi="Book Antiqua" w:cs="Arial"/>
          <w:b/>
          <w:bCs/>
          <w:i/>
          <w:iCs/>
          <w:color w:val="0000CC"/>
          <w:sz w:val="22"/>
          <w:szCs w:val="22"/>
        </w:rPr>
        <w:t>-</w:t>
      </w:r>
      <w:r w:rsidR="004C63B5" w:rsidRPr="00713ECF">
        <w:rPr>
          <w:rFonts w:ascii="Book Antiqua" w:hAnsi="Book Antiqua" w:cs="Arial"/>
          <w:b/>
          <w:bCs/>
          <w:i/>
          <w:iCs/>
          <w:color w:val="0000CC"/>
          <w:sz w:val="22"/>
          <w:szCs w:val="22"/>
        </w:rPr>
        <w:t xml:space="preserve">Bid Tie up for </w:t>
      </w:r>
      <w:r w:rsidR="004C63B5" w:rsidRPr="004C63B5">
        <w:rPr>
          <w:rFonts w:ascii="Book Antiqua" w:hAnsi="Book Antiqua" w:cs="Arial"/>
          <w:b/>
          <w:bCs/>
          <w:i/>
          <w:iCs/>
          <w:color w:val="0000CC"/>
          <w:sz w:val="22"/>
          <w:szCs w:val="22"/>
        </w:rPr>
        <w:t xml:space="preserve">Transmission Line Package TL03 for 765kV D/C </w:t>
      </w:r>
      <w:proofErr w:type="spellStart"/>
      <w:r w:rsidR="004C63B5" w:rsidRPr="004C63B5">
        <w:rPr>
          <w:rFonts w:ascii="Book Antiqua" w:hAnsi="Book Antiqua" w:cs="Arial"/>
          <w:b/>
          <w:bCs/>
          <w:i/>
          <w:iCs/>
          <w:color w:val="0000CC"/>
          <w:sz w:val="22"/>
          <w:szCs w:val="22"/>
        </w:rPr>
        <w:t>Kalyanpur</w:t>
      </w:r>
      <w:proofErr w:type="spellEnd"/>
      <w:r w:rsidR="004C63B5" w:rsidRPr="004C63B5">
        <w:rPr>
          <w:rFonts w:ascii="Book Antiqua" w:hAnsi="Book Antiqua" w:cs="Arial"/>
          <w:b/>
          <w:bCs/>
          <w:i/>
          <w:iCs/>
          <w:color w:val="0000CC"/>
          <w:sz w:val="22"/>
          <w:szCs w:val="22"/>
        </w:rPr>
        <w:t xml:space="preserve"> (GIS) - Saurashtra (Near Rajkot) (GETCO) (Part-II) associated with Transmission system for Integration of Power from RE Projects in </w:t>
      </w:r>
      <w:proofErr w:type="spellStart"/>
      <w:r w:rsidR="004C63B5" w:rsidRPr="004C63B5">
        <w:rPr>
          <w:rFonts w:ascii="Book Antiqua" w:hAnsi="Book Antiqua" w:cs="Arial"/>
          <w:b/>
          <w:bCs/>
          <w:i/>
          <w:iCs/>
          <w:color w:val="0000CC"/>
          <w:sz w:val="22"/>
          <w:szCs w:val="22"/>
        </w:rPr>
        <w:t>JamKhambhaliya</w:t>
      </w:r>
      <w:proofErr w:type="spellEnd"/>
      <w:r w:rsidR="004C63B5" w:rsidRPr="004C63B5">
        <w:rPr>
          <w:rFonts w:ascii="Book Antiqua" w:hAnsi="Book Antiqua" w:cs="Arial"/>
          <w:b/>
          <w:bCs/>
          <w:i/>
          <w:iCs/>
          <w:color w:val="0000CC"/>
          <w:sz w:val="22"/>
          <w:szCs w:val="22"/>
        </w:rPr>
        <w:t xml:space="preserve"> REZ in Gujarat - Phase II (5500MW) and Jamnagar Phase-I (1000 MW)</w:t>
      </w:r>
      <w:r w:rsidR="004C63B5" w:rsidRPr="00713ECF">
        <w:rPr>
          <w:rFonts w:ascii="Book Antiqua" w:hAnsi="Book Antiqua" w:cs="Arial"/>
          <w:b/>
          <w:bCs/>
          <w:i/>
          <w:iCs/>
          <w:color w:val="0000CC"/>
          <w:sz w:val="22"/>
          <w:szCs w:val="22"/>
        </w:rPr>
        <w:t>Through TBCB Route</w:t>
      </w:r>
      <w:r w:rsidR="00577962">
        <w:rPr>
          <w:rFonts w:ascii="Book Antiqua" w:hAnsi="Book Antiqua" w:cs="Arial"/>
          <w:b/>
          <w:bCs/>
          <w:i/>
          <w:iCs/>
          <w:color w:val="0000CC"/>
          <w:sz w:val="22"/>
          <w:szCs w:val="22"/>
        </w:rPr>
        <w:t xml:space="preserve"> </w:t>
      </w:r>
      <w:r w:rsidR="00420963" w:rsidRPr="00231E01">
        <w:rPr>
          <w:rFonts w:ascii="Book Antiqua" w:hAnsi="Book Antiqua" w:cs="Arial"/>
          <w:b/>
          <w:bCs/>
          <w:i/>
          <w:iCs/>
          <w:color w:val="0000CC"/>
          <w:sz w:val="22"/>
          <w:szCs w:val="22"/>
        </w:rPr>
        <w:t xml:space="preserve">Spec. No.: </w:t>
      </w:r>
      <w:r w:rsidR="00231E01" w:rsidRPr="00231E01">
        <w:rPr>
          <w:rFonts w:ascii="Book Antiqua" w:hAnsi="Book Antiqua" w:cs="Arial"/>
          <w:b/>
          <w:bCs/>
          <w:i/>
          <w:iCs/>
          <w:color w:val="0000CC"/>
          <w:sz w:val="22"/>
          <w:szCs w:val="22"/>
        </w:rPr>
        <w:t>CC/T/W-TW/DOM/A10/26/06133</w:t>
      </w:r>
      <w:r w:rsidR="00231E01">
        <w:rPr>
          <w:color w:val="000000" w:themeColor="text1"/>
          <w:sz w:val="22"/>
          <w:szCs w:val="22"/>
        </w:rPr>
        <w:t xml:space="preserve"> </w:t>
      </w:r>
      <w:r w:rsidRPr="00FC2C39">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Pr="00FC2C39"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0"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FC2C39">
        <w:rPr>
          <w:rFonts w:ascii="Book Antiqua" w:hAnsi="Book Antiqua" w:cs="Arial"/>
          <w:sz w:val="22"/>
          <w:szCs w:val="22"/>
        </w:rPr>
        <w:t>whenever and however disclosed, including, but not limited to: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xml:space="preserve">)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w:t>
      </w:r>
      <w:proofErr w:type="gramStart"/>
      <w:r w:rsidRPr="00FC2C39">
        <w:rPr>
          <w:rFonts w:ascii="Book Antiqua" w:hAnsi="Book Antiqua" w:cs="Arial"/>
          <w:color w:val="000000"/>
          <w:sz w:val="22"/>
          <w:szCs w:val="22"/>
        </w:rPr>
        <w:t>in order to</w:t>
      </w:r>
      <w:proofErr w:type="gramEnd"/>
      <w:r w:rsidRPr="00FC2C39">
        <w:rPr>
          <w:rFonts w:ascii="Book Antiqua" w:hAnsi="Book Antiqua" w:cs="Arial"/>
          <w:color w:val="000000"/>
          <w:sz w:val="22"/>
          <w:szCs w:val="22"/>
        </w:rPr>
        <w:t xml:space="preserve">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w:t>
      </w:r>
      <w:proofErr w:type="gramStart"/>
      <w:r w:rsidRPr="00FC2C39">
        <w:rPr>
          <w:rFonts w:ascii="Book Antiqua" w:hAnsi="Book Antiqua" w:cs="Arial"/>
          <w:sz w:val="22"/>
          <w:szCs w:val="22"/>
        </w:rPr>
        <w:t>all of</w:t>
      </w:r>
      <w:proofErr w:type="gramEnd"/>
      <w:r w:rsidRPr="00FC2C39">
        <w:rPr>
          <w:rFonts w:ascii="Book Antiqua" w:hAnsi="Book Antiqua" w:cs="Arial"/>
          <w:sz w:val="22"/>
          <w:szCs w:val="22"/>
        </w:rPr>
        <w:t xml:space="preserve">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proofErr w:type="gramStart"/>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becomes</w:t>
      </w:r>
      <w:proofErr w:type="gramEnd"/>
      <w:r w:rsidR="0032624B" w:rsidRPr="00FC2C39">
        <w:rPr>
          <w:rFonts w:ascii="Book Antiqua" w:hAnsi="Book Antiqua" w:cs="Arial"/>
          <w:sz w:val="22"/>
          <w:szCs w:val="22"/>
        </w:rPr>
        <w:t xml:space="preserve"> rightfully known by the Receiving Party from a third-party source not under an obligation to Disclosing Party to maintain confidentiality;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lastRenderedPageBreak/>
        <w:t>iv</w:t>
      </w:r>
      <w:proofErr w:type="gramStart"/>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is</w:t>
      </w:r>
      <w:proofErr w:type="gramEnd"/>
      <w:r w:rsidR="0032624B" w:rsidRPr="00FC2C39">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keep</w:t>
      </w:r>
      <w:proofErr w:type="gramEnd"/>
      <w:r w:rsidRPr="00FC2C39">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not</w:t>
      </w:r>
      <w:proofErr w:type="gramEnd"/>
      <w:r w:rsidRPr="00FC2C39">
        <w:rPr>
          <w:rFonts w:ascii="Book Antiqua" w:hAnsi="Book Antiqua" w:cs="Arial"/>
          <w:sz w:val="22"/>
          <w:szCs w:val="22"/>
        </w:rPr>
        <w:t xml:space="preserve">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FC2C39">
        <w:rPr>
          <w:rFonts w:ascii="Book Antiqua" w:hAnsi="Book Antiqua" w:cs="Arial"/>
          <w:sz w:val="22"/>
          <w:szCs w:val="22"/>
        </w:rPr>
        <w:t>similar to</w:t>
      </w:r>
      <w:proofErr w:type="gramEnd"/>
      <w:r w:rsidR="00EE762D" w:rsidRPr="00FC2C39">
        <w:rPr>
          <w:rFonts w:ascii="Book Antiqua" w:hAnsi="Book Antiqua" w:cs="Arial"/>
          <w:sz w:val="22"/>
          <w:szCs w:val="22"/>
        </w:rPr>
        <w:t xml:space="preserve"> the subject Agreement.</w:t>
      </w:r>
    </w:p>
    <w:p w14:paraId="09186A5C" w14:textId="77777777" w:rsidR="00402302" w:rsidRPr="00FC2C39"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Pr="00FC2C39" w:rsidRDefault="00DB27C9" w:rsidP="00A678D7">
      <w:pPr>
        <w:ind w:left="540"/>
        <w:jc w:val="both"/>
        <w:rPr>
          <w:rFonts w:ascii="Book Antiqua" w:hAnsi="Book Antiqua" w:cs="Arial"/>
          <w:sz w:val="22"/>
          <w:szCs w:val="22"/>
        </w:rPr>
      </w:pPr>
      <w:r w:rsidRPr="00FC2C39">
        <w:rPr>
          <w:rFonts w:ascii="Book Antiqua" w:hAnsi="Book Antiqua" w:cs="Arial"/>
          <w:sz w:val="22"/>
          <w:szCs w:val="22"/>
        </w:rPr>
        <w:t xml:space="preserve">The Receiving Party agrees to use </w:t>
      </w:r>
      <w:proofErr w:type="gramStart"/>
      <w:r w:rsidRPr="00FC2C39">
        <w:rPr>
          <w:rFonts w:ascii="Book Antiqua" w:hAnsi="Book Antiqua" w:cs="Arial"/>
          <w:sz w:val="22"/>
          <w:szCs w:val="22"/>
        </w:rPr>
        <w:t>the Confidential</w:t>
      </w:r>
      <w:proofErr w:type="gramEnd"/>
      <w:r w:rsidRPr="00FC2C39">
        <w:rPr>
          <w:rFonts w:ascii="Book Antiqua" w:hAnsi="Book Antiqua" w:cs="Arial"/>
          <w:sz w:val="22"/>
          <w:szCs w:val="22"/>
        </w:rPr>
        <w:t xml:space="preserve">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lastRenderedPageBreak/>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C2C39">
        <w:rPr>
          <w:rFonts w:ascii="Book Antiqua" w:hAnsi="Book Antiqua" w:cs="Arial"/>
          <w:sz w:val="22"/>
          <w:szCs w:val="22"/>
        </w:rPr>
        <w:t xml:space="preserve">; provided </w:t>
      </w:r>
      <w:bookmarkStart w:id="3" w:name="_DV_C32"/>
      <w:bookmarkEnd w:id="2"/>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CE0161">
      <w:pPr>
        <w:keepNext/>
        <w:numPr>
          <w:ilvl w:val="0"/>
          <w:numId w:val="9"/>
        </w:numPr>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C2C39">
        <w:rPr>
          <w:rFonts w:ascii="Book Antiqua" w:hAnsi="Book Antiqua" w:cs="Arial"/>
          <w:color w:val="000000"/>
          <w:sz w:val="22"/>
          <w:szCs w:val="22"/>
        </w:rPr>
        <w:t>damages</w:t>
      </w:r>
      <w:proofErr w:type="gramEnd"/>
      <w:r w:rsidRPr="00FC2C39">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FC2C39">
        <w:rPr>
          <w:rFonts w:ascii="Book Antiqua" w:hAnsi="Book Antiqua" w:cs="Arial"/>
          <w:sz w:val="22"/>
          <w:szCs w:val="22"/>
        </w:rPr>
        <w:lastRenderedPageBreak/>
        <w:t>Receiving Party or its Representatives</w:t>
      </w:r>
      <w:bookmarkStart w:id="4"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FC2C39">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proofErr w:type="gramStart"/>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w:t>
      </w:r>
      <w:proofErr w:type="gramEnd"/>
      <w:r w:rsidR="00DB27C9" w:rsidRPr="00FC2C39">
        <w:rPr>
          <w:rFonts w:ascii="Book Antiqua" w:hAnsi="Book Antiqua" w:cs="Arial"/>
          <w:b/>
          <w:bCs/>
          <w:sz w:val="22"/>
          <w:szCs w:val="22"/>
          <w:u w:val="single"/>
        </w:rPr>
        <w:t xml:space="preserve">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C2C39">
        <w:rPr>
          <w:rFonts w:ascii="Book Antiqua" w:hAnsi="Book Antiqua" w:cs="Arial"/>
          <w:sz w:val="22"/>
          <w:szCs w:val="22"/>
        </w:rPr>
        <w:t>entered into</w:t>
      </w:r>
      <w:proofErr w:type="gramEnd"/>
      <w:r w:rsidRPr="00FC2C39">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FC2C39">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 xml:space="preserve">Any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r w:rsidRPr="00FC2C39">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C2C39">
        <w:rPr>
          <w:rFonts w:ascii="Book Antiqua" w:hAnsi="Book Antiqua" w:cs="Arial"/>
          <w:sz w:val="22"/>
          <w:szCs w:val="22"/>
        </w:rPr>
        <w:t>a proof</w:t>
      </w:r>
      <w:proofErr w:type="gramEnd"/>
      <w:r w:rsidR="00542C4A" w:rsidRPr="00FC2C39">
        <w:rPr>
          <w:rFonts w:ascii="Book Antiqua" w:hAnsi="Book Antiqua" w:cs="Arial"/>
          <w:sz w:val="22"/>
          <w:szCs w:val="22"/>
        </w:rPr>
        <w:t xml:space="preserve">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proofErr w:type="spellStart"/>
      <w:r w:rsidR="0099351F" w:rsidRPr="00FC2C39">
        <w:rPr>
          <w:rFonts w:ascii="Book Antiqua" w:hAnsi="Book Antiqua" w:cs="Arial"/>
          <w:sz w:val="22"/>
          <w:szCs w:val="22"/>
        </w:rPr>
        <w:t>i</w:t>
      </w:r>
      <w:proofErr w:type="spellEnd"/>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0281D" w14:textId="77777777" w:rsidR="00FD5D37" w:rsidRDefault="00FD5D37">
      <w:r>
        <w:separator/>
      </w:r>
    </w:p>
  </w:endnote>
  <w:endnote w:type="continuationSeparator" w:id="0">
    <w:p w14:paraId="74A423C6" w14:textId="77777777" w:rsidR="00FD5D37" w:rsidRDefault="00FD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86349" w14:textId="77777777" w:rsidR="00FD5D37" w:rsidRDefault="00FD5D37">
      <w:r>
        <w:separator/>
      </w:r>
    </w:p>
  </w:footnote>
  <w:footnote w:type="continuationSeparator" w:id="0">
    <w:p w14:paraId="050E600B" w14:textId="77777777" w:rsidR="00FD5D37" w:rsidRDefault="00FD5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33987681">
    <w:abstractNumId w:val="3"/>
  </w:num>
  <w:num w:numId="2" w16cid:durableId="1260872978">
    <w:abstractNumId w:val="4"/>
  </w:num>
  <w:num w:numId="3" w16cid:durableId="684477314">
    <w:abstractNumId w:val="8"/>
  </w:num>
  <w:num w:numId="4" w16cid:durableId="1400714541">
    <w:abstractNumId w:val="9"/>
  </w:num>
  <w:num w:numId="5" w16cid:durableId="954213825">
    <w:abstractNumId w:val="7"/>
  </w:num>
  <w:num w:numId="6" w16cid:durableId="1138646147">
    <w:abstractNumId w:val="10"/>
  </w:num>
  <w:num w:numId="7" w16cid:durableId="1326740686">
    <w:abstractNumId w:val="0"/>
  </w:num>
  <w:num w:numId="8" w16cid:durableId="1090348125">
    <w:abstractNumId w:val="2"/>
  </w:num>
  <w:num w:numId="9" w16cid:durableId="1348752491">
    <w:abstractNumId w:val="5"/>
  </w:num>
  <w:num w:numId="10" w16cid:durableId="2097749591">
    <w:abstractNumId w:val="6"/>
  </w:num>
  <w:num w:numId="11" w16cid:durableId="1029768186">
    <w:abstractNumId w:val="12"/>
  </w:num>
  <w:num w:numId="12" w16cid:durableId="1814635444">
    <w:abstractNumId w:val="1"/>
  </w:num>
  <w:num w:numId="13" w16cid:durableId="10744681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670CF"/>
    <w:rsid w:val="00173D8B"/>
    <w:rsid w:val="00173EB3"/>
    <w:rsid w:val="00177FBB"/>
    <w:rsid w:val="00184ED9"/>
    <w:rsid w:val="001B3D6B"/>
    <w:rsid w:val="001C0EBC"/>
    <w:rsid w:val="001C252E"/>
    <w:rsid w:val="001C4F00"/>
    <w:rsid w:val="001D2292"/>
    <w:rsid w:val="001E3F20"/>
    <w:rsid w:val="00210632"/>
    <w:rsid w:val="00213531"/>
    <w:rsid w:val="0022575F"/>
    <w:rsid w:val="00231E01"/>
    <w:rsid w:val="00254CA9"/>
    <w:rsid w:val="00260460"/>
    <w:rsid w:val="00272BC0"/>
    <w:rsid w:val="00277005"/>
    <w:rsid w:val="00287560"/>
    <w:rsid w:val="002908AD"/>
    <w:rsid w:val="00295EB3"/>
    <w:rsid w:val="002B63DF"/>
    <w:rsid w:val="002C703F"/>
    <w:rsid w:val="002E47F1"/>
    <w:rsid w:val="00325149"/>
    <w:rsid w:val="0032624B"/>
    <w:rsid w:val="00335C4F"/>
    <w:rsid w:val="00341932"/>
    <w:rsid w:val="00384592"/>
    <w:rsid w:val="00396CE9"/>
    <w:rsid w:val="003A743E"/>
    <w:rsid w:val="003C1045"/>
    <w:rsid w:val="003C685C"/>
    <w:rsid w:val="003D1A85"/>
    <w:rsid w:val="00402302"/>
    <w:rsid w:val="004143D1"/>
    <w:rsid w:val="0041683B"/>
    <w:rsid w:val="00420963"/>
    <w:rsid w:val="00423361"/>
    <w:rsid w:val="00423E76"/>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C63B5"/>
    <w:rsid w:val="004D0D22"/>
    <w:rsid w:val="004D1C8D"/>
    <w:rsid w:val="004D7EC7"/>
    <w:rsid w:val="004E0F97"/>
    <w:rsid w:val="004E4471"/>
    <w:rsid w:val="004E5C7A"/>
    <w:rsid w:val="004F1984"/>
    <w:rsid w:val="004F207D"/>
    <w:rsid w:val="004F3B17"/>
    <w:rsid w:val="004F7F9D"/>
    <w:rsid w:val="00525D0A"/>
    <w:rsid w:val="005341B2"/>
    <w:rsid w:val="005355E0"/>
    <w:rsid w:val="00540525"/>
    <w:rsid w:val="00542C4A"/>
    <w:rsid w:val="005515B9"/>
    <w:rsid w:val="005607DA"/>
    <w:rsid w:val="00577962"/>
    <w:rsid w:val="0058223C"/>
    <w:rsid w:val="0059002A"/>
    <w:rsid w:val="005A106E"/>
    <w:rsid w:val="005A16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3ECF"/>
    <w:rsid w:val="00717166"/>
    <w:rsid w:val="007177E8"/>
    <w:rsid w:val="0071792F"/>
    <w:rsid w:val="00717ADD"/>
    <w:rsid w:val="007217C8"/>
    <w:rsid w:val="007221BD"/>
    <w:rsid w:val="0072565D"/>
    <w:rsid w:val="0073568C"/>
    <w:rsid w:val="007427BD"/>
    <w:rsid w:val="007666CC"/>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040E"/>
    <w:rsid w:val="00861FF9"/>
    <w:rsid w:val="00862A95"/>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47EFA"/>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12FCF"/>
    <w:rsid w:val="00A240A4"/>
    <w:rsid w:val="00A353FE"/>
    <w:rsid w:val="00A65D1A"/>
    <w:rsid w:val="00A678D7"/>
    <w:rsid w:val="00A93ACF"/>
    <w:rsid w:val="00A95505"/>
    <w:rsid w:val="00A95D0E"/>
    <w:rsid w:val="00AB51CE"/>
    <w:rsid w:val="00AB5F2D"/>
    <w:rsid w:val="00AC6925"/>
    <w:rsid w:val="00AC6995"/>
    <w:rsid w:val="00AE3E61"/>
    <w:rsid w:val="00AE44CE"/>
    <w:rsid w:val="00AE672E"/>
    <w:rsid w:val="00AF4C0B"/>
    <w:rsid w:val="00B1377E"/>
    <w:rsid w:val="00B235DA"/>
    <w:rsid w:val="00B50F2D"/>
    <w:rsid w:val="00B539E3"/>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0C1A"/>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76B61"/>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A3EBF"/>
    <w:rsid w:val="00EC484F"/>
    <w:rsid w:val="00EE4350"/>
    <w:rsid w:val="00EE672C"/>
    <w:rsid w:val="00EE762D"/>
    <w:rsid w:val="00F033EC"/>
    <w:rsid w:val="00F05A3A"/>
    <w:rsid w:val="00F06A97"/>
    <w:rsid w:val="00F17590"/>
    <w:rsid w:val="00F670C0"/>
    <w:rsid w:val="00F7240F"/>
    <w:rsid w:val="00F74D6F"/>
    <w:rsid w:val="00F774E0"/>
    <w:rsid w:val="00F84418"/>
    <w:rsid w:val="00FA3E1F"/>
    <w:rsid w:val="00FB2029"/>
    <w:rsid w:val="00FB222E"/>
    <w:rsid w:val="00FB3389"/>
    <w:rsid w:val="00FB6454"/>
    <w:rsid w:val="00FC2C39"/>
    <w:rsid w:val="00FD5D37"/>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6</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Rishi Tandon {ऋषि टंडन}</cp:lastModifiedBy>
  <cp:revision>184</cp:revision>
  <cp:lastPrinted>2023-02-09T05:48:00Z</cp:lastPrinted>
  <dcterms:created xsi:type="dcterms:W3CDTF">2013-11-13T21:59:00Z</dcterms:created>
  <dcterms:modified xsi:type="dcterms:W3CDTF">2026-05-06T11:29:00Z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