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90A" w:rsidRDefault="00D7490A" w:rsidP="00D7490A">
      <w:pPr>
        <w:spacing w:after="0"/>
        <w:jc w:val="center"/>
        <w:rPr>
          <w:b/>
          <w:sz w:val="36"/>
          <w:szCs w:val="36"/>
        </w:rPr>
      </w:pPr>
      <w:r w:rsidRPr="001D5093">
        <w:rPr>
          <w:b/>
          <w:sz w:val="36"/>
          <w:szCs w:val="36"/>
        </w:rPr>
        <w:t>APPENDIX B</w:t>
      </w:r>
      <w:r>
        <w:rPr>
          <w:b/>
          <w:sz w:val="36"/>
          <w:szCs w:val="36"/>
        </w:rPr>
        <w:t xml:space="preserve"> (Rev1)</w:t>
      </w:r>
    </w:p>
    <w:p w:rsidR="00D7490A" w:rsidRPr="001D5093" w:rsidRDefault="00D7490A" w:rsidP="00D7490A">
      <w:pPr>
        <w:spacing w:after="0"/>
        <w:jc w:val="center"/>
        <w:rPr>
          <w:b/>
          <w:sz w:val="36"/>
          <w:szCs w:val="36"/>
        </w:rPr>
      </w:pPr>
    </w:p>
    <w:p w:rsidR="00D7490A" w:rsidRDefault="00D7490A" w:rsidP="00D7490A">
      <w:pPr>
        <w:spacing w:after="0"/>
        <w:jc w:val="center"/>
        <w:rPr>
          <w:b/>
          <w:sz w:val="36"/>
          <w:szCs w:val="36"/>
        </w:rPr>
      </w:pPr>
      <w:r w:rsidRPr="001D5093">
        <w:rPr>
          <w:b/>
          <w:sz w:val="36"/>
          <w:szCs w:val="36"/>
        </w:rPr>
        <w:t>Fraud and Corruption</w:t>
      </w:r>
    </w:p>
    <w:p w:rsidR="00D7490A" w:rsidRDefault="00D7490A" w:rsidP="00D7490A">
      <w:pPr>
        <w:spacing w:after="0"/>
        <w:jc w:val="center"/>
        <w:rPr>
          <w:b/>
          <w:sz w:val="36"/>
          <w:szCs w:val="36"/>
        </w:rPr>
      </w:pPr>
    </w:p>
    <w:p w:rsidR="004A4E01" w:rsidRDefault="004A4E01" w:rsidP="004A4E01">
      <w:pPr>
        <w:spacing w:after="0"/>
        <w:ind w:left="180"/>
        <w:rPr>
          <w:rFonts w:ascii="Book Antiqua" w:hAnsi="Book Antiqua"/>
        </w:rPr>
      </w:pPr>
      <w:r w:rsidRPr="000455EB">
        <w:rPr>
          <w:rFonts w:ascii="Book Antiqua" w:hAnsi="Book Antiqua"/>
        </w:rPr>
        <w:t>It is the Employer’s policy that requires the Bidders, suppliers and contractors and their subcontractors under the cont</w:t>
      </w:r>
      <w:bookmarkStart w:id="0" w:name="_GoBack"/>
      <w:bookmarkEnd w:id="0"/>
      <w:r w:rsidRPr="000455EB">
        <w:rPr>
          <w:rFonts w:ascii="Book Antiqua" w:hAnsi="Book Antiqua"/>
        </w:rPr>
        <w:t>racts to observe the highest standard of ethics during the procurement and execution of such contracts. In pursuance of this policy, the Employer:</w:t>
      </w:r>
    </w:p>
    <w:p w:rsidR="004A4E01" w:rsidRPr="000455EB" w:rsidRDefault="004A4E01" w:rsidP="004A4E01">
      <w:pPr>
        <w:spacing w:after="0"/>
        <w:ind w:left="180"/>
        <w:rPr>
          <w:rFonts w:ascii="Book Antiqua" w:hAnsi="Book Antiqua"/>
        </w:rPr>
      </w:pP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rsidR="004A4E01" w:rsidRPr="000455EB" w:rsidRDefault="004A4E01" w:rsidP="004A4E01">
      <w:pPr>
        <w:spacing w:after="0"/>
        <w:ind w:left="2160" w:hanging="720"/>
        <w:rPr>
          <w:rFonts w:ascii="Book Antiqua" w:hAnsi="Book Antiqua"/>
          <w:sz w:val="12"/>
          <w:szCs w:val="12"/>
        </w:rPr>
      </w:pPr>
    </w:p>
    <w:p w:rsidR="004A4E01" w:rsidRPr="000455EB" w:rsidRDefault="004A4E01" w:rsidP="004A4E01">
      <w:pPr>
        <w:ind w:left="2160" w:hanging="720"/>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“Corrupt Practice” means offering, giving, receiving, or soliciting anything of value to influence the action of Employer official(s) in the procurement process.</w:t>
      </w:r>
    </w:p>
    <w:p w:rsidR="004A4E01" w:rsidRPr="000455EB" w:rsidRDefault="004A4E01" w:rsidP="004A4E01">
      <w:pPr>
        <w:spacing w:after="0"/>
        <w:ind w:left="2160" w:hanging="720"/>
        <w:rPr>
          <w:rFonts w:ascii="Book Antiqua" w:hAnsi="Book Antiqua"/>
          <w:sz w:val="14"/>
          <w:szCs w:val="14"/>
        </w:rPr>
      </w:pPr>
    </w:p>
    <w:p w:rsidR="004A4E01" w:rsidRPr="000455EB" w:rsidRDefault="004A4E01" w:rsidP="004A4E01">
      <w:pPr>
        <w:ind w:left="2160" w:hanging="720"/>
        <w:rPr>
          <w:rFonts w:ascii="Book Antiqua" w:hAnsi="Book Antiqua"/>
          <w:strike/>
          <w:sz w:val="22"/>
          <w:szCs w:val="22"/>
        </w:rPr>
      </w:pPr>
      <w:r w:rsidRPr="000455EB">
        <w:rPr>
          <w:rFonts w:ascii="Book Antiqua" w:hAnsi="Book Antiqua"/>
        </w:rPr>
        <w:t>(ii)</w:t>
      </w:r>
      <w:r w:rsidRPr="000455EB">
        <w:rPr>
          <w:rFonts w:ascii="Book Antiqua" w:hAnsi="Book Antiqua"/>
        </w:rPr>
        <w:tab/>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4A4E01" w:rsidRPr="000455EB" w:rsidRDefault="004A4E01" w:rsidP="004A4E01">
      <w:pPr>
        <w:spacing w:after="0"/>
        <w:ind w:left="2160"/>
        <w:rPr>
          <w:rFonts w:ascii="Book Antiqua" w:hAnsi="Book Antiqua"/>
        </w:rPr>
      </w:pPr>
    </w:p>
    <w:p w:rsidR="004A4E01" w:rsidRPr="000455EB" w:rsidRDefault="004A4E01" w:rsidP="004A4E01">
      <w:pPr>
        <w:ind w:left="2160" w:hanging="720"/>
        <w:rPr>
          <w:rFonts w:ascii="Book Antiqua" w:hAnsi="Book Antiqua"/>
        </w:rPr>
      </w:pPr>
      <w:r w:rsidRPr="000455EB">
        <w:rPr>
          <w:rFonts w:ascii="Book Antiqua" w:hAnsi="Book Antiqua"/>
        </w:rPr>
        <w:t>(iii)</w:t>
      </w:r>
      <w:r w:rsidRPr="000455EB">
        <w:rPr>
          <w:rFonts w:ascii="Book Antiqua" w:hAnsi="Book Antiqua"/>
        </w:rPr>
        <w:tab/>
        <w:t>“collusive practice” shall also include an arrangement between two or more parties designed to achieve an illegitimate purpose to the detriment of interest of Employer.</w:t>
      </w:r>
    </w:p>
    <w:p w:rsidR="004A4E01" w:rsidRPr="000455EB" w:rsidRDefault="004A4E01" w:rsidP="004A4E01">
      <w:pPr>
        <w:spacing w:after="0"/>
        <w:ind w:left="2160" w:hanging="720"/>
        <w:rPr>
          <w:rFonts w:ascii="Book Antiqua" w:hAnsi="Book Antiqua"/>
          <w:sz w:val="16"/>
          <w:szCs w:val="16"/>
        </w:rPr>
      </w:pPr>
    </w:p>
    <w:p w:rsidR="004A4E01" w:rsidRPr="000455EB" w:rsidRDefault="004A4E01" w:rsidP="004A4E01">
      <w:pPr>
        <w:spacing w:after="0"/>
        <w:ind w:left="2160" w:hanging="720"/>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rsidR="004A4E01" w:rsidRPr="000455EB" w:rsidRDefault="004A4E01" w:rsidP="004A4E01">
      <w:pPr>
        <w:spacing w:after="0"/>
        <w:ind w:left="2160" w:hanging="720"/>
        <w:rPr>
          <w:rFonts w:ascii="Book Antiqua" w:hAnsi="Book Antiqua"/>
          <w:sz w:val="16"/>
          <w:szCs w:val="16"/>
        </w:rPr>
      </w:pPr>
    </w:p>
    <w:p w:rsidR="004A4E01" w:rsidRPr="000455EB" w:rsidRDefault="004A4E01" w:rsidP="00F91749">
      <w:pPr>
        <w:spacing w:after="0"/>
        <w:ind w:left="2160" w:hanging="720"/>
        <w:rPr>
          <w:rFonts w:ascii="Book Antiqua" w:hAnsi="Book Antiqua"/>
          <w:strike/>
        </w:rPr>
      </w:pPr>
      <w:r w:rsidRPr="000455EB">
        <w:rPr>
          <w:rFonts w:ascii="Book Antiqua" w:hAnsi="Book Antiqua"/>
        </w:rPr>
        <w:t>(v)</w:t>
      </w:r>
      <w:r w:rsidRPr="000455EB">
        <w:rPr>
          <w:rFonts w:ascii="Book Antiqua" w:hAnsi="Book Antiqua"/>
        </w:rPr>
        <w:tab/>
        <w:t xml:space="preserve">“Obstructive practice” means </w:t>
      </w:r>
    </w:p>
    <w:p w:rsidR="004A4E01" w:rsidRPr="000455EB" w:rsidRDefault="004A4E01" w:rsidP="004A4E01">
      <w:pPr>
        <w:tabs>
          <w:tab w:val="left" w:pos="1037"/>
        </w:tabs>
        <w:spacing w:after="0"/>
        <w:rPr>
          <w:rFonts w:ascii="Book Antiqua" w:hAnsi="Book Antiqua"/>
          <w:sz w:val="22"/>
          <w:szCs w:val="22"/>
        </w:rPr>
      </w:pPr>
    </w:p>
    <w:p w:rsidR="004A4E01" w:rsidRPr="000455EB" w:rsidRDefault="004A4E01" w:rsidP="00F91749">
      <w:pPr>
        <w:spacing w:after="0"/>
        <w:ind w:left="2880" w:hanging="720"/>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rsidR="004A4E01" w:rsidRPr="00F91749" w:rsidRDefault="004A4E01" w:rsidP="004A4E01">
      <w:pPr>
        <w:spacing w:after="0"/>
        <w:ind w:left="2880" w:hanging="720"/>
        <w:rPr>
          <w:rFonts w:ascii="Book Antiqua" w:hAnsi="Book Antiqua"/>
          <w:sz w:val="6"/>
          <w:szCs w:val="2"/>
        </w:rPr>
      </w:pPr>
    </w:p>
    <w:p w:rsidR="004A4E01" w:rsidRPr="000455EB" w:rsidRDefault="004A4E01" w:rsidP="004A4E01">
      <w:pPr>
        <w:spacing w:after="0"/>
        <w:ind w:left="2160" w:firstLine="720"/>
        <w:rPr>
          <w:rFonts w:ascii="Book Antiqua" w:hAnsi="Book Antiqua"/>
        </w:rPr>
      </w:pPr>
      <w:r w:rsidRPr="000455EB">
        <w:rPr>
          <w:rFonts w:ascii="Book Antiqua" w:hAnsi="Book Antiqua"/>
        </w:rPr>
        <w:t xml:space="preserve"> or  </w:t>
      </w:r>
    </w:p>
    <w:p w:rsidR="004A4E01" w:rsidRPr="00F91749" w:rsidRDefault="004A4E01" w:rsidP="004A4E01">
      <w:pPr>
        <w:spacing w:after="0"/>
        <w:ind w:left="2160" w:firstLine="720"/>
        <w:rPr>
          <w:rFonts w:ascii="Book Antiqua" w:hAnsi="Book Antiqua"/>
          <w:sz w:val="12"/>
          <w:szCs w:val="8"/>
        </w:rPr>
      </w:pPr>
    </w:p>
    <w:p w:rsidR="004A4E01" w:rsidRPr="000455EB" w:rsidRDefault="004A4E01" w:rsidP="004A4E01">
      <w:pPr>
        <w:ind w:left="2880" w:hanging="720"/>
        <w:rPr>
          <w:rFonts w:ascii="Book Antiqua" w:hAnsi="Book Antiqua"/>
        </w:rPr>
      </w:pPr>
      <w:r w:rsidRPr="000455EB">
        <w:rPr>
          <w:rFonts w:ascii="Book Antiqua" w:hAnsi="Book Antiqua"/>
        </w:rPr>
        <w:lastRenderedPageBreak/>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rsidR="004A4E01" w:rsidRPr="000455EB" w:rsidRDefault="004A4E01" w:rsidP="004A4E01">
      <w:pPr>
        <w:pStyle w:val="BodyTextIndent2"/>
        <w:ind w:left="1440"/>
        <w:jc w:val="both"/>
        <w:rPr>
          <w:rFonts w:ascii="Book Antiqua" w:hAnsi="Book Antiqua"/>
          <w:sz w:val="28"/>
          <w:szCs w:val="28"/>
        </w:rPr>
      </w:pP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rsidR="004A4E01" w:rsidRPr="000455EB" w:rsidRDefault="004A4E01" w:rsidP="004A4E01">
      <w:pPr>
        <w:pStyle w:val="BodyTextIndent2"/>
        <w:ind w:left="1440"/>
        <w:jc w:val="both"/>
        <w:rPr>
          <w:rFonts w:ascii="Book Antiqua" w:hAnsi="Book Antiqua"/>
          <w:sz w:val="22"/>
          <w:szCs w:val="22"/>
        </w:rPr>
      </w:pP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4A4E01" w:rsidRPr="000455EB" w:rsidRDefault="004A4E01" w:rsidP="004A4E01">
      <w:pPr>
        <w:pStyle w:val="BodyTextIndent2"/>
        <w:ind w:left="1440"/>
        <w:jc w:val="both"/>
        <w:rPr>
          <w:rFonts w:ascii="Book Antiqua" w:hAnsi="Book Antiqua"/>
        </w:rPr>
      </w:pPr>
      <w:r w:rsidRPr="000455EB">
        <w:rPr>
          <w:rFonts w:ascii="Book Antiqua" w:hAnsi="Book Antiqua"/>
        </w:rPr>
        <w:t xml:space="preserve"> </w:t>
      </w: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FE0B09" w:rsidRPr="00FE0B09" w:rsidRDefault="00FE0B09" w:rsidP="004A4E01">
      <w:pPr>
        <w:pStyle w:val="SectionHeadings"/>
        <w:spacing w:after="120"/>
        <w:rPr>
          <w:color w:val="FF0000"/>
          <w:sz w:val="24"/>
          <w:szCs w:val="24"/>
        </w:rPr>
      </w:pPr>
    </w:p>
    <w:sectPr w:rsidR="00FE0B09" w:rsidRPr="00FE0B09" w:rsidSect="00F91749">
      <w:pgSz w:w="11906" w:h="16838"/>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B09" w:rsidRDefault="00FE0B09" w:rsidP="00FE0B09">
      <w:pPr>
        <w:spacing w:after="0"/>
      </w:pPr>
      <w:r>
        <w:separator/>
      </w:r>
    </w:p>
  </w:endnote>
  <w:endnote w:type="continuationSeparator" w:id="0">
    <w:p w:rsidR="00FE0B09" w:rsidRDefault="00FE0B09" w:rsidP="00FE0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B09" w:rsidRDefault="00FE0B09" w:rsidP="00FE0B09">
      <w:pPr>
        <w:spacing w:after="0"/>
      </w:pPr>
      <w:r>
        <w:separator/>
      </w:r>
    </w:p>
  </w:footnote>
  <w:footnote w:type="continuationSeparator" w:id="0">
    <w:p w:rsidR="00FE0B09" w:rsidRDefault="00FE0B09" w:rsidP="00FE0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09"/>
    <w:rsid w:val="004A4E01"/>
    <w:rsid w:val="00B81F1C"/>
    <w:rsid w:val="00D7490A"/>
    <w:rsid w:val="00F91749"/>
    <w:rsid w:val="00FE0B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BE29"/>
  <w15:chartTrackingRefBased/>
  <w15:docId w15:val="{456DE434-8FFD-4D80-B80A-FF18A6A6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B09"/>
    <w:pPr>
      <w:spacing w:after="134" w:line="240" w:lineRule="auto"/>
      <w:ind w:right="-14"/>
      <w:jc w:val="both"/>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E0B09"/>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E0B09"/>
    <w:rPr>
      <w:rFonts w:ascii="Times New Roman" w:eastAsia="Times New Roman" w:hAnsi="Times New Roman" w:cs="Times New Roman"/>
      <w:sz w:val="20"/>
      <w:lang w:bidi="ar-SA"/>
    </w:rPr>
  </w:style>
  <w:style w:type="character" w:styleId="FootnoteReference">
    <w:name w:val="footnote reference"/>
    <w:uiPriority w:val="99"/>
    <w:rsid w:val="00FE0B09"/>
    <w:rPr>
      <w:vertAlign w:val="superscript"/>
    </w:rPr>
  </w:style>
  <w:style w:type="paragraph" w:styleId="ListParagraph">
    <w:name w:val="List Paragraph"/>
    <w:aliases w:val="Citation List,본문(내용),List Paragraph (numbered (a))"/>
    <w:basedOn w:val="Normal"/>
    <w:link w:val="ListParagraphChar"/>
    <w:uiPriority w:val="34"/>
    <w:qFormat/>
    <w:rsid w:val="00FE0B09"/>
    <w:pPr>
      <w:ind w:left="720"/>
      <w:contextualSpacing/>
      <w:jc w:val="left"/>
    </w:pPr>
  </w:style>
  <w:style w:type="character" w:customStyle="1" w:styleId="ListParagraphChar">
    <w:name w:val="List Paragraph Char"/>
    <w:aliases w:val="Citation List Char,본문(내용) Char,List Paragraph (numbered (a)) Char"/>
    <w:link w:val="ListParagraph"/>
    <w:uiPriority w:val="34"/>
    <w:locked/>
    <w:rsid w:val="00FE0B09"/>
    <w:rPr>
      <w:rFonts w:ascii="Times New Roman" w:eastAsia="Times New Roman" w:hAnsi="Times New Roman" w:cs="Times New Roman"/>
      <w:sz w:val="24"/>
      <w:lang w:bidi="ar-SA"/>
    </w:rPr>
  </w:style>
  <w:style w:type="paragraph" w:customStyle="1" w:styleId="SectionHeadings">
    <w:name w:val="Section Headings"/>
    <w:basedOn w:val="Normal"/>
    <w:rsid w:val="00FE0B09"/>
    <w:pPr>
      <w:spacing w:before="240" w:after="360"/>
      <w:jc w:val="center"/>
    </w:pPr>
    <w:rPr>
      <w:b/>
      <w:sz w:val="44"/>
      <w:szCs w:val="44"/>
    </w:rPr>
  </w:style>
  <w:style w:type="paragraph" w:styleId="BodyTextIndent2">
    <w:name w:val="Body Text Indent 2"/>
    <w:basedOn w:val="Normal"/>
    <w:link w:val="BodyTextIndent2Char"/>
    <w:rsid w:val="004A4E01"/>
    <w:pPr>
      <w:spacing w:after="0"/>
      <w:ind w:left="720" w:right="0" w:hanging="720"/>
      <w:jc w:val="left"/>
    </w:pPr>
    <w:rPr>
      <w:snapToGrid w:val="0"/>
      <w:szCs w:val="24"/>
    </w:rPr>
  </w:style>
  <w:style w:type="character" w:customStyle="1" w:styleId="BodyTextIndent2Char">
    <w:name w:val="Body Text Indent 2 Char"/>
    <w:basedOn w:val="DefaultParagraphFont"/>
    <w:link w:val="BodyTextIndent2"/>
    <w:rsid w:val="004A4E01"/>
    <w:rPr>
      <w:rFonts w:ascii="Times New Roman" w:eastAsia="Times New Roman" w:hAnsi="Times New Roman" w:cs="Times New Roman"/>
      <w:snapToGrid w:val="0"/>
      <w:sz w:val="24"/>
      <w:szCs w:val="24"/>
      <w:lang w:bidi="ar-SA"/>
    </w:rPr>
  </w:style>
  <w:style w:type="paragraph" w:styleId="Header">
    <w:name w:val="header"/>
    <w:basedOn w:val="Normal"/>
    <w:link w:val="HeaderChar"/>
    <w:uiPriority w:val="99"/>
    <w:unhideWhenUsed/>
    <w:rsid w:val="00D7490A"/>
    <w:pPr>
      <w:tabs>
        <w:tab w:val="center" w:pos="4513"/>
        <w:tab w:val="right" w:pos="9026"/>
      </w:tabs>
      <w:spacing w:after="0"/>
    </w:pPr>
  </w:style>
  <w:style w:type="character" w:customStyle="1" w:styleId="HeaderChar">
    <w:name w:val="Header Char"/>
    <w:basedOn w:val="DefaultParagraphFont"/>
    <w:link w:val="Header"/>
    <w:uiPriority w:val="99"/>
    <w:rsid w:val="00D7490A"/>
    <w:rPr>
      <w:rFonts w:ascii="Times New Roman" w:eastAsia="Times New Roman" w:hAnsi="Times New Roman" w:cs="Times New Roman"/>
      <w:sz w:val="24"/>
      <w:lang w:bidi="ar-SA"/>
    </w:rPr>
  </w:style>
  <w:style w:type="paragraph" w:styleId="Footer">
    <w:name w:val="footer"/>
    <w:basedOn w:val="Normal"/>
    <w:link w:val="FooterChar"/>
    <w:uiPriority w:val="99"/>
    <w:unhideWhenUsed/>
    <w:rsid w:val="00D7490A"/>
    <w:pPr>
      <w:tabs>
        <w:tab w:val="center" w:pos="4513"/>
        <w:tab w:val="right" w:pos="9026"/>
      </w:tabs>
      <w:spacing w:after="0"/>
    </w:pPr>
  </w:style>
  <w:style w:type="character" w:customStyle="1" w:styleId="FooterChar">
    <w:name w:val="Footer Char"/>
    <w:basedOn w:val="DefaultParagraphFont"/>
    <w:link w:val="Footer"/>
    <w:uiPriority w:val="99"/>
    <w:rsid w:val="00D7490A"/>
    <w:rPr>
      <w:rFonts w:ascii="Times New Roman" w:eastAsia="Times New Roman" w:hAnsi="Times New Roman" w:cs="Times New Roman"/>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4</cp:revision>
  <dcterms:created xsi:type="dcterms:W3CDTF">2022-07-19T11:03:00Z</dcterms:created>
  <dcterms:modified xsi:type="dcterms:W3CDTF">2022-07-29T06:01:00Z</dcterms:modified>
</cp:coreProperties>
</file>