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7056972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6C0F9E" w:rsidRPr="006C0F9E">
        <w:rPr>
          <w:rFonts w:ascii="Book Antiqua" w:hAnsi="Book Antiqua" w:cs="Courier New"/>
          <w:b/>
          <w:sz w:val="20"/>
        </w:rPr>
        <w:t>CC/T/W-TW/DOM/A10/25/05220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240918">
        <w:rPr>
          <w:rFonts w:ascii="Book Antiqua" w:hAnsi="Book Antiqua"/>
          <w:b/>
          <w:bCs/>
          <w:sz w:val="20"/>
        </w:rPr>
        <w:t>II</w:t>
      </w:r>
      <w:r w:rsidR="006C0F9E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FD414F">
        <w:rPr>
          <w:rFonts w:ascii="Book Antiqua" w:hAnsi="Book Antiqua" w:cs="Courier New"/>
          <w:b/>
          <w:sz w:val="20"/>
        </w:rPr>
        <w:t>20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F02E23" w:rsidRPr="00247B4F">
        <w:rPr>
          <w:rFonts w:ascii="Book Antiqua" w:hAnsi="Book Antiqua" w:cs="Courier New"/>
          <w:b/>
          <w:sz w:val="20"/>
        </w:rPr>
        <w:t>5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34A0DAF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BF1326" w:rsidRPr="00BF1326">
        <w:rPr>
          <w:rFonts w:ascii="Book Antiqua" w:hAnsi="Book Antiqua" w:cs="Arial"/>
          <w:b/>
          <w:bCs/>
          <w:sz w:val="20"/>
        </w:rPr>
        <w:t xml:space="preserve">Transmission Line Package TL04 </w:t>
      </w:r>
      <w:r w:rsidR="00BF1326" w:rsidRPr="00BF1326">
        <w:rPr>
          <w:rFonts w:ascii="Book Antiqua" w:hAnsi="Book Antiqua" w:cs="Arial"/>
          <w:sz w:val="20"/>
        </w:rPr>
        <w:t>for (a) LILO of 220kV Joda(existing)-Keonjhar S/C line at 400/220 kV Rimuli AIS S/s (b) LILO of 220kV Joda (existing)-TTPS S/C line at 400/220 kV Rimuli AIS S/s (c) 220 kV D/C line from 400/220 kV Rimuli AIS S/s to existing Barbil Grid S/s (OPTCL)  associated with Establishment of Intra-state transmission system for construction of 400/220/132 kV Grid substation at Joda/Barbil with associated transmission lines through Tariff Based Competitive Bidding (TBCB) route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7A4084C6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7F7172" w:rsidRPr="007F7172">
        <w:rPr>
          <w:rFonts w:ascii="Book Antiqua" w:hAnsi="Book Antiqua" w:cs="Arial"/>
          <w:b/>
          <w:bCs/>
          <w:sz w:val="20"/>
        </w:rPr>
        <w:t>CC/T/W-TW/DOM/A10/25/05220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08BF3A9" w14:textId="77777777" w:rsidR="00E2674B" w:rsidRPr="00E60889" w:rsidRDefault="00E2674B" w:rsidP="00E2674B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640F4A59" w14:textId="77777777" w:rsidR="00E2674B" w:rsidRPr="00E60889" w:rsidRDefault="00E2674B" w:rsidP="00E2674B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39A41BC3" w14:textId="77777777" w:rsidR="00E2674B" w:rsidRPr="00E60889" w:rsidRDefault="00E2674B" w:rsidP="00E2674B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18</w:t>
            </w:r>
            <w:r w:rsidRPr="00E60889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67C9E31A" w14:textId="77777777" w:rsidR="00E2674B" w:rsidRPr="00E60889" w:rsidRDefault="00E2674B" w:rsidP="00E2674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71A3F6D" w14:textId="77777777" w:rsidR="00E2674B" w:rsidRPr="00E60889" w:rsidRDefault="00E2674B" w:rsidP="00E2674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5500106A" w14:textId="77777777" w:rsidR="00E2674B" w:rsidRPr="00E60889" w:rsidRDefault="00E2674B" w:rsidP="00E2674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E8287D9" w14:textId="77777777" w:rsidR="00E2674B" w:rsidRPr="00E60889" w:rsidRDefault="00E2674B" w:rsidP="00E2674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70A28BC3" w:rsidR="00F20F80" w:rsidRPr="00E60889" w:rsidRDefault="00E2674B" w:rsidP="00E2674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20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76A7CFCC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D55040">
              <w:rPr>
                <w:rFonts w:ascii="Book Antiqua" w:hAnsi="Book Antiqua"/>
                <w:b/>
                <w:bCs/>
                <w:szCs w:val="22"/>
              </w:rPr>
              <w:t>25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C24D6" w:rsidRPr="00E60889">
              <w:rPr>
                <w:rFonts w:ascii="Book Antiqua" w:hAnsi="Book Antiqua"/>
                <w:b/>
                <w:bCs/>
                <w:szCs w:val="22"/>
              </w:rPr>
              <w:t>5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78E84392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1B28AD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D55040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D55040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F3E1" w14:textId="77777777" w:rsidR="007F43DB" w:rsidRDefault="007F43DB" w:rsidP="00B16323">
      <w:pPr>
        <w:spacing w:after="0" w:line="240" w:lineRule="auto"/>
      </w:pPr>
      <w:r>
        <w:separator/>
      </w:r>
    </w:p>
  </w:endnote>
  <w:endnote w:type="continuationSeparator" w:id="0">
    <w:p w14:paraId="66C6D7D3" w14:textId="77777777" w:rsidR="007F43DB" w:rsidRDefault="007F43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59AA" w14:textId="77777777" w:rsidR="007F43DB" w:rsidRDefault="007F43DB" w:rsidP="00B16323">
      <w:pPr>
        <w:spacing w:after="0" w:line="240" w:lineRule="auto"/>
      </w:pPr>
      <w:r>
        <w:separator/>
      </w:r>
    </w:p>
  </w:footnote>
  <w:footnote w:type="continuationSeparator" w:id="0">
    <w:p w14:paraId="415D99AD" w14:textId="77777777" w:rsidR="007F43DB" w:rsidRDefault="007F43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28AD"/>
    <w:rsid w:val="001B75BA"/>
    <w:rsid w:val="001C4C03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937AD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D0004"/>
    <w:rsid w:val="007E2AD7"/>
    <w:rsid w:val="007F2374"/>
    <w:rsid w:val="007F43DB"/>
    <w:rsid w:val="007F7172"/>
    <w:rsid w:val="00803972"/>
    <w:rsid w:val="0083526F"/>
    <w:rsid w:val="00841534"/>
    <w:rsid w:val="00851B76"/>
    <w:rsid w:val="00870711"/>
    <w:rsid w:val="008875AB"/>
    <w:rsid w:val="008A544F"/>
    <w:rsid w:val="008B6AAA"/>
    <w:rsid w:val="008D54C2"/>
    <w:rsid w:val="008E57B5"/>
    <w:rsid w:val="008F106C"/>
    <w:rsid w:val="008F3908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2BA0"/>
    <w:rsid w:val="00AB268E"/>
    <w:rsid w:val="00AB419A"/>
    <w:rsid w:val="00AC7F57"/>
    <w:rsid w:val="00AE1D69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C24D6"/>
    <w:rsid w:val="00BF132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Ot2U7oPTl5Q1K4g3hP3R9d5n9eEFAj8PV1kuuPqNvFc=</DigestValue>
    </Reference>
    <Reference Type="http://www.w3.org/2000/09/xmldsig#Object" URI="#idOfficeObject">
      <DigestMethod Algorithm="http://www.w3.org/2001/04/xmlenc#sha256"/>
      <DigestValue>MIFZen7tsXJE09+ynq5DcfdrxrD2ffaR25NDHXjQL1w=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XBl+4UOJA0mpymOf8mLhxv7wvRpuQRD4Xe3sIHIyWNA=</DigestValue>
    </Reference>
    <Reference Type="http://www.w3.org/2000/09/xmldsig#Object" URI="#idValidSigLnImg">
      <DigestMethod Algorithm="http://www.w3.org/2001/04/xmlenc#sha256"/>
      <DigestValue>hI+QjMMa9HRVmFGZyIXI0yH/kwCnCkPvXNf/XFP1ayA=</DigestValue>
    </Reference>
    <Reference Type="http://www.w3.org/2000/09/xmldsig#Object" URI="#idInvalidSigLnImg">
      <DigestMethod Algorithm="http://www.w3.org/2001/04/xmlenc#sha256"/>
      <DigestValue>55a9/3/Vk4GbslQskhMWsLDiwbHEfWt25cMi6r7qaXU=</DigestValue>
    </Reference>
  </SignedInfo>
  <SignatureValue>0+5SQj9SiyWpnR/wbvyOxRU2W1qQo55dsnuFvwE3jlmuwvh+9vY5qXLUML15v25HSTI9FpjP/5fJ
hPaPioi7g2KKzPPNweFK9kXGwSipU8S5OnNADlodahzBHivg0mExgeNM054gxb866vhz2Bfoi0QD
Usrl7lcGF/ICjCONzD/7OxGUi6b/ok+XXv4QtdpZdjEncJq9M62gIKELRzIxNdjPTswPR8kLk9nh
TIphGiNx0O/ETUhRvZdmCTFNHpnn9BaqyzH2AQqLvkE9aKlseyLeUtSIC9fEYDyxyZIykEmBf3c3
MSfBa+50UacvCuXaUA+phadVwXL1MjadZtWsLg==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QEZhabwvXrhP4fl2e++RyHGvXyPbXrP/Tg+cmz+FnSE=</DigestValue>
      </Reference>
      <Reference URI="/word/endnotes.xml?ContentType=application/vnd.openxmlformats-officedocument.wordprocessingml.endnotes+xml">
        <DigestMethod Algorithm="http://www.w3.org/2001/04/xmlenc#sha256"/>
        <DigestValue>/br1R0ukBqQJyE0byamMF1XWVxjouZkg4vO/JDWDNKk=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tnh9CmRiRiTz1N/Mi3OBqzIZO8MQ3Bsr+svlfXvrmmg=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bMXmThUhgAce4EtnwC4aIMut+Imkj8V8D8J/FXqlDHc=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2025-05-20T06:14:04Z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2025-05-20T06:14:04Z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xL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U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70</cp:revision>
  <cp:lastPrinted>2023-06-12T05:36:00Z</cp:lastPrinted>
  <dcterms:created xsi:type="dcterms:W3CDTF">2020-03-30T14:37:00Z</dcterms:created>
  <dcterms:modified xsi:type="dcterms:W3CDTF">2025-05-20T06:13:00Z</dcterms:modified>
</cp:coreProperties>
</file>