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161D1EE5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E73F25" w:rsidRPr="00E73F25">
        <w:rPr>
          <w:rFonts w:ascii="Book Antiqua" w:hAnsi="Book Antiqua" w:cs="Arial"/>
          <w:b/>
          <w:color w:val="0000FF"/>
          <w:szCs w:val="22"/>
        </w:rPr>
        <w:t xml:space="preserve">CC/T/W-TW/DOM/A04/26/04506 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815B34">
        <w:rPr>
          <w:rFonts w:ascii="Mangal" w:hAnsi="Mangal" w:cs="Mangal"/>
          <w:b/>
          <w:bCs/>
          <w:szCs w:val="22"/>
        </w:rPr>
        <w:t>X</w:t>
      </w:r>
      <w:r w:rsidR="00841534" w:rsidRPr="007024D1">
        <w:rPr>
          <w:rFonts w:ascii="Mangal" w:hAnsi="Mangal" w:cs="Mangal"/>
          <w:b/>
          <w:szCs w:val="22"/>
        </w:rPr>
        <w:t xml:space="preserve">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815B34">
        <w:rPr>
          <w:rFonts w:ascii="Mangal" w:hAnsi="Mangal" w:cs="Mangal"/>
          <w:b/>
          <w:szCs w:val="22"/>
          <w:lang w:val="en-GB"/>
        </w:rPr>
        <w:t>1</w:t>
      </w:r>
      <w:r w:rsidR="001A2E33">
        <w:rPr>
          <w:rFonts w:ascii="Mangal" w:hAnsi="Mangal" w:cs="Mangal"/>
          <w:b/>
          <w:szCs w:val="22"/>
          <w:lang w:val="en-GB"/>
        </w:rPr>
        <w:t>9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43588F">
        <w:rPr>
          <w:rFonts w:ascii="Mangal" w:hAnsi="Mangal" w:cs="Mangal"/>
          <w:b/>
          <w:szCs w:val="22"/>
          <w:lang w:val="en-GB"/>
        </w:rPr>
        <w:t>6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3A330E">
        <w:rPr>
          <w:rFonts w:ascii="Mangal" w:hAnsi="Mangal" w:cs="Mangal"/>
          <w:b/>
          <w:szCs w:val="22"/>
          <w:lang w:val="en-GB"/>
        </w:rPr>
        <w:t>6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024D1">
        <w:rPr>
          <w:rStyle w:val="Hyperlink"/>
          <w:rFonts w:ascii="Mangal" w:eastAsia="Times New Roman" w:hAnsi="Mangal" w:cs="Mangal"/>
          <w:szCs w:val="22"/>
          <w:lang w:val="en" w:eastAsia="en-IN"/>
        </w:rPr>
        <w:t>https://etender.powergrid.in</w:t>
      </w:r>
      <w:r>
        <w:fldChar w:fldCharType="end"/>
      </w:r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3A330E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10"/>
          <w:szCs w:val="10"/>
        </w:rPr>
      </w:pPr>
    </w:p>
    <w:p w14:paraId="273443EF" w14:textId="42B7EA90" w:rsidR="003A330E" w:rsidRDefault="00413050" w:rsidP="003A330E">
      <w:pPr>
        <w:spacing w:after="0"/>
        <w:ind w:left="630" w:hanging="630"/>
        <w:jc w:val="both"/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514281" w:rsidRPr="00DA3185">
        <w:rPr>
          <w:rFonts w:ascii="Book Antiqua" w:hAnsi="Book Antiqua" w:cs="Arial"/>
          <w:szCs w:val="22"/>
        </w:rPr>
        <w:t>Pre-bid tie up for</w:t>
      </w:r>
      <w:r w:rsidR="003A330E">
        <w:rPr>
          <w:rFonts w:ascii="Book Antiqua" w:hAnsi="Book Antiqua" w:cs="Arial"/>
          <w:szCs w:val="22"/>
        </w:rPr>
        <w:t xml:space="preserve"> </w:t>
      </w:r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Pre-bid tie up for Transmission Line Package TL05 for ±800 kV HVDC </w:t>
      </w:r>
      <w:proofErr w:type="spellStart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Bipole</w:t>
      </w:r>
      <w:proofErr w:type="spellEnd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 line (Hexa lapwing) between Barmer-II (HVDC) &amp; South </w:t>
      </w:r>
      <w:proofErr w:type="spellStart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Kalamb</w:t>
      </w:r>
      <w:proofErr w:type="spellEnd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 (HVDC) (Part-V) associated with “</w:t>
      </w:r>
      <w:r w:rsidR="00E73F25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Transmission system for evacuation of power from Rajasthan REZ Ph-IV (Part-5 :6 GW) [Barmer Complex] Barmer-II: 6 GW (Solar)” under TBCB Route prior to </w:t>
      </w:r>
      <w:proofErr w:type="spellStart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RfP</w:t>
      </w:r>
      <w:proofErr w:type="spellEnd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 bid submission by POWERGRID to BP</w:t>
      </w:r>
      <w:r w:rsidR="00E73F25">
        <w:rPr>
          <w:rFonts w:ascii="Book Antiqua" w:hAnsi="Book Antiqua" w:cs="Arial"/>
          <w:b/>
          <w:bCs/>
          <w:szCs w:val="22"/>
          <w:lang w:val="en-IN"/>
        </w:rPr>
        <w:t>C</w:t>
      </w:r>
    </w:p>
    <w:p w14:paraId="4C98DDF2" w14:textId="76D8953B" w:rsidR="00D46E47" w:rsidRPr="003A330E" w:rsidRDefault="003A330E" w:rsidP="00E73F25">
      <w:pPr>
        <w:spacing w:after="0"/>
        <w:ind w:left="630" w:hanging="630"/>
        <w:jc w:val="both"/>
        <w:rPr>
          <w:rFonts w:ascii="Book Antiqua" w:hAnsi="Book Antiqua" w:cs="Arial"/>
          <w:sz w:val="6"/>
          <w:szCs w:val="6"/>
        </w:rPr>
      </w:pPr>
      <w:r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            </w:t>
      </w:r>
      <w:r w:rsidRPr="0010540A">
        <w:rPr>
          <w:rFonts w:ascii="Book Antiqua" w:hAnsi="Book Antiqua"/>
          <w:bCs/>
          <w:i/>
          <w:iCs/>
        </w:rPr>
        <w:t xml:space="preserve"> </w:t>
      </w:r>
      <w:r w:rsidRPr="0010540A">
        <w:rPr>
          <w:rFonts w:ascii="Book Antiqua" w:hAnsi="Book Antiqua"/>
          <w:bCs/>
          <w:szCs w:val="22"/>
        </w:rPr>
        <w:t>Spec. No</w:t>
      </w:r>
      <w:r w:rsidR="00E73F25" w:rsidRPr="00E73F25">
        <w:t xml:space="preserve"> </w:t>
      </w:r>
      <w:r w:rsidR="00E73F25" w:rsidRPr="00E73F25">
        <w:rPr>
          <w:rFonts w:ascii="Book Antiqua" w:hAnsi="Book Antiqua"/>
          <w:bCs/>
          <w:szCs w:val="22"/>
        </w:rPr>
        <w:t xml:space="preserve">CC/T/W-TW/DOM/A04/26/04506 </w:t>
      </w:r>
      <w:r w:rsidR="00514281" w:rsidRPr="00DA3185">
        <w:rPr>
          <w:rFonts w:ascii="Book Antiqua" w:hAnsi="Book Antiqua" w:cs="Arial"/>
          <w:szCs w:val="22"/>
        </w:rPr>
        <w:t xml:space="preserve"> 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3A330E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 w:val="12"/>
          <w:szCs w:val="1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पैकेज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पोर्टल</w:t>
      </w:r>
      <w:proofErr w:type="spellEnd"/>
      <w:r w:rsidRPr="00D46E47">
        <w:rPr>
          <w:rFonts w:ascii="Book Antiqua" w:hAnsi="Book Antiqua"/>
          <w:szCs w:val="22"/>
        </w:rPr>
        <w:t xml:space="preserve"> https://etender.powergrid.in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आईएफबी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साथ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अपलोड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गए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9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जारी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जमा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समय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जाती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3A330E" w:rsidRPr="003A7C8C" w14:paraId="40C4118D" w14:textId="77777777" w:rsidTr="0019327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A72B9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गतिविधि</w:t>
            </w:r>
            <w:r w:rsidRPr="003A330E">
              <w:rPr>
                <w:rFonts w:ascii="Nirmala UI" w:hAnsi="Nirmala UI" w:cs="Nirmala UI"/>
                <w:b/>
                <w:bCs/>
                <w:color w:val="984807"/>
                <w:szCs w:val="22"/>
                <w:lang w:eastAsia="en-IN"/>
              </w:rPr>
              <w:t xml:space="preserve">  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FE6F2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मौजूदा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B8D2F" w14:textId="77777777" w:rsidR="003A330E" w:rsidRPr="003A330E" w:rsidRDefault="003A330E" w:rsidP="0019327C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संशोधित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Revised schedule (IST)</w:t>
            </w:r>
          </w:p>
        </w:tc>
      </w:tr>
      <w:tr w:rsidR="00C33985" w:rsidRPr="003A7C8C" w14:paraId="3D27634A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22105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proofErr w:type="spellStart"/>
            <w:r w:rsidRPr="003A330E">
              <w:rPr>
                <w:rFonts w:ascii="Nirmala UI" w:hAnsi="Nirmala UI" w:cs="Nirmala UI"/>
                <w:szCs w:val="22"/>
              </w:rPr>
              <w:t>निविदा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दस्तावेज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जारी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लिए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अनुरोध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</w:p>
          <w:p w14:paraId="4A198BA4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B01397" w14:textId="5ECB1F55" w:rsidR="00815B34" w:rsidRPr="003A330E" w:rsidRDefault="00815B34" w:rsidP="00815B34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1A2E3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17</w:t>
            </w:r>
            <w:r w:rsidR="001A2E33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1A2E3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="001A2E33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450F10DA" w14:textId="4CEC4FA3" w:rsidR="00C33985" w:rsidRPr="003A330E" w:rsidRDefault="00815B34" w:rsidP="00815B34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065F12" w14:textId="65911F72" w:rsidR="00C33985" w:rsidRPr="003A330E" w:rsidRDefault="00C33985" w:rsidP="00C33985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1A2E3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20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3588F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057A3A9E" w14:textId="77777777" w:rsidR="00C33985" w:rsidRPr="003A330E" w:rsidRDefault="00C33985" w:rsidP="00C33985">
            <w:pPr>
              <w:spacing w:line="240" w:lineRule="auto"/>
              <w:ind w:right="127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</w:tr>
      <w:tr w:rsidR="00C33985" w:rsidRPr="003A7C8C" w14:paraId="5DE339C6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8E7F3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>सॉफ्ट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>कॉपी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बोलियां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जमा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</w:p>
          <w:p w14:paraId="7587157D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 xml:space="preserve">Deadline for submission of soft copy  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A82258" w14:textId="5C75A1C3" w:rsidR="00815B34" w:rsidRPr="003A330E" w:rsidRDefault="00815B34" w:rsidP="00815B3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</w:t>
            </w:r>
            <w:r w:rsidR="001A2E3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9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6123AD2" w14:textId="793A4D67" w:rsidR="00C33985" w:rsidRPr="003A330E" w:rsidRDefault="00815B34" w:rsidP="00815B3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771D8" w14:textId="6DF5C555" w:rsidR="00C33985" w:rsidRPr="003A330E" w:rsidRDefault="00C33985" w:rsidP="00C3398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1A2E3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22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5090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F871FFE" w14:textId="77777777" w:rsidR="00C33985" w:rsidRPr="003A330E" w:rsidRDefault="00C33985" w:rsidP="00C3398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</w:tr>
    </w:tbl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आपसे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उपरोक्त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संशोधित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तिथियों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आधार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आपके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द्वारा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जाने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वाली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वैधता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को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छोड़कर</w:t>
      </w:r>
      <w:proofErr w:type="spellEnd"/>
      <w:r w:rsidRPr="00D46E47">
        <w:rPr>
          <w:rFonts w:ascii="Book Antiqua" w:hAnsi="Book Antiqua" w:cs="Nirmala UI"/>
          <w:szCs w:val="22"/>
        </w:rPr>
        <w:t xml:space="preserve">, </w:t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अन्य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सभी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शर्तें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रहेंगी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धन्यवाद</w:t>
      </w:r>
      <w:proofErr w:type="spellEnd"/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gramStart"/>
      <w:r w:rsidRPr="00D46E47">
        <w:rPr>
          <w:rFonts w:ascii="Book Antiqua" w:hAnsi="Book Antiqua" w:cs="Nirmala UI"/>
          <w:szCs w:val="22"/>
        </w:rPr>
        <w:t>Thanking</w:t>
      </w:r>
      <w:proofErr w:type="gramEnd"/>
      <w:r w:rsidRPr="00D46E47">
        <w:rPr>
          <w:rFonts w:ascii="Book Antiqua" w:hAnsi="Book Antiqua" w:cs="Nirmala UI"/>
          <w:szCs w:val="22"/>
        </w:rPr>
        <w:t xml:space="preserve"> you,</w:t>
      </w:r>
    </w:p>
    <w:p w14:paraId="1F06BC1E" w14:textId="5DDEAEF1" w:rsidR="00D46E47" w:rsidRPr="00D46E47" w:rsidRDefault="002E79B5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534D" w14:textId="77777777" w:rsidR="002E79B5" w:rsidRDefault="002E79B5" w:rsidP="00B16323">
      <w:pPr>
        <w:spacing w:after="0" w:line="240" w:lineRule="auto"/>
      </w:pPr>
      <w:r>
        <w:separator/>
      </w:r>
    </w:p>
  </w:endnote>
  <w:endnote w:type="continuationSeparator" w:id="0">
    <w:p w14:paraId="5B2E2A8F" w14:textId="77777777" w:rsidR="002E79B5" w:rsidRDefault="002E79B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B1C1" w14:textId="77777777" w:rsidR="002E79B5" w:rsidRDefault="002E79B5" w:rsidP="00B16323">
      <w:pPr>
        <w:spacing w:after="0" w:line="240" w:lineRule="auto"/>
      </w:pPr>
      <w:r>
        <w:separator/>
      </w:r>
    </w:p>
  </w:footnote>
  <w:footnote w:type="continuationSeparator" w:id="0">
    <w:p w14:paraId="082ECE63" w14:textId="77777777" w:rsidR="002E79B5" w:rsidRDefault="002E79B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05A8"/>
    <w:rsid w:val="00071834"/>
    <w:rsid w:val="00071D2B"/>
    <w:rsid w:val="000772D2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9A2"/>
    <w:rsid w:val="00123AFE"/>
    <w:rsid w:val="00130554"/>
    <w:rsid w:val="00133F92"/>
    <w:rsid w:val="0015072B"/>
    <w:rsid w:val="00151431"/>
    <w:rsid w:val="00151A73"/>
    <w:rsid w:val="0017099E"/>
    <w:rsid w:val="00177E22"/>
    <w:rsid w:val="001A2E33"/>
    <w:rsid w:val="001A4FB5"/>
    <w:rsid w:val="001A768A"/>
    <w:rsid w:val="001B2CA9"/>
    <w:rsid w:val="001B75BA"/>
    <w:rsid w:val="001C258A"/>
    <w:rsid w:val="001C48A1"/>
    <w:rsid w:val="001C4C03"/>
    <w:rsid w:val="001D605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2C8F"/>
    <w:rsid w:val="002970C9"/>
    <w:rsid w:val="002C7A34"/>
    <w:rsid w:val="002D4C24"/>
    <w:rsid w:val="002E1039"/>
    <w:rsid w:val="002E79B5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310F"/>
    <w:rsid w:val="003856F4"/>
    <w:rsid w:val="003931CA"/>
    <w:rsid w:val="003A2795"/>
    <w:rsid w:val="003A330E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2584B"/>
    <w:rsid w:val="0043588F"/>
    <w:rsid w:val="00450903"/>
    <w:rsid w:val="004722F8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14FB"/>
    <w:rsid w:val="00514281"/>
    <w:rsid w:val="005143C2"/>
    <w:rsid w:val="005151AC"/>
    <w:rsid w:val="00523EDE"/>
    <w:rsid w:val="00525678"/>
    <w:rsid w:val="00534D60"/>
    <w:rsid w:val="0053736B"/>
    <w:rsid w:val="005579C0"/>
    <w:rsid w:val="00571CD9"/>
    <w:rsid w:val="0057277F"/>
    <w:rsid w:val="005745BC"/>
    <w:rsid w:val="00575989"/>
    <w:rsid w:val="00585470"/>
    <w:rsid w:val="00590E52"/>
    <w:rsid w:val="005A0D30"/>
    <w:rsid w:val="005A3802"/>
    <w:rsid w:val="005A3F4B"/>
    <w:rsid w:val="005B06CF"/>
    <w:rsid w:val="005D1184"/>
    <w:rsid w:val="005D2C44"/>
    <w:rsid w:val="005E4B5B"/>
    <w:rsid w:val="00607565"/>
    <w:rsid w:val="0061342F"/>
    <w:rsid w:val="00622B2B"/>
    <w:rsid w:val="006358F7"/>
    <w:rsid w:val="00652080"/>
    <w:rsid w:val="006702C2"/>
    <w:rsid w:val="0068387F"/>
    <w:rsid w:val="0069184E"/>
    <w:rsid w:val="006918DF"/>
    <w:rsid w:val="00693743"/>
    <w:rsid w:val="00693AD9"/>
    <w:rsid w:val="006B4CCE"/>
    <w:rsid w:val="006B521E"/>
    <w:rsid w:val="006B5D39"/>
    <w:rsid w:val="006C2AD9"/>
    <w:rsid w:val="006C48A2"/>
    <w:rsid w:val="006C7A4E"/>
    <w:rsid w:val="006D2516"/>
    <w:rsid w:val="006D4B30"/>
    <w:rsid w:val="006F01D8"/>
    <w:rsid w:val="00701A89"/>
    <w:rsid w:val="00701CD6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577E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15B34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54C2"/>
    <w:rsid w:val="008D582B"/>
    <w:rsid w:val="008D6751"/>
    <w:rsid w:val="008F106C"/>
    <w:rsid w:val="00901F13"/>
    <w:rsid w:val="00902B58"/>
    <w:rsid w:val="00911180"/>
    <w:rsid w:val="00916143"/>
    <w:rsid w:val="00957108"/>
    <w:rsid w:val="009575C3"/>
    <w:rsid w:val="009603ED"/>
    <w:rsid w:val="009617AA"/>
    <w:rsid w:val="00965175"/>
    <w:rsid w:val="0098098F"/>
    <w:rsid w:val="009859B3"/>
    <w:rsid w:val="00986CE2"/>
    <w:rsid w:val="00987609"/>
    <w:rsid w:val="00996671"/>
    <w:rsid w:val="009A37DD"/>
    <w:rsid w:val="009B22EE"/>
    <w:rsid w:val="009B3DF2"/>
    <w:rsid w:val="009C3E39"/>
    <w:rsid w:val="009C441C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65C6"/>
    <w:rsid w:val="00A674CA"/>
    <w:rsid w:val="00A7221E"/>
    <w:rsid w:val="00A965E3"/>
    <w:rsid w:val="00AB1B0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41D09"/>
    <w:rsid w:val="00B53852"/>
    <w:rsid w:val="00B66D41"/>
    <w:rsid w:val="00B82996"/>
    <w:rsid w:val="00B95503"/>
    <w:rsid w:val="00BA0D26"/>
    <w:rsid w:val="00BA0EB5"/>
    <w:rsid w:val="00BB38F5"/>
    <w:rsid w:val="00BF3000"/>
    <w:rsid w:val="00C01733"/>
    <w:rsid w:val="00C02E19"/>
    <w:rsid w:val="00C10503"/>
    <w:rsid w:val="00C10B27"/>
    <w:rsid w:val="00C1199A"/>
    <w:rsid w:val="00C21834"/>
    <w:rsid w:val="00C24C50"/>
    <w:rsid w:val="00C33985"/>
    <w:rsid w:val="00C47E4C"/>
    <w:rsid w:val="00C60549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15698"/>
    <w:rsid w:val="00D25840"/>
    <w:rsid w:val="00D34329"/>
    <w:rsid w:val="00D46E47"/>
    <w:rsid w:val="00D54DAB"/>
    <w:rsid w:val="00D54FEA"/>
    <w:rsid w:val="00D744F7"/>
    <w:rsid w:val="00DA77BD"/>
    <w:rsid w:val="00DB0577"/>
    <w:rsid w:val="00DB3312"/>
    <w:rsid w:val="00DC12BD"/>
    <w:rsid w:val="00DC17ED"/>
    <w:rsid w:val="00DE420C"/>
    <w:rsid w:val="00DF53D6"/>
    <w:rsid w:val="00E01BCC"/>
    <w:rsid w:val="00E0305B"/>
    <w:rsid w:val="00E05199"/>
    <w:rsid w:val="00E07F0E"/>
    <w:rsid w:val="00E25142"/>
    <w:rsid w:val="00E27584"/>
    <w:rsid w:val="00E425F9"/>
    <w:rsid w:val="00E5037A"/>
    <w:rsid w:val="00E515C5"/>
    <w:rsid w:val="00E7021E"/>
    <w:rsid w:val="00E73F25"/>
    <w:rsid w:val="00E906A0"/>
    <w:rsid w:val="00E9377C"/>
    <w:rsid w:val="00E945EE"/>
    <w:rsid w:val="00EB5CCD"/>
    <w:rsid w:val="00EC5AEE"/>
    <w:rsid w:val="00ED3621"/>
    <w:rsid w:val="00ED45F7"/>
    <w:rsid w:val="00ED518C"/>
    <w:rsid w:val="00EF5405"/>
    <w:rsid w:val="00EF6AA2"/>
    <w:rsid w:val="00F00635"/>
    <w:rsid w:val="00F01BA8"/>
    <w:rsid w:val="00F10B9A"/>
    <w:rsid w:val="00F24F73"/>
    <w:rsid w:val="00F27CBE"/>
    <w:rsid w:val="00F3330C"/>
    <w:rsid w:val="00F40ACF"/>
    <w:rsid w:val="00F43B21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C0452"/>
    <w:rsid w:val="00FC5F01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wIJaCcDUCEKCAU02FgCHPUoA1IonWTltwmQbz99RG78=</DigestValue>
    </Reference>
    <Reference Type="http://www.w3.org/2000/09/xmldsig#Object" URI="#idOfficeObject">
      <DigestMethod Algorithm="http://www.w3.org/2001/04/xmlenc#sha256"/>
      <DigestValue>ifnU4eu+w3BDCih/aOTSpYzsmWl+9p4UPcFxLDdRA7U=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pHq3LGUfD9Zcg+KDnrzxor5yRULT45j3VIkuDErFF3w=</DigestValue>
    </Reference>
    <Reference Type="http://www.w3.org/2000/09/xmldsig#Object" URI="#idValidSigLnImg">
      <DigestMethod Algorithm="http://www.w3.org/2001/04/xmlenc#sha256"/>
      <DigestValue>8ncB1P56OUuiIGe5xZnHqw6H4+ryo2BPQzjPCPhoR4c=</DigestValue>
    </Reference>
    <Reference Type="http://www.w3.org/2000/09/xmldsig#Object" URI="#idInvalidSigLnImg">
      <DigestMethod Algorithm="http://www.w3.org/2001/04/xmlenc#sha256"/>
      <DigestValue>QkK6O5lsr6SP1JtisMgnk6r2qVmyKQlgu2K59mlj9Ss=</DigestValue>
    </Reference>
  </SignedInfo>
  <SignatureValue>rgt2ZSXnO9HNsjeKkiIScWET7r5M5m3Ttkbp5X85TLJAvgsVZ/ONN7hrrLyoG1TDuxn3j+YBoVuY
gjs5SdRJ2nnJY9EUG7/m/C0xACV3wQo+cshBE0mnv8NErLf2CXC0S3++BXlloeEmycPMl+cagPqK
QFkJnW47lbGjfXHjibvvRQzeWrqzrMDUTR8T1v/SZMu5zbwHNf5DAYz3JBWmp7pT1lmthr2AX/5h
IlJOt+NqteqRIv4xM78/B5yjYbOnEZU3gYfPus4YMP0ukxq4yNMAb9GUEixbGzT7BmzAFJDtanqn
rryIaWvjuJxG+x9EvA/xvv7KNVt6534nA7jETg==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ybTsAloBn2XCezOG0lI+9tD2rowW8aO5A99uy2Z4ayo=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7HjJZ2fXIeUysxQvJClWjzKaGgFBQ8XLbBZ/kXS6V3U=</DigestValue>
      </Reference>
      <Reference URI="/word/endnotes.xml?ContentType=application/vnd.openxmlformats-officedocument.wordprocessingml.endnotes+xml">
        <DigestMethod Algorithm="http://www.w3.org/2001/04/xmlenc#sha256"/>
        <DigestValue>IebXiV7M4zyVhLmBMPkQYijoNz5D7RoYDl77z1x/z6E=</DigestValue>
      </Reference>
      <Reference URI="/word/fontTable.xml?ContentType=application/vnd.openxmlformats-officedocument.wordprocessingml.fontTable+xml">
        <DigestMethod Algorithm="http://www.w3.org/2001/04/xmlenc#sha256"/>
        <DigestValue>0iiRVvejurQUQW8uIAQBOdmH8MFhAck6cDzUvA8A3q8=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F0Bl4CSEXnPKxBZUbo/wGTwvBKgixyJbWvpKhScVqQo=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SlL+fWMAYJg/rpmKU6BBSuvqpEvPu7DvqQh1uwevItY=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E2r9nGabLyE7j4/X0gkvaP+UyFjsBBrV3l4t5CCAXJ8=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2026-06-19T04:39:33Z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2026-06-19T04:39:33Z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H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B8J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I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21</cp:revision>
  <cp:lastPrinted>2024-01-08T07:31:00Z</cp:lastPrinted>
  <dcterms:created xsi:type="dcterms:W3CDTF">2025-09-01T12:28:00Z</dcterms:created>
  <dcterms:modified xsi:type="dcterms:W3CDTF">2026-06-19T04:39:00Z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