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1371FFE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83076D" w:rsidRPr="0083076D">
        <w:rPr>
          <w:rFonts w:ascii="Arial Nova" w:hAnsi="Arial Nova"/>
          <w:b/>
          <w:bCs/>
          <w:sz w:val="20"/>
          <w:lang w:val="en-IN"/>
        </w:rPr>
        <w:t>CC/T/W-TW/DOM/A06/26/07119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621488">
        <w:rPr>
          <w:rFonts w:ascii="Arial Nova" w:hAnsi="Arial Nova"/>
          <w:b/>
          <w:bCs/>
          <w:sz w:val="20"/>
        </w:rPr>
        <w:t>3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621488">
        <w:rPr>
          <w:rFonts w:ascii="Arial Nova" w:hAnsi="Arial Nova" w:cs="Courier New"/>
          <w:b/>
          <w:sz w:val="20"/>
          <w:lang w:val="en-GB"/>
        </w:rPr>
        <w:t>12</w:t>
      </w:r>
      <w:r w:rsidR="000809E3">
        <w:rPr>
          <w:rFonts w:ascii="Arial Nova" w:hAnsi="Arial Nova" w:cs="Courier New"/>
          <w:b/>
          <w:sz w:val="20"/>
          <w:lang w:val="en-GB"/>
        </w:rPr>
        <w:t>.06</w:t>
      </w:r>
      <w:r w:rsidR="00361C9D">
        <w:rPr>
          <w:rFonts w:ascii="Arial Nova" w:hAnsi="Arial Nova" w:cs="Courier New"/>
          <w:b/>
          <w:sz w:val="20"/>
          <w:lang w:val="en-GB"/>
        </w:rPr>
        <w:t>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09720207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r w:rsidRPr="00D32E13">
        <w:rPr>
          <w:rFonts w:ascii="Mangal" w:hAnsi="Mangal" w:cs="Mangal"/>
          <w:b/>
          <w:bCs/>
          <w:sz w:val="20"/>
        </w:rPr>
        <w:t>विषय</w:t>
      </w:r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83076D" w:rsidRPr="0083076D">
        <w:rPr>
          <w:rFonts w:ascii="Arial Nova" w:hAnsi="Arial Nova" w:cs="72"/>
          <w:b/>
          <w:bCs/>
          <w:sz w:val="20"/>
          <w:u w:val="single"/>
        </w:rPr>
        <w:t>Transmission Line Package TL01</w:t>
      </w:r>
      <w:r w:rsidR="0083076D" w:rsidRPr="0083076D">
        <w:rPr>
          <w:rFonts w:ascii="Arial Nova" w:hAnsi="Arial Nova" w:cs="72"/>
          <w:sz w:val="20"/>
        </w:rPr>
        <w:t xml:space="preserve"> associated with Intra State Transmission System Works – Development of (i) Kavathampalayam 765/400 KV AIS substation along with 765 KV &amp; 400 KV Transmission Lines and (ii) Edayarpalayam 400/230-110 KV AIS Substation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4C37CBF9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83076D" w:rsidRPr="0083076D">
        <w:rPr>
          <w:rFonts w:ascii="Arial Nova" w:hAnsi="Arial Nova" w:cs="Arial"/>
          <w:bCs/>
          <w:sz w:val="20"/>
          <w:lang w:val="en-IN"/>
        </w:rPr>
        <w:t>CC/T/W-TW/DOM/A06/26/07119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r w:rsidRPr="00D32E13">
        <w:rPr>
          <w:rFonts w:ascii="Mangal" w:hAnsi="Mangal" w:cs="Mangal"/>
          <w:b/>
          <w:bCs/>
          <w:sz w:val="20"/>
        </w:rPr>
        <w:t>घरेलू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r w:rsidRPr="000809E3">
        <w:rPr>
          <w:rFonts w:ascii="Mangal" w:hAnsi="Mangal" w:cs="Mangal"/>
          <w:b/>
          <w:sz w:val="18"/>
          <w:szCs w:val="18"/>
        </w:rPr>
        <w:t>सिंगल</w:t>
      </w:r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r w:rsidR="00E515C5" w:rsidRPr="000809E3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0809E3">
        <w:rPr>
          <w:rFonts w:ascii="Arial Nova" w:hAnsi="Arial Nova" w:cs="Nirmala UI"/>
          <w:b/>
          <w:bCs/>
          <w:sz w:val="18"/>
          <w:szCs w:val="18"/>
        </w:rPr>
        <w:t xml:space="preserve"> </w:t>
      </w:r>
      <w:r w:rsidR="00C9334D" w:rsidRPr="000809E3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0809E3">
        <w:rPr>
          <w:rFonts w:ascii="Arial Nova" w:hAnsi="Arial Nova" w:cs="Nirmala UI"/>
          <w:b/>
          <w:bCs/>
          <w:sz w:val="18"/>
          <w:szCs w:val="18"/>
        </w:rPr>
        <w:t xml:space="preserve"> </w:t>
      </w:r>
      <w:r w:rsidRPr="000809E3">
        <w:rPr>
          <w:rFonts w:ascii="Mangal" w:hAnsi="Mangal" w:cs="Mangal"/>
          <w:b/>
          <w:bCs/>
          <w:sz w:val="18"/>
          <w:szCs w:val="18"/>
        </w:rPr>
        <w:t>लिफाफा</w:t>
      </w:r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r w:rsidRPr="000809E3">
        <w:rPr>
          <w:rFonts w:ascii="Mangal" w:hAnsi="Mangal" w:cs="Mangal"/>
          <w:b/>
          <w:sz w:val="18"/>
          <w:szCs w:val="18"/>
        </w:rPr>
        <w:t>सिस्टम</w:t>
      </w:r>
      <w:r w:rsidRPr="000809E3">
        <w:rPr>
          <w:rFonts w:ascii="Arial Nova" w:hAnsi="Arial Nova" w:cs="Nirmala UI"/>
          <w:b/>
          <w:sz w:val="18"/>
          <w:szCs w:val="18"/>
        </w:rPr>
        <w:t xml:space="preserve"> (</w:t>
      </w:r>
      <w:r w:rsidRPr="000809E3">
        <w:rPr>
          <w:rFonts w:ascii="Mangal" w:hAnsi="Mangal" w:cs="Mangal"/>
          <w:b/>
          <w:sz w:val="18"/>
          <w:szCs w:val="18"/>
        </w:rPr>
        <w:t>ई</w:t>
      </w:r>
      <w:r w:rsidRPr="000809E3">
        <w:rPr>
          <w:rFonts w:ascii="Arial Nova" w:hAnsi="Arial Nova" w:cs="Nirmala UI"/>
          <w:b/>
          <w:sz w:val="18"/>
          <w:szCs w:val="18"/>
        </w:rPr>
        <w:t>-</w:t>
      </w:r>
      <w:r w:rsidRPr="000809E3">
        <w:rPr>
          <w:rFonts w:ascii="Mangal" w:hAnsi="Mangal" w:cs="Mangal"/>
          <w:b/>
          <w:sz w:val="18"/>
          <w:szCs w:val="18"/>
        </w:rPr>
        <w:t>प्रोक्योरमेंट</w:t>
      </w:r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r w:rsidRPr="000809E3">
        <w:rPr>
          <w:rFonts w:ascii="Mangal" w:hAnsi="Mangal" w:cs="Mangal"/>
          <w:b/>
          <w:sz w:val="18"/>
          <w:szCs w:val="18"/>
        </w:rPr>
        <w:t>के</w:t>
      </w:r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r w:rsidRPr="000809E3">
        <w:rPr>
          <w:rFonts w:ascii="Mangal" w:hAnsi="Mangal" w:cs="Mangal"/>
          <w:b/>
          <w:sz w:val="18"/>
          <w:szCs w:val="18"/>
        </w:rPr>
        <w:t>तहत</w:t>
      </w:r>
      <w:r w:rsidRPr="000809E3">
        <w:rPr>
          <w:rFonts w:ascii="Arial Nova" w:hAnsi="Arial Nova" w:cs="Nirmala UI"/>
          <w:b/>
          <w:sz w:val="18"/>
          <w:szCs w:val="18"/>
        </w:rPr>
        <w:t>)</w:t>
      </w:r>
      <w:r w:rsidR="00BF3000" w:rsidRPr="000809E3">
        <w:rPr>
          <w:rFonts w:ascii="Arial Nova" w:hAnsi="Arial Nova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r w:rsidR="00A446ED" w:rsidRPr="00D32E13">
        <w:rPr>
          <w:rFonts w:ascii="Mangal" w:hAnsi="Mangal" w:cs="Mangal"/>
          <w:sz w:val="20"/>
        </w:rPr>
        <w:t>पैकेज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लिए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पोर्टल</w:t>
      </w:r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r w:rsidR="00A446ED" w:rsidRPr="00D32E13">
        <w:rPr>
          <w:rFonts w:ascii="Mangal" w:hAnsi="Mangal" w:cs="Mangal"/>
          <w:sz w:val="20"/>
        </w:rPr>
        <w:t>पर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आईएफबी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साथ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अपलोड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किए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गए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r w:rsidR="00F86D26" w:rsidRPr="00D32E13">
        <w:rPr>
          <w:rFonts w:ascii="Mangal" w:hAnsi="Mangal" w:cs="Mangal"/>
          <w:sz w:val="20"/>
        </w:rPr>
        <w:t>दस्तावेजों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r w:rsidR="000373C0" w:rsidRPr="00D32E13">
        <w:rPr>
          <w:rFonts w:ascii="Mangal" w:hAnsi="Mangal" w:cs="Mangal"/>
          <w:sz w:val="20"/>
        </w:rPr>
        <w:t>निविदा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दस्तावेज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जारी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लिए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अनुरोध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बोली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समय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निम्नलिखित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अनुसार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बढ़ाई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पुनर्निर्धारित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जाती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है</w:t>
      </w:r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0B8A52D" w14:textId="77777777" w:rsidR="00621488" w:rsidRPr="00D32E13" w:rsidRDefault="00621488" w:rsidP="00621488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10.06.2026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36A5896A" w14:textId="77777777" w:rsidR="00621488" w:rsidRPr="00D32E13" w:rsidRDefault="00621488" w:rsidP="00621488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79567BA" w14:textId="77777777" w:rsidR="00621488" w:rsidRPr="00D32E13" w:rsidRDefault="00621488" w:rsidP="00621488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9B8F13D" w14:textId="77777777" w:rsidR="00621488" w:rsidRPr="00D32E13" w:rsidRDefault="00621488" w:rsidP="00621488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170B5A26" w:rsidR="00AC3837" w:rsidRPr="00D32E13" w:rsidRDefault="00621488" w:rsidP="0062148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12.06.2026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7FC708D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621488">
              <w:rPr>
                <w:rFonts w:ascii="Arial Nova" w:hAnsi="Arial Nova" w:cstheme="majorBidi"/>
                <w:sz w:val="20"/>
              </w:rPr>
              <w:t>23</w:t>
            </w:r>
            <w:r w:rsidR="00901927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0E426B0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621488">
              <w:rPr>
                <w:rFonts w:ascii="Arial Nova" w:hAnsi="Arial Nova" w:cstheme="majorBidi"/>
                <w:sz w:val="20"/>
              </w:rPr>
              <w:t>25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r w:rsidR="00E906A0" w:rsidRPr="00D32E13">
        <w:rPr>
          <w:rFonts w:ascii="Mangal" w:hAnsi="Mangal" w:cs="Mangal"/>
          <w:sz w:val="20"/>
        </w:rPr>
        <w:t>आपसे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अनुरोध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है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कि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उपरोक्त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संशोधित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तिथियों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आधार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आपके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द्वारा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प्रस्तुत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जाने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वाली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बोली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वैधता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सुनिश्चित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करें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r w:rsidR="000362F5" w:rsidRPr="00D32E13">
        <w:rPr>
          <w:rFonts w:ascii="Mangal" w:hAnsi="Mangal" w:cs="Mangal"/>
          <w:sz w:val="20"/>
        </w:rPr>
        <w:t>उपर्युक्त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को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छोड़कर</w:t>
      </w:r>
      <w:r w:rsidR="000362F5" w:rsidRPr="00D32E13">
        <w:rPr>
          <w:rFonts w:ascii="Arial Nova" w:hAnsi="Arial Nova" w:cs="Nirmala UI"/>
          <w:sz w:val="20"/>
        </w:rPr>
        <w:t xml:space="preserve">, </w:t>
      </w:r>
      <w:r w:rsidR="00DB3312" w:rsidRPr="00D32E13">
        <w:rPr>
          <w:rFonts w:ascii="Mangal" w:hAnsi="Mangal" w:cs="Mangal"/>
          <w:sz w:val="20"/>
        </w:rPr>
        <w:t>निविदा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दस्तावेजों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अन्य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सभी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r w:rsidR="000362F5" w:rsidRPr="00D32E13">
        <w:rPr>
          <w:rFonts w:ascii="Mangal" w:hAnsi="Mangal" w:cs="Mangal"/>
          <w:sz w:val="20"/>
        </w:rPr>
        <w:t>और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शर्तें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अपरिवर्तित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रहेंगी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धन्यवाद</w:t>
      </w:r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पावर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ग्रिड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कॉर्पोरेशन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ऑफ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इंडिया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लिमिटेड</w:t>
      </w:r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E7382F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5pt;height:95.75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614D" w14:textId="77777777" w:rsidR="00E7382F" w:rsidRDefault="00E7382F" w:rsidP="00B16323">
      <w:pPr>
        <w:spacing w:after="0" w:line="240" w:lineRule="auto"/>
      </w:pPr>
      <w:r>
        <w:separator/>
      </w:r>
    </w:p>
  </w:endnote>
  <w:endnote w:type="continuationSeparator" w:id="0">
    <w:p w14:paraId="6F6EED6A" w14:textId="77777777" w:rsidR="00E7382F" w:rsidRDefault="00E7382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F7FF" w14:textId="77777777" w:rsidR="00E7382F" w:rsidRDefault="00E7382F" w:rsidP="00B16323">
      <w:pPr>
        <w:spacing w:after="0" w:line="240" w:lineRule="auto"/>
      </w:pPr>
      <w:r>
        <w:separator/>
      </w:r>
    </w:p>
  </w:footnote>
  <w:footnote w:type="continuationSeparator" w:id="0">
    <w:p w14:paraId="0BEBEFC2" w14:textId="77777777" w:rsidR="00E7382F" w:rsidRDefault="00E7382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809E3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641C7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C0D8C"/>
    <w:rsid w:val="003D2678"/>
    <w:rsid w:val="003D4B66"/>
    <w:rsid w:val="00405A87"/>
    <w:rsid w:val="004061BD"/>
    <w:rsid w:val="00413050"/>
    <w:rsid w:val="0042584B"/>
    <w:rsid w:val="00474B32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B689D"/>
    <w:rsid w:val="005D1184"/>
    <w:rsid w:val="005D2C44"/>
    <w:rsid w:val="005E4B5B"/>
    <w:rsid w:val="006054AB"/>
    <w:rsid w:val="00607565"/>
    <w:rsid w:val="0061342F"/>
    <w:rsid w:val="00621488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B6220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076D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46305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7382F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b5BXPaOpSEtWm0YuLbocAgonduQU/y3Jhx1P4MFvAuw=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XdkjFg5KJHsVjh8bn7wZM3PsM2HEHGJvomPUeR+lZ9Y=</DigestValue>
    </Reference>
    <Reference Type="http://www.w3.org/2000/09/xmldsig#Object" URI="#idValidSigLnImg">
      <DigestMethod Algorithm="http://www.w3.org/2001/04/xmlenc#sha256"/>
      <DigestValue>JjIKnQPqukc1LcgAFH1JutiXvo+oDBFkMkh7mWFZxLs=</DigestValue>
    </Reference>
    <Reference Type="http://www.w3.org/2000/09/xmldsig#Object" URI="#idInvalidSigLnImg">
      <DigestMethod Algorithm="http://www.w3.org/2001/04/xmlenc#sha256"/>
      <DigestValue>19Suc9S0VcBvB071xOsKQp1BS94SDDB0CMNgQXVsTqo=</DigestValue>
    </Reference>
  </SignedInfo>
  <SignatureValue>LzJsfxJ8MPa6NuKDoL/TXTH/43JSwCOTsez+Xe2dibtlIfeF8YSk6HqkYf83BPUuaQl98yt/0BVW
tO2F92FTiEHsYoeNKXlobC3U8EsZ2zi5jNfUB14hL+7SCppIaHV+gjupv4NwyXfdF82fwQBQrbe2
LaP0fehEMtExgy1Fo7aXM1S5buSGnpY+LlKT8VFFgvUWPxUHc9NnqBbxArHu31ofvzz6Q7i0ydMJ
SrYxGlrWoSdXhzRoIZkos7hExXI3RPXaj/gZZaE4iH4pKzEEgB/at1HTRjmgpbUx7mkZvsXOrtcI
wYGiTjdwmnG2z4EyXL9J8wV+xWIXBN+Kf0DQ+g==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lZdmIuQc2ctuP+sbSQADQ41P13HYNnCyJi2mro55jMY=</DigestValue>
      </Reference>
      <Reference URI="/word/endnotes.xml?ContentType=application/vnd.openxmlformats-officedocument.wordprocessingml.endnotes+xml">
        <DigestMethod Algorithm="http://www.w3.org/2001/04/xmlenc#sha256"/>
        <DigestValue>SFZlnO+aLVCx8bVrgT+rc9atWD6UUGMMM8xtuu3gkaY=</DigestValue>
      </Reference>
      <Reference URI="/word/fontTable.xml?ContentType=application/vnd.openxmlformats-officedocument.wordprocessingml.fontTable+xml">
        <DigestMethod Algorithm="http://www.w3.org/2001/04/xmlenc#sha256"/>
        <DigestValue>NnBpiLMPDLJ24oKSC9xULa8uZjCfX1CA9QFn0jCR5fE=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tUSjcYjGHIgTW2v1rktNC1r09lmBZaXjbwjNtfqxeiw=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VE2cLl1R/maz/r1HAETSVWkq9Cz5yYalkz13FD/Xbj4=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K62nGw0Qx+xsKqzuP7Oy9QbGhuEqzw5T62rgVDctRU8=</DigestValue>
      </Reference>
      <Reference URI="/word/styles.xml?ContentType=application/vnd.openxmlformats-officedocument.wordprocessingml.styles+xml">
        <DigestMethod Algorithm="http://www.w3.org/2001/04/xmlenc#sha256"/>
        <DigestValue>EBLhlM3avQTC6/HLO/KElKqeVT6/KbLlP2M1+OGxJmg=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2026-06-12T04:35:34Z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2026-06-12T04:35:34Z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2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134</cp:revision>
  <cp:lastPrinted>2024-01-08T07:31:00Z</cp:lastPrinted>
  <dcterms:created xsi:type="dcterms:W3CDTF">2023-05-10T13:11:00Z</dcterms:created>
  <dcterms:modified xsi:type="dcterms:W3CDTF">2026-06-12T04:35:00Z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