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377723BB"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510DC" w:rsidRPr="00145CC0">
        <w:rPr>
          <w:b/>
          <w:bCs/>
          <w:sz w:val="22"/>
          <w:szCs w:val="22"/>
          <w:lang w:val="en-GB"/>
        </w:rPr>
        <w:t>Transmission System for Kurnool IV REZ - Phase-II (3 GW)</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2A539D60"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2B39D8" w:rsidRPr="002B39D8">
        <w:rPr>
          <w:rFonts w:ascii="Book Antiqua" w:hAnsi="Book Antiqua" w:cs="Arial"/>
          <w:b/>
          <w:bCs/>
          <w:i/>
          <w:iCs/>
          <w:color w:val="0000CC"/>
          <w:sz w:val="22"/>
          <w:szCs w:val="22"/>
        </w:rPr>
        <w:t>Pre-Bid Tie up For Transmission Line package TL01 for (</w:t>
      </w:r>
      <w:proofErr w:type="spellStart"/>
      <w:r w:rsidR="002B39D8" w:rsidRPr="002B39D8">
        <w:rPr>
          <w:rFonts w:ascii="Book Antiqua" w:hAnsi="Book Antiqua" w:cs="Arial"/>
          <w:b/>
          <w:bCs/>
          <w:i/>
          <w:iCs/>
          <w:color w:val="0000CC"/>
          <w:sz w:val="22"/>
          <w:szCs w:val="22"/>
        </w:rPr>
        <w:t>i</w:t>
      </w:r>
      <w:proofErr w:type="spellEnd"/>
      <w:r w:rsidR="002B39D8" w:rsidRPr="002B39D8">
        <w:rPr>
          <w:rFonts w:ascii="Book Antiqua" w:hAnsi="Book Antiqua" w:cs="Arial"/>
          <w:b/>
          <w:bCs/>
          <w:i/>
          <w:iCs/>
          <w:color w:val="0000CC"/>
          <w:sz w:val="22"/>
          <w:szCs w:val="22"/>
        </w:rPr>
        <w:t xml:space="preserve">) LILO OF KURNOOL-IV– BIDAR 765 KV D/C line at </w:t>
      </w:r>
      <w:proofErr w:type="spellStart"/>
      <w:r w:rsidR="002B39D8" w:rsidRPr="002B39D8">
        <w:rPr>
          <w:rFonts w:ascii="Book Antiqua" w:hAnsi="Book Antiqua" w:cs="Arial"/>
          <w:b/>
          <w:bCs/>
          <w:i/>
          <w:iCs/>
          <w:color w:val="0000CC"/>
          <w:sz w:val="22"/>
          <w:szCs w:val="22"/>
        </w:rPr>
        <w:t>Shadnagar</w:t>
      </w:r>
      <w:proofErr w:type="spellEnd"/>
      <w:r w:rsidR="002B39D8" w:rsidRPr="002B39D8">
        <w:rPr>
          <w:rFonts w:ascii="Book Antiqua" w:hAnsi="Book Antiqua" w:cs="Arial"/>
          <w:b/>
          <w:bCs/>
          <w:i/>
          <w:iCs/>
          <w:color w:val="0000CC"/>
          <w:sz w:val="22"/>
          <w:szCs w:val="22"/>
        </w:rPr>
        <w:t xml:space="preserve"> (ii) </w:t>
      </w:r>
      <w:proofErr w:type="spellStart"/>
      <w:r w:rsidR="002B39D8" w:rsidRPr="002B39D8">
        <w:rPr>
          <w:rFonts w:ascii="Book Antiqua" w:hAnsi="Book Antiqua" w:cs="Arial"/>
          <w:b/>
          <w:bCs/>
          <w:i/>
          <w:iCs/>
          <w:color w:val="0000CC"/>
          <w:sz w:val="22"/>
          <w:szCs w:val="22"/>
        </w:rPr>
        <w:t>Shadnagar</w:t>
      </w:r>
      <w:proofErr w:type="spellEnd"/>
      <w:r w:rsidR="002B39D8" w:rsidRPr="002B39D8">
        <w:rPr>
          <w:rFonts w:ascii="Book Antiqua" w:hAnsi="Book Antiqua" w:cs="Arial"/>
          <w:b/>
          <w:bCs/>
          <w:i/>
          <w:iCs/>
          <w:color w:val="0000CC"/>
          <w:sz w:val="22"/>
          <w:szCs w:val="22"/>
        </w:rPr>
        <w:t xml:space="preserve"> –</w:t>
      </w:r>
      <w:proofErr w:type="spellStart"/>
      <w:r w:rsidR="002B39D8" w:rsidRPr="002B39D8">
        <w:rPr>
          <w:rFonts w:ascii="Book Antiqua" w:hAnsi="Book Antiqua" w:cs="Arial"/>
          <w:b/>
          <w:bCs/>
          <w:i/>
          <w:iCs/>
          <w:color w:val="0000CC"/>
          <w:sz w:val="22"/>
          <w:szCs w:val="22"/>
        </w:rPr>
        <w:t>Shadnagar</w:t>
      </w:r>
      <w:proofErr w:type="spellEnd"/>
      <w:r w:rsidR="002B39D8" w:rsidRPr="002B39D8">
        <w:rPr>
          <w:rFonts w:ascii="Book Antiqua" w:hAnsi="Book Antiqua" w:cs="Arial"/>
          <w:b/>
          <w:bCs/>
          <w:i/>
          <w:iCs/>
          <w:color w:val="0000CC"/>
          <w:sz w:val="22"/>
          <w:szCs w:val="22"/>
        </w:rPr>
        <w:t xml:space="preserve"> GIS (TGTRANSCO) 400 KV twin HTLS D/C line (iii) </w:t>
      </w:r>
      <w:proofErr w:type="spellStart"/>
      <w:r w:rsidR="002B39D8" w:rsidRPr="002B39D8">
        <w:rPr>
          <w:rFonts w:ascii="Book Antiqua" w:hAnsi="Book Antiqua" w:cs="Arial"/>
          <w:b/>
          <w:bCs/>
          <w:i/>
          <w:iCs/>
          <w:color w:val="0000CC"/>
          <w:sz w:val="22"/>
          <w:szCs w:val="22"/>
        </w:rPr>
        <w:t>Shadnagar</w:t>
      </w:r>
      <w:proofErr w:type="spellEnd"/>
      <w:r w:rsidR="002B39D8" w:rsidRPr="002B39D8">
        <w:rPr>
          <w:rFonts w:ascii="Book Antiqua" w:hAnsi="Book Antiqua" w:cs="Arial"/>
          <w:b/>
          <w:bCs/>
          <w:i/>
          <w:iCs/>
          <w:color w:val="0000CC"/>
          <w:sz w:val="22"/>
          <w:szCs w:val="22"/>
        </w:rPr>
        <w:t xml:space="preserve"> - </w:t>
      </w:r>
      <w:proofErr w:type="spellStart"/>
      <w:r w:rsidR="002B39D8" w:rsidRPr="002B39D8">
        <w:rPr>
          <w:rFonts w:ascii="Book Antiqua" w:hAnsi="Book Antiqua" w:cs="Arial"/>
          <w:b/>
          <w:bCs/>
          <w:i/>
          <w:iCs/>
          <w:color w:val="0000CC"/>
          <w:sz w:val="22"/>
          <w:szCs w:val="22"/>
        </w:rPr>
        <w:t>Kethiredipally</w:t>
      </w:r>
      <w:proofErr w:type="spellEnd"/>
      <w:r w:rsidR="002B39D8" w:rsidRPr="002B39D8">
        <w:rPr>
          <w:rFonts w:ascii="Book Antiqua" w:hAnsi="Book Antiqua" w:cs="Arial"/>
          <w:b/>
          <w:bCs/>
          <w:i/>
          <w:iCs/>
          <w:color w:val="0000CC"/>
          <w:sz w:val="22"/>
          <w:szCs w:val="22"/>
        </w:rPr>
        <w:t xml:space="preserve"> (TGTRANSCO) 400 KV twin HTLS D/C line associated with transmission system for KURNOOL-IV REZ – PHASE-II (3 GW) envisaged through Tariff Based Competitive Bidding (TBCB) route</w:t>
      </w:r>
      <w:r w:rsidR="005A166E" w:rsidRPr="005A166E">
        <w:rPr>
          <w:rFonts w:ascii="Book Antiqua" w:hAnsi="Book Antiqua" w:cs="Arial"/>
          <w:b/>
          <w:bCs/>
          <w:i/>
          <w:iCs/>
          <w:color w:val="0000CC"/>
          <w:sz w:val="22"/>
          <w:szCs w:val="22"/>
        </w:rPr>
        <w:t>.</w:t>
      </w:r>
      <w:r w:rsidR="00947EFA">
        <w:rPr>
          <w:rFonts w:ascii="Book Antiqua" w:hAnsi="Book Antiqua" w:cs="Arial"/>
          <w:b/>
          <w:bCs/>
          <w:i/>
          <w:iCs/>
          <w:color w:val="0000CC"/>
          <w:sz w:val="22"/>
          <w:szCs w:val="22"/>
        </w:rPr>
        <w:t xml:space="preserve">. </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w:t>
      </w:r>
      <w:r w:rsidR="004E5C7A" w:rsidRPr="00FC2C39">
        <w:rPr>
          <w:rFonts w:ascii="Book Antiqua" w:hAnsi="Book Antiqua" w:cs="Arial"/>
          <w:sz w:val="22"/>
          <w:szCs w:val="22"/>
        </w:rPr>
        <w:lastRenderedPageBreak/>
        <w:t xml:space="preserve">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19B56404"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7510DC" w:rsidRPr="007510DC">
        <w:rPr>
          <w:rFonts w:ascii="Book Antiqua" w:hAnsi="Book Antiqua" w:cs="Arial"/>
          <w:b/>
          <w:bCs/>
          <w:i/>
          <w:iCs/>
          <w:color w:val="0000CC"/>
          <w:sz w:val="22"/>
          <w:szCs w:val="22"/>
        </w:rPr>
        <w:t>Pre-Bid Tie up For Transmission Line package TL01 for (</w:t>
      </w:r>
      <w:proofErr w:type="spellStart"/>
      <w:r w:rsidR="007510DC" w:rsidRPr="007510DC">
        <w:rPr>
          <w:rFonts w:ascii="Book Antiqua" w:hAnsi="Book Antiqua" w:cs="Arial"/>
          <w:b/>
          <w:bCs/>
          <w:i/>
          <w:iCs/>
          <w:color w:val="0000CC"/>
          <w:sz w:val="22"/>
          <w:szCs w:val="22"/>
        </w:rPr>
        <w:t>i</w:t>
      </w:r>
      <w:proofErr w:type="spellEnd"/>
      <w:r w:rsidR="007510DC" w:rsidRPr="007510DC">
        <w:rPr>
          <w:rFonts w:ascii="Book Antiqua" w:hAnsi="Book Antiqua" w:cs="Arial"/>
          <w:b/>
          <w:bCs/>
          <w:i/>
          <w:iCs/>
          <w:color w:val="0000CC"/>
          <w:sz w:val="22"/>
          <w:szCs w:val="22"/>
        </w:rPr>
        <w:t xml:space="preserve">) LILO OF KURNOOL-IV– BIDAR 765 KV D/C line at </w:t>
      </w:r>
      <w:proofErr w:type="spellStart"/>
      <w:r w:rsidR="007510DC" w:rsidRPr="007510DC">
        <w:rPr>
          <w:rFonts w:ascii="Book Antiqua" w:hAnsi="Book Antiqua" w:cs="Arial"/>
          <w:b/>
          <w:bCs/>
          <w:i/>
          <w:iCs/>
          <w:color w:val="0000CC"/>
          <w:sz w:val="22"/>
          <w:szCs w:val="22"/>
        </w:rPr>
        <w:t>Shadnagar</w:t>
      </w:r>
      <w:proofErr w:type="spellEnd"/>
      <w:r w:rsidR="007510DC" w:rsidRPr="007510DC">
        <w:rPr>
          <w:rFonts w:ascii="Book Antiqua" w:hAnsi="Book Antiqua" w:cs="Arial"/>
          <w:b/>
          <w:bCs/>
          <w:i/>
          <w:iCs/>
          <w:color w:val="0000CC"/>
          <w:sz w:val="22"/>
          <w:szCs w:val="22"/>
        </w:rPr>
        <w:t xml:space="preserve"> (ii) </w:t>
      </w:r>
      <w:proofErr w:type="spellStart"/>
      <w:r w:rsidR="007510DC" w:rsidRPr="007510DC">
        <w:rPr>
          <w:rFonts w:ascii="Book Antiqua" w:hAnsi="Book Antiqua" w:cs="Arial"/>
          <w:b/>
          <w:bCs/>
          <w:i/>
          <w:iCs/>
          <w:color w:val="0000CC"/>
          <w:sz w:val="22"/>
          <w:szCs w:val="22"/>
        </w:rPr>
        <w:t>Shadnagar</w:t>
      </w:r>
      <w:proofErr w:type="spellEnd"/>
      <w:r w:rsidR="007510DC" w:rsidRPr="007510DC">
        <w:rPr>
          <w:rFonts w:ascii="Book Antiqua" w:hAnsi="Book Antiqua" w:cs="Arial"/>
          <w:b/>
          <w:bCs/>
          <w:i/>
          <w:iCs/>
          <w:color w:val="0000CC"/>
          <w:sz w:val="22"/>
          <w:szCs w:val="22"/>
        </w:rPr>
        <w:t xml:space="preserve"> –</w:t>
      </w:r>
      <w:proofErr w:type="spellStart"/>
      <w:r w:rsidR="007510DC" w:rsidRPr="007510DC">
        <w:rPr>
          <w:rFonts w:ascii="Book Antiqua" w:hAnsi="Book Antiqua" w:cs="Arial"/>
          <w:b/>
          <w:bCs/>
          <w:i/>
          <w:iCs/>
          <w:color w:val="0000CC"/>
          <w:sz w:val="22"/>
          <w:szCs w:val="22"/>
        </w:rPr>
        <w:t>Shadnagar</w:t>
      </w:r>
      <w:proofErr w:type="spellEnd"/>
      <w:r w:rsidR="007510DC" w:rsidRPr="007510DC">
        <w:rPr>
          <w:rFonts w:ascii="Book Antiqua" w:hAnsi="Book Antiqua" w:cs="Arial"/>
          <w:b/>
          <w:bCs/>
          <w:i/>
          <w:iCs/>
          <w:color w:val="0000CC"/>
          <w:sz w:val="22"/>
          <w:szCs w:val="22"/>
        </w:rPr>
        <w:t xml:space="preserve"> GIS (TGTRANSCO) 400 KV twin HTLS D/C line (iii) </w:t>
      </w:r>
      <w:proofErr w:type="spellStart"/>
      <w:r w:rsidR="007510DC" w:rsidRPr="007510DC">
        <w:rPr>
          <w:rFonts w:ascii="Book Antiqua" w:hAnsi="Book Antiqua" w:cs="Arial"/>
          <w:b/>
          <w:bCs/>
          <w:i/>
          <w:iCs/>
          <w:color w:val="0000CC"/>
          <w:sz w:val="22"/>
          <w:szCs w:val="22"/>
        </w:rPr>
        <w:t>Shadnagar</w:t>
      </w:r>
      <w:proofErr w:type="spellEnd"/>
      <w:r w:rsidR="007510DC" w:rsidRPr="007510DC">
        <w:rPr>
          <w:rFonts w:ascii="Book Antiqua" w:hAnsi="Book Antiqua" w:cs="Arial"/>
          <w:b/>
          <w:bCs/>
          <w:i/>
          <w:iCs/>
          <w:color w:val="0000CC"/>
          <w:sz w:val="22"/>
          <w:szCs w:val="22"/>
        </w:rPr>
        <w:t xml:space="preserve"> - </w:t>
      </w:r>
      <w:proofErr w:type="spellStart"/>
      <w:r w:rsidR="007510DC" w:rsidRPr="007510DC">
        <w:rPr>
          <w:rFonts w:ascii="Book Antiqua" w:hAnsi="Book Antiqua" w:cs="Arial"/>
          <w:b/>
          <w:bCs/>
          <w:i/>
          <w:iCs/>
          <w:color w:val="0000CC"/>
          <w:sz w:val="22"/>
          <w:szCs w:val="22"/>
        </w:rPr>
        <w:t>Kethiredipally</w:t>
      </w:r>
      <w:proofErr w:type="spellEnd"/>
      <w:r w:rsidR="007510DC" w:rsidRPr="007510DC">
        <w:rPr>
          <w:rFonts w:ascii="Book Antiqua" w:hAnsi="Book Antiqua" w:cs="Arial"/>
          <w:b/>
          <w:bCs/>
          <w:i/>
          <w:iCs/>
          <w:color w:val="0000CC"/>
          <w:sz w:val="22"/>
          <w:szCs w:val="22"/>
        </w:rPr>
        <w:t xml:space="preserve"> (TGTRANSCO) 400 KV twin HTLS D/C line associated with transmission system for KURNOOL-IV REZ – PHASE-II (3 GW) envisaged through Tariff Based Competitive Bidding (TBCB) route</w:t>
      </w:r>
      <w:r w:rsidR="005A166E" w:rsidRPr="005A166E">
        <w:rPr>
          <w:rFonts w:ascii="Book Antiqua" w:hAnsi="Book Antiqua" w:cs="Arial"/>
          <w:b/>
          <w:bCs/>
          <w:i/>
          <w:iCs/>
          <w:color w:val="0000CC"/>
          <w:sz w:val="22"/>
          <w:szCs w:val="22"/>
        </w:rPr>
        <w:t>.</w:t>
      </w:r>
      <w:r w:rsidR="00420963" w:rsidRPr="00FC2C39">
        <w:rPr>
          <w:rFonts w:ascii="Book Antiqua" w:hAnsi="Book Antiqua" w:cs="Arial"/>
          <w:b/>
          <w:bCs/>
          <w:i/>
          <w:iCs/>
          <w:color w:val="0000CC"/>
          <w:sz w:val="22"/>
          <w:szCs w:val="22"/>
        </w:rPr>
        <w:t xml:space="preserve">. Spec. No.: </w:t>
      </w:r>
      <w:r w:rsidR="00E75036" w:rsidRPr="00E75036">
        <w:rPr>
          <w:rFonts w:ascii="Book Antiqua" w:hAnsi="Book Antiqua" w:cs="Arial"/>
          <w:b/>
          <w:bCs/>
          <w:i/>
          <w:iCs/>
          <w:color w:val="0000CC"/>
          <w:sz w:val="22"/>
          <w:szCs w:val="22"/>
        </w:rPr>
        <w:t>CC/T/W-TW/DOM/A10/26/01690</w:t>
      </w:r>
      <w:r w:rsidR="00E75036">
        <w:rPr>
          <w:rFonts w:ascii="Book Antiqua" w:hAnsi="Book Antiqua" w:cs="Arial"/>
          <w:b/>
          <w:bCs/>
          <w:i/>
          <w:iCs/>
          <w:color w:val="0000CC"/>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w:t>
      </w:r>
      <w:proofErr w:type="gramStart"/>
      <w:r w:rsidRPr="00FC2C39">
        <w:rPr>
          <w:rFonts w:ascii="Book Antiqua" w:hAnsi="Book Antiqua" w:cs="Arial"/>
          <w:color w:val="000000"/>
          <w:sz w:val="22"/>
          <w:szCs w:val="22"/>
        </w:rPr>
        <w:t>in order to</w:t>
      </w:r>
      <w:proofErr w:type="gramEnd"/>
      <w:r w:rsidRPr="00FC2C39">
        <w:rPr>
          <w:rFonts w:ascii="Book Antiqua" w:hAnsi="Book Antiqua" w:cs="Arial"/>
          <w:color w:val="000000"/>
          <w:sz w:val="22"/>
          <w:szCs w:val="22"/>
        </w:rPr>
        <w:t xml:space="preserve">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w:t>
      </w:r>
      <w:proofErr w:type="gramStart"/>
      <w:r w:rsidRPr="00FC2C39">
        <w:rPr>
          <w:rFonts w:ascii="Book Antiqua" w:hAnsi="Book Antiqua" w:cs="Arial"/>
          <w:sz w:val="22"/>
          <w:szCs w:val="22"/>
        </w:rPr>
        <w:t>all of</w:t>
      </w:r>
      <w:proofErr w:type="gramEnd"/>
      <w:r w:rsidRPr="00FC2C39">
        <w:rPr>
          <w:rFonts w:ascii="Book Antiqua" w:hAnsi="Book Antiqua" w:cs="Arial"/>
          <w:sz w:val="22"/>
          <w:szCs w:val="22"/>
        </w:rPr>
        <w:t xml:space="preserve">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FC2C39">
        <w:rPr>
          <w:rFonts w:ascii="Book Antiqua" w:hAnsi="Book Antiqua" w:cs="Arial"/>
          <w:sz w:val="22"/>
          <w:szCs w:val="22"/>
        </w:rPr>
        <w:t>Party;</w:t>
      </w:r>
      <w:proofErr w:type="gramEnd"/>
      <w:r w:rsidRPr="00FC2C39">
        <w:rPr>
          <w:rFonts w:ascii="Book Antiqua" w:hAnsi="Book Antiqua" w:cs="Arial"/>
          <w:sz w:val="22"/>
          <w:szCs w:val="22"/>
        </w:rPr>
        <w:t xml:space="preserve">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proofErr w:type="gramStart"/>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becomes</w:t>
      </w:r>
      <w:proofErr w:type="gramEnd"/>
      <w:r w:rsidR="0032624B" w:rsidRPr="00FC2C39">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FC2C39">
        <w:rPr>
          <w:rFonts w:ascii="Book Antiqua" w:hAnsi="Book Antiqua" w:cs="Arial"/>
          <w:sz w:val="22"/>
          <w:szCs w:val="22"/>
        </w:rPr>
        <w:t>confidentiality;</w:t>
      </w:r>
      <w:proofErr w:type="gramEnd"/>
      <w:r w:rsidR="0032624B" w:rsidRPr="00FC2C39">
        <w:rPr>
          <w:rFonts w:ascii="Book Antiqua" w:hAnsi="Book Antiqua" w:cs="Arial"/>
          <w:sz w:val="22"/>
          <w:szCs w:val="22"/>
        </w:rPr>
        <w:t xml:space="preserve">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roofErr w:type="gramEnd"/>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iv</w:t>
      </w:r>
      <w:proofErr w:type="gramStart"/>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is</w:t>
      </w:r>
      <w:proofErr w:type="gramEnd"/>
      <w:r w:rsidR="0032624B" w:rsidRPr="00FC2C39">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advise</w:t>
      </w:r>
      <w:proofErr w:type="gramEnd"/>
      <w:r w:rsidRPr="00FC2C39">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C2C39">
        <w:rPr>
          <w:rFonts w:ascii="Book Antiqua" w:hAnsi="Book Antiqua" w:cs="Arial"/>
          <w:sz w:val="22"/>
          <w:szCs w:val="22"/>
        </w:rPr>
        <w:t>Agreement;</w:t>
      </w:r>
      <w:proofErr w:type="gramEnd"/>
      <w:r w:rsidRPr="00FC2C39">
        <w:rPr>
          <w:rFonts w:ascii="Book Antiqua" w:hAnsi="Book Antiqua" w:cs="Arial"/>
          <w:sz w:val="22"/>
          <w:szCs w:val="22"/>
        </w:rPr>
        <w:t xml:space="preserve">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keep</w:t>
      </w:r>
      <w:proofErr w:type="gramEnd"/>
      <w:r w:rsidRPr="00FC2C39">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proofErr w:type="gramStart"/>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not</w:t>
      </w:r>
      <w:proofErr w:type="gramEnd"/>
      <w:r w:rsidRPr="00FC2C39">
        <w:rPr>
          <w:rFonts w:ascii="Book Antiqua" w:hAnsi="Book Antiqua" w:cs="Arial"/>
          <w:sz w:val="22"/>
          <w:szCs w:val="22"/>
        </w:rPr>
        <w:t xml:space="preserve">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FC2C39">
        <w:rPr>
          <w:rFonts w:ascii="Book Antiqua" w:hAnsi="Book Antiqua" w:cs="Arial"/>
          <w:sz w:val="22"/>
          <w:szCs w:val="22"/>
        </w:rPr>
        <w:t>similar to</w:t>
      </w:r>
      <w:proofErr w:type="gramEnd"/>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w:t>
      </w:r>
      <w:proofErr w:type="gramStart"/>
      <w:r w:rsidRPr="00FC2C39">
        <w:rPr>
          <w:rFonts w:ascii="Book Antiqua" w:hAnsi="Book Antiqua" w:cs="Arial"/>
          <w:sz w:val="22"/>
          <w:szCs w:val="22"/>
        </w:rPr>
        <w:t>the Confidential</w:t>
      </w:r>
      <w:proofErr w:type="gramEnd"/>
      <w:r w:rsidRPr="00FC2C39">
        <w:rPr>
          <w:rFonts w:ascii="Book Antiqua" w:hAnsi="Book Antiqua" w:cs="Arial"/>
          <w:sz w:val="22"/>
          <w:szCs w:val="22"/>
        </w:rPr>
        <w:t xml:space="preserve">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lastRenderedPageBreak/>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FC2C39">
        <w:rPr>
          <w:rFonts w:ascii="Book Antiqua" w:hAnsi="Book Antiqua" w:cs="Arial"/>
          <w:color w:val="000000"/>
          <w:sz w:val="22"/>
          <w:szCs w:val="22"/>
        </w:rPr>
        <w:t>damages</w:t>
      </w:r>
      <w:proofErr w:type="gramEnd"/>
      <w:r w:rsidRPr="00FC2C39">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FC2C39">
        <w:rPr>
          <w:rFonts w:ascii="Book Antiqua" w:hAnsi="Book Antiqua" w:cs="Arial"/>
          <w:sz w:val="22"/>
          <w:szCs w:val="22"/>
        </w:rPr>
        <w:lastRenderedPageBreak/>
        <w:t>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proofErr w:type="gramStart"/>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w:t>
      </w:r>
      <w:proofErr w:type="gramEnd"/>
      <w:r w:rsidR="00DB27C9" w:rsidRPr="00FC2C39">
        <w:rPr>
          <w:rFonts w:ascii="Book Antiqua" w:hAnsi="Book Antiqua" w:cs="Arial"/>
          <w:b/>
          <w:bCs/>
          <w:sz w:val="22"/>
          <w:szCs w:val="22"/>
          <w:u w:val="single"/>
        </w:rPr>
        <w:t xml:space="preserve">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C2C39">
        <w:rPr>
          <w:rFonts w:ascii="Book Antiqua" w:hAnsi="Book Antiqua" w:cs="Arial"/>
          <w:sz w:val="22"/>
          <w:szCs w:val="22"/>
        </w:rPr>
        <w:t>entered into</w:t>
      </w:r>
      <w:proofErr w:type="gramEnd"/>
      <w:r w:rsidRPr="00FC2C39">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w:t>
      </w:r>
      <w:proofErr w:type="gramStart"/>
      <w:r w:rsidRPr="00FC2C39">
        <w:rPr>
          <w:rFonts w:ascii="Book Antiqua" w:hAnsi="Book Antiqua" w:cs="Arial"/>
          <w:sz w:val="22"/>
          <w:szCs w:val="22"/>
        </w:rPr>
        <w:t>any and all</w:t>
      </w:r>
      <w:proofErr w:type="gramEnd"/>
      <w:r w:rsidRPr="00FC2C39">
        <w:rPr>
          <w:rFonts w:ascii="Book Antiqua" w:hAnsi="Book Antiqua" w:cs="Arial"/>
          <w:sz w:val="22"/>
          <w:szCs w:val="22"/>
        </w:rPr>
        <w:t xml:space="preserve">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FC2C39">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proofErr w:type="gramStart"/>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Any</w:t>
      </w:r>
      <w:proofErr w:type="gramEnd"/>
      <w:r w:rsidRPr="00FC2C39">
        <w:rPr>
          <w:rFonts w:ascii="Book Antiqua" w:hAnsi="Book Antiqua" w:cs="Arial"/>
          <w:sz w:val="22"/>
          <w:szCs w:val="22"/>
        </w:rPr>
        <w:t xml:space="preserve">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C2C39">
        <w:rPr>
          <w:rFonts w:ascii="Book Antiqua" w:hAnsi="Book Antiqua" w:cs="Arial"/>
          <w:sz w:val="22"/>
          <w:szCs w:val="22"/>
        </w:rPr>
        <w:t>electronic-mail</w:t>
      </w:r>
      <w:proofErr w:type="gramEnd"/>
      <w:r w:rsidRPr="00FC2C39">
        <w:rPr>
          <w:rFonts w:ascii="Book Antiqua" w:hAnsi="Book Antiqua" w:cs="Arial"/>
          <w:sz w:val="22"/>
          <w:szCs w:val="22"/>
        </w:rPr>
        <w:t xml:space="preserve">,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FC2C39">
        <w:rPr>
          <w:rFonts w:ascii="Book Antiqua" w:hAnsi="Book Antiqua" w:cs="Arial"/>
          <w:sz w:val="22"/>
          <w:szCs w:val="22"/>
        </w:rPr>
        <w:t>a proof</w:t>
      </w:r>
      <w:proofErr w:type="gramEnd"/>
      <w:r w:rsidR="00542C4A" w:rsidRPr="00FC2C39">
        <w:rPr>
          <w:rFonts w:ascii="Book Antiqua" w:hAnsi="Book Antiqua" w:cs="Arial"/>
          <w:sz w:val="22"/>
          <w:szCs w:val="22"/>
        </w:rPr>
        <w:t xml:space="preserve">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1140" w14:textId="77777777" w:rsidR="00A316D9" w:rsidRDefault="00A316D9">
      <w:r>
        <w:separator/>
      </w:r>
    </w:p>
  </w:endnote>
  <w:endnote w:type="continuationSeparator" w:id="0">
    <w:p w14:paraId="45FE71FD" w14:textId="77777777" w:rsidR="00A316D9" w:rsidRDefault="00A3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FEB71" w14:textId="77777777" w:rsidR="00A316D9" w:rsidRDefault="00A316D9">
      <w:r>
        <w:separator/>
      </w:r>
    </w:p>
  </w:footnote>
  <w:footnote w:type="continuationSeparator" w:id="0">
    <w:p w14:paraId="6EFC0750" w14:textId="77777777" w:rsidR="00A316D9" w:rsidRDefault="00A31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33987681">
    <w:abstractNumId w:val="3"/>
  </w:num>
  <w:num w:numId="2" w16cid:durableId="1260872978">
    <w:abstractNumId w:val="4"/>
  </w:num>
  <w:num w:numId="3" w16cid:durableId="684477314">
    <w:abstractNumId w:val="8"/>
  </w:num>
  <w:num w:numId="4" w16cid:durableId="1400714541">
    <w:abstractNumId w:val="9"/>
  </w:num>
  <w:num w:numId="5" w16cid:durableId="954213825">
    <w:abstractNumId w:val="7"/>
  </w:num>
  <w:num w:numId="6" w16cid:durableId="1138646147">
    <w:abstractNumId w:val="10"/>
  </w:num>
  <w:num w:numId="7" w16cid:durableId="1326740686">
    <w:abstractNumId w:val="0"/>
  </w:num>
  <w:num w:numId="8" w16cid:durableId="1090348125">
    <w:abstractNumId w:val="2"/>
  </w:num>
  <w:num w:numId="9" w16cid:durableId="1348752491">
    <w:abstractNumId w:val="5"/>
  </w:num>
  <w:num w:numId="10" w16cid:durableId="2097749591">
    <w:abstractNumId w:val="6"/>
  </w:num>
  <w:num w:numId="11" w16cid:durableId="1029768186">
    <w:abstractNumId w:val="12"/>
  </w:num>
  <w:num w:numId="12" w16cid:durableId="1814635444">
    <w:abstractNumId w:val="1"/>
  </w:num>
  <w:num w:numId="13" w16cid:durableId="1074468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44EA9"/>
    <w:rsid w:val="001670CF"/>
    <w:rsid w:val="00173D8B"/>
    <w:rsid w:val="00173EB3"/>
    <w:rsid w:val="00177FBB"/>
    <w:rsid w:val="00184ED9"/>
    <w:rsid w:val="001B3D6B"/>
    <w:rsid w:val="001C0EBC"/>
    <w:rsid w:val="001C252E"/>
    <w:rsid w:val="001C4F00"/>
    <w:rsid w:val="001D2292"/>
    <w:rsid w:val="001E3F20"/>
    <w:rsid w:val="00213531"/>
    <w:rsid w:val="00254CA9"/>
    <w:rsid w:val="00272BC0"/>
    <w:rsid w:val="00277005"/>
    <w:rsid w:val="00287560"/>
    <w:rsid w:val="002908AD"/>
    <w:rsid w:val="00295EB3"/>
    <w:rsid w:val="002B39D8"/>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23361"/>
    <w:rsid w:val="004323EB"/>
    <w:rsid w:val="00434AE2"/>
    <w:rsid w:val="00436877"/>
    <w:rsid w:val="00437C9B"/>
    <w:rsid w:val="00442F14"/>
    <w:rsid w:val="0044763A"/>
    <w:rsid w:val="00450A7E"/>
    <w:rsid w:val="00452186"/>
    <w:rsid w:val="00456070"/>
    <w:rsid w:val="004641A9"/>
    <w:rsid w:val="0048749E"/>
    <w:rsid w:val="00492684"/>
    <w:rsid w:val="0049605A"/>
    <w:rsid w:val="004A3F2F"/>
    <w:rsid w:val="004B3ABC"/>
    <w:rsid w:val="004B65B3"/>
    <w:rsid w:val="004D0D22"/>
    <w:rsid w:val="004D1C8D"/>
    <w:rsid w:val="004D7EC7"/>
    <w:rsid w:val="004E0F97"/>
    <w:rsid w:val="004E4471"/>
    <w:rsid w:val="004E5C7A"/>
    <w:rsid w:val="004F1984"/>
    <w:rsid w:val="004F207D"/>
    <w:rsid w:val="004F3B17"/>
    <w:rsid w:val="004F7F9D"/>
    <w:rsid w:val="005178D3"/>
    <w:rsid w:val="00525D0A"/>
    <w:rsid w:val="005355E0"/>
    <w:rsid w:val="00540525"/>
    <w:rsid w:val="00542C4A"/>
    <w:rsid w:val="005607DA"/>
    <w:rsid w:val="0058223C"/>
    <w:rsid w:val="0059002A"/>
    <w:rsid w:val="005A106E"/>
    <w:rsid w:val="005A16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77755"/>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510DC"/>
    <w:rsid w:val="00773B2E"/>
    <w:rsid w:val="007746AD"/>
    <w:rsid w:val="00784F5B"/>
    <w:rsid w:val="007A21F0"/>
    <w:rsid w:val="007A61EC"/>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040E"/>
    <w:rsid w:val="00861FF9"/>
    <w:rsid w:val="00862A95"/>
    <w:rsid w:val="0086500C"/>
    <w:rsid w:val="00872EE5"/>
    <w:rsid w:val="008744CB"/>
    <w:rsid w:val="0088150F"/>
    <w:rsid w:val="008829A3"/>
    <w:rsid w:val="00883FD2"/>
    <w:rsid w:val="008841F6"/>
    <w:rsid w:val="00890D28"/>
    <w:rsid w:val="0089670A"/>
    <w:rsid w:val="008A68B2"/>
    <w:rsid w:val="008B1224"/>
    <w:rsid w:val="008D03C4"/>
    <w:rsid w:val="008F229D"/>
    <w:rsid w:val="008F6884"/>
    <w:rsid w:val="00904C6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12FCF"/>
    <w:rsid w:val="00A240A4"/>
    <w:rsid w:val="00A316D9"/>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377A6"/>
    <w:rsid w:val="00B50F2D"/>
    <w:rsid w:val="00B539E3"/>
    <w:rsid w:val="00B67AAC"/>
    <w:rsid w:val="00B708D3"/>
    <w:rsid w:val="00B94AE7"/>
    <w:rsid w:val="00B96C5B"/>
    <w:rsid w:val="00BA0DF2"/>
    <w:rsid w:val="00BA56AA"/>
    <w:rsid w:val="00BA7EE7"/>
    <w:rsid w:val="00BB083F"/>
    <w:rsid w:val="00BD630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1C6E"/>
    <w:rsid w:val="00E439EE"/>
    <w:rsid w:val="00E566DF"/>
    <w:rsid w:val="00E75036"/>
    <w:rsid w:val="00E779EC"/>
    <w:rsid w:val="00E85920"/>
    <w:rsid w:val="00E95856"/>
    <w:rsid w:val="00E97FB2"/>
    <w:rsid w:val="00EA09D6"/>
    <w:rsid w:val="00EC484F"/>
    <w:rsid w:val="00EE672C"/>
    <w:rsid w:val="00EE762D"/>
    <w:rsid w:val="00F033EC"/>
    <w:rsid w:val="00F05A3A"/>
    <w:rsid w:val="00F06A97"/>
    <w:rsid w:val="00F17590"/>
    <w:rsid w:val="00F7240F"/>
    <w:rsid w:val="00F774E0"/>
    <w:rsid w:val="00F84418"/>
    <w:rsid w:val="00FA3E1F"/>
    <w:rsid w:val="00FB2029"/>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6</Pages>
  <Words>2775</Words>
  <Characters>14764</Characters>
  <Application>Microsoft Office Word</Application>
  <DocSecurity>0</DocSecurity>
  <Lines>421</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181</cp:revision>
  <cp:lastPrinted>2023-02-09T05:48:00Z</cp:lastPrinted>
  <dcterms:created xsi:type="dcterms:W3CDTF">2013-11-13T21:59:00Z</dcterms:created>
  <dcterms:modified xsi:type="dcterms:W3CDTF">2026-02-06T11:44:00Z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