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600"/>
        <w:gridCol w:w="5387"/>
        <w:gridCol w:w="5103"/>
        <w:gridCol w:w="2490"/>
      </w:tblGrid>
      <w:tr w:rsidR="0049527A" w:rsidRPr="00AD6DC9" w14:paraId="34F20509" w14:textId="77777777" w:rsidTr="00AD6DC9">
        <w:trPr>
          <w:trHeight w:val="375"/>
        </w:trPr>
        <w:tc>
          <w:tcPr>
            <w:tcW w:w="15390" w:type="dxa"/>
            <w:gridSpan w:val="5"/>
            <w:shd w:val="clear" w:color="auto" w:fill="auto"/>
            <w:vAlign w:val="center"/>
          </w:tcPr>
          <w:p w14:paraId="1FCDCB03" w14:textId="75A3D243" w:rsidR="0049527A" w:rsidRPr="00AD6DC9" w:rsidRDefault="00F243E5" w:rsidP="00081BBB">
            <w:pPr>
              <w:jc w:val="both"/>
              <w:rPr>
                <w:rFonts w:ascii="Book Antiqua" w:hAnsi="Book Antiqua" w:cs="Arial"/>
                <w:b/>
                <w:bCs/>
                <w:sz w:val="22"/>
                <w:szCs w:val="22"/>
              </w:rPr>
            </w:pPr>
            <w:r w:rsidRPr="00F243E5">
              <w:rPr>
                <w:rFonts w:ascii="Book Antiqua" w:hAnsi="Book Antiqua"/>
                <w:b/>
                <w:bCs/>
                <w:sz w:val="22"/>
                <w:szCs w:val="22"/>
              </w:rPr>
              <w:t>VOLUME – I: CONDITIONS OF CONTRACT</w:t>
            </w:r>
          </w:p>
        </w:tc>
      </w:tr>
      <w:tr w:rsidR="00DE6F18" w:rsidRPr="00AD6DC9" w14:paraId="2E61A852" w14:textId="77777777" w:rsidTr="003D15FD">
        <w:trPr>
          <w:trHeight w:val="998"/>
        </w:trPr>
        <w:tc>
          <w:tcPr>
            <w:tcW w:w="810" w:type="dxa"/>
            <w:shd w:val="clear" w:color="auto" w:fill="auto"/>
            <w:vAlign w:val="center"/>
          </w:tcPr>
          <w:p w14:paraId="17485BAE" w14:textId="77777777" w:rsidR="00DE6F18" w:rsidRPr="00AD6DC9" w:rsidRDefault="00DE6F18" w:rsidP="00081BBB">
            <w:pPr>
              <w:numPr>
                <w:ilvl w:val="0"/>
                <w:numId w:val="1"/>
              </w:numPr>
              <w:jc w:val="both"/>
              <w:rPr>
                <w:rFonts w:ascii="Book Antiqua" w:hAnsi="Book Antiqua"/>
                <w:sz w:val="22"/>
                <w:szCs w:val="22"/>
              </w:rPr>
            </w:pPr>
          </w:p>
        </w:tc>
        <w:tc>
          <w:tcPr>
            <w:tcW w:w="1600" w:type="dxa"/>
            <w:shd w:val="clear" w:color="auto" w:fill="auto"/>
          </w:tcPr>
          <w:p w14:paraId="4DF1E173" w14:textId="6564E959" w:rsidR="00A96E2E" w:rsidRPr="00AD6DC9" w:rsidRDefault="00A96E2E" w:rsidP="00081BBB">
            <w:pPr>
              <w:jc w:val="both"/>
              <w:rPr>
                <w:rFonts w:ascii="Book Antiqua" w:hAnsi="Book Antiqua"/>
                <w:color w:val="000000"/>
                <w:sz w:val="22"/>
                <w:szCs w:val="22"/>
              </w:rPr>
            </w:pPr>
            <w:r w:rsidRPr="00AD6DC9">
              <w:rPr>
                <w:rFonts w:ascii="Book Antiqua" w:hAnsi="Book Antiqua"/>
                <w:sz w:val="22"/>
                <w:szCs w:val="22"/>
              </w:rPr>
              <w:t xml:space="preserve">Clause </w:t>
            </w:r>
            <w:r w:rsidRPr="00AD6DC9">
              <w:rPr>
                <w:rFonts w:ascii="Book Antiqua" w:hAnsi="Book Antiqua"/>
                <w:color w:val="000000"/>
                <w:sz w:val="22"/>
                <w:szCs w:val="22"/>
              </w:rPr>
              <w:t xml:space="preserve">9.3.3 </w:t>
            </w:r>
            <w:r w:rsidRPr="00AD6DC9">
              <w:rPr>
                <w:rFonts w:ascii="Book Antiqua" w:hAnsi="Book Antiqua"/>
                <w:sz w:val="22"/>
                <w:szCs w:val="22"/>
              </w:rPr>
              <w:t>of GCC (SCC), Vol-I of the Bidding Documents</w:t>
            </w:r>
          </w:p>
        </w:tc>
        <w:tc>
          <w:tcPr>
            <w:tcW w:w="5387" w:type="dxa"/>
            <w:shd w:val="clear" w:color="auto" w:fill="auto"/>
          </w:tcPr>
          <w:p w14:paraId="765F567B" w14:textId="77777777" w:rsidR="00802AA7" w:rsidRPr="00AD6DC9" w:rsidRDefault="00802AA7" w:rsidP="00081BBB">
            <w:pPr>
              <w:jc w:val="both"/>
              <w:rPr>
                <w:rFonts w:ascii="Book Antiqua" w:hAnsi="Book Antiqua" w:cs="Arial"/>
                <w:color w:val="000000"/>
                <w:sz w:val="22"/>
                <w:szCs w:val="22"/>
              </w:rPr>
            </w:pPr>
            <w:r w:rsidRPr="00AD6DC9">
              <w:rPr>
                <w:rFonts w:ascii="Book Antiqua" w:hAnsi="Book Antiqua" w:cs="Arial"/>
                <w:b/>
                <w:bCs/>
                <w:color w:val="000000"/>
                <w:sz w:val="22"/>
                <w:szCs w:val="22"/>
              </w:rPr>
              <w:t>Reduction in the security proportionate to 75% of the Contract Price for such part of the Facilities shall be allowed whose Defect Liability Period is over.</w:t>
            </w:r>
            <w:r w:rsidRPr="00AD6DC9">
              <w:rPr>
                <w:rFonts w:ascii="Book Antiqua" w:hAnsi="Book Antiqua" w:cs="Arial"/>
                <w:color w:val="000000"/>
                <w:sz w:val="22"/>
                <w:szCs w:val="22"/>
              </w:rPr>
              <w:t xml:space="preserve"> However, if the Defects Liability Period has been extended on any part of the Facilities pursuant to GCC Sub-Clause 22.8 hereof, the Contractor shall issue an additional security in an amount proportionate to the Contract Price of that part. The security shall be returned to the Contractor immediately after its expiration, provided, however, that if the Contractor pursuant to GCC Sub-Clause 22, is liable for an extended warranty obligation, the performance security shall be reduced to ten percent (10%) of the value of the component covered by the extended warranty.</w:t>
            </w:r>
          </w:p>
          <w:p w14:paraId="5362DE4E" w14:textId="69D39DF3" w:rsidR="00DE6F18" w:rsidRPr="00AD6DC9" w:rsidRDefault="00DE6F18" w:rsidP="00081BBB">
            <w:pPr>
              <w:jc w:val="both"/>
              <w:rPr>
                <w:rFonts w:ascii="Book Antiqua" w:hAnsi="Book Antiqua"/>
                <w:color w:val="000000"/>
                <w:sz w:val="22"/>
                <w:szCs w:val="22"/>
              </w:rPr>
            </w:pPr>
          </w:p>
        </w:tc>
        <w:tc>
          <w:tcPr>
            <w:tcW w:w="5103" w:type="dxa"/>
            <w:shd w:val="clear" w:color="auto" w:fill="auto"/>
          </w:tcPr>
          <w:p w14:paraId="12F734E6" w14:textId="02A8E7C7" w:rsidR="00DE6F18" w:rsidRPr="00AD6DC9" w:rsidRDefault="009B3C49" w:rsidP="00081BBB">
            <w:pPr>
              <w:jc w:val="both"/>
              <w:rPr>
                <w:rFonts w:ascii="Book Antiqua" w:hAnsi="Book Antiqua"/>
                <w:color w:val="000000"/>
                <w:sz w:val="22"/>
                <w:szCs w:val="22"/>
              </w:rPr>
            </w:pPr>
            <w:r w:rsidRPr="00AD6DC9">
              <w:rPr>
                <w:rFonts w:ascii="Book Antiqua" w:eastAsia="Arial Unicode MS" w:hAnsi="Book Antiqua"/>
                <w:sz w:val="22"/>
                <w:szCs w:val="22"/>
              </w:rPr>
              <w:t xml:space="preserve">Considering number of transformers are more, we request that CPBG/PBG shall be submitted either on unit wise or site wise. </w:t>
            </w:r>
            <w:proofErr w:type="gramStart"/>
            <w:r w:rsidRPr="00AD6DC9">
              <w:rPr>
                <w:rFonts w:ascii="Book Antiqua" w:eastAsia="Arial Unicode MS" w:hAnsi="Book Antiqua"/>
                <w:sz w:val="22"/>
                <w:szCs w:val="22"/>
              </w:rPr>
              <w:t>Accordingly</w:t>
            </w:r>
            <w:proofErr w:type="gramEnd"/>
            <w:r w:rsidRPr="00AD6DC9">
              <w:rPr>
                <w:rFonts w:ascii="Book Antiqua" w:eastAsia="Arial Unicode MS" w:hAnsi="Book Antiqua"/>
                <w:sz w:val="22"/>
                <w:szCs w:val="22"/>
              </w:rPr>
              <w:t xml:space="preserve"> the respective CPBG/PBG either on unit wise or site wise shall be released after completion of defect liability period and claim period of that particular site without linking to the overall completion of the project.</w:t>
            </w:r>
          </w:p>
        </w:tc>
        <w:tc>
          <w:tcPr>
            <w:tcW w:w="2490" w:type="dxa"/>
            <w:shd w:val="clear" w:color="auto" w:fill="auto"/>
          </w:tcPr>
          <w:p w14:paraId="30B517E0" w14:textId="5A9185BA" w:rsidR="00DE6F18" w:rsidRPr="00AD6DC9" w:rsidRDefault="00DE6F18" w:rsidP="00081BBB">
            <w:pPr>
              <w:jc w:val="both"/>
              <w:rPr>
                <w:rFonts w:ascii="Book Antiqua" w:hAnsi="Book Antiqua"/>
                <w:sz w:val="22"/>
                <w:szCs w:val="22"/>
              </w:rPr>
            </w:pPr>
            <w:r w:rsidRPr="00AD6DC9">
              <w:rPr>
                <w:rFonts w:ascii="Book Antiqua" w:hAnsi="Book Antiqua" w:cs="Arial"/>
                <w:sz w:val="22"/>
                <w:szCs w:val="22"/>
              </w:rPr>
              <w:t>The provisions of the Bidding Documents shall remain unchanged.</w:t>
            </w:r>
          </w:p>
        </w:tc>
      </w:tr>
      <w:tr w:rsidR="008D1E6D" w:rsidRPr="00AD6DC9" w14:paraId="0612594E" w14:textId="77777777" w:rsidTr="003D15FD">
        <w:trPr>
          <w:trHeight w:val="998"/>
        </w:trPr>
        <w:tc>
          <w:tcPr>
            <w:tcW w:w="810" w:type="dxa"/>
            <w:shd w:val="clear" w:color="auto" w:fill="auto"/>
            <w:vAlign w:val="center"/>
          </w:tcPr>
          <w:p w14:paraId="5DD7416E" w14:textId="77777777" w:rsidR="008D1E6D" w:rsidRPr="00AD6DC9" w:rsidRDefault="008D1E6D" w:rsidP="00081BBB">
            <w:pPr>
              <w:numPr>
                <w:ilvl w:val="0"/>
                <w:numId w:val="1"/>
              </w:numPr>
              <w:jc w:val="both"/>
              <w:rPr>
                <w:rFonts w:ascii="Book Antiqua" w:hAnsi="Book Antiqua"/>
                <w:sz w:val="22"/>
                <w:szCs w:val="22"/>
              </w:rPr>
            </w:pPr>
          </w:p>
        </w:tc>
        <w:tc>
          <w:tcPr>
            <w:tcW w:w="1600" w:type="dxa"/>
            <w:shd w:val="clear" w:color="auto" w:fill="auto"/>
          </w:tcPr>
          <w:p w14:paraId="25F6041C" w14:textId="52D13289" w:rsidR="00A96E2E" w:rsidRPr="00AD6DC9" w:rsidRDefault="00A96E2E" w:rsidP="00081BBB">
            <w:pPr>
              <w:jc w:val="both"/>
              <w:rPr>
                <w:rFonts w:ascii="Book Antiqua" w:hAnsi="Book Antiqua"/>
                <w:color w:val="000000"/>
                <w:sz w:val="22"/>
                <w:szCs w:val="22"/>
              </w:rPr>
            </w:pPr>
            <w:r w:rsidRPr="00AD6DC9">
              <w:rPr>
                <w:rFonts w:ascii="Book Antiqua" w:hAnsi="Book Antiqua"/>
                <w:sz w:val="22"/>
                <w:szCs w:val="22"/>
              </w:rPr>
              <w:t xml:space="preserve">Clause </w:t>
            </w:r>
            <w:r w:rsidRPr="00AD6DC9">
              <w:rPr>
                <w:rFonts w:ascii="Book Antiqua" w:hAnsi="Book Antiqua" w:cs="Arial"/>
                <w:sz w:val="22"/>
                <w:szCs w:val="22"/>
              </w:rPr>
              <w:t xml:space="preserve">22.2 </w:t>
            </w:r>
            <w:r w:rsidRPr="00AD6DC9">
              <w:rPr>
                <w:rFonts w:ascii="Book Antiqua" w:hAnsi="Book Antiqua"/>
                <w:sz w:val="22"/>
                <w:szCs w:val="22"/>
              </w:rPr>
              <w:t>of GCC (SCC), Vol-I of the Bidding Documents</w:t>
            </w:r>
          </w:p>
        </w:tc>
        <w:tc>
          <w:tcPr>
            <w:tcW w:w="5387" w:type="dxa"/>
            <w:shd w:val="clear" w:color="auto" w:fill="auto"/>
          </w:tcPr>
          <w:p w14:paraId="71613365" w14:textId="77777777" w:rsidR="00C001F0" w:rsidRPr="00AD6DC9" w:rsidRDefault="00C001F0" w:rsidP="00081BBB">
            <w:pPr>
              <w:jc w:val="both"/>
              <w:rPr>
                <w:rFonts w:ascii="Book Antiqua" w:hAnsi="Book Antiqua" w:cs="Arial"/>
                <w:sz w:val="22"/>
                <w:szCs w:val="22"/>
              </w:rPr>
            </w:pPr>
            <w:r w:rsidRPr="00AD6DC9">
              <w:rPr>
                <w:rFonts w:ascii="Book Antiqua" w:hAnsi="Book Antiqua" w:cs="Arial"/>
                <w:sz w:val="22"/>
                <w:szCs w:val="22"/>
              </w:rPr>
              <w:t>“The Defect Liability Period shall be as under:</w:t>
            </w:r>
          </w:p>
          <w:p w14:paraId="38FD9B95" w14:textId="77777777" w:rsidR="00C001F0" w:rsidRPr="00AD6DC9" w:rsidRDefault="00C001F0" w:rsidP="00081BBB">
            <w:pPr>
              <w:jc w:val="both"/>
              <w:rPr>
                <w:rFonts w:ascii="Book Antiqua" w:hAnsi="Book Antiqua" w:cs="Arial"/>
                <w:sz w:val="22"/>
                <w:szCs w:val="22"/>
              </w:rPr>
            </w:pPr>
          </w:p>
          <w:p w14:paraId="74468090" w14:textId="77777777" w:rsidR="00C001F0" w:rsidRPr="00AD6DC9" w:rsidRDefault="00C001F0" w:rsidP="00081BBB">
            <w:pPr>
              <w:pStyle w:val="ListParagraph"/>
              <w:numPr>
                <w:ilvl w:val="0"/>
                <w:numId w:val="5"/>
              </w:numPr>
              <w:ind w:left="522" w:hanging="522"/>
              <w:contextualSpacing w:val="0"/>
              <w:jc w:val="both"/>
              <w:rPr>
                <w:rFonts w:ascii="Book Antiqua" w:hAnsi="Book Antiqua" w:cs="Arial"/>
                <w:sz w:val="22"/>
                <w:szCs w:val="22"/>
              </w:rPr>
            </w:pPr>
            <w:r w:rsidRPr="00AD6DC9">
              <w:rPr>
                <w:rFonts w:ascii="Book Antiqua" w:hAnsi="Book Antiqua" w:cs="Arial"/>
                <w:b/>
                <w:bCs/>
                <w:sz w:val="22"/>
                <w:szCs w:val="22"/>
              </w:rPr>
              <w:t>Sixty (60) months</w:t>
            </w:r>
            <w:r w:rsidRPr="00AD6DC9">
              <w:rPr>
                <w:rFonts w:ascii="Book Antiqua" w:hAnsi="Book Antiqua" w:cs="Arial"/>
                <w:sz w:val="22"/>
                <w:szCs w:val="22"/>
              </w:rPr>
              <w:t xml:space="preserve"> for </w:t>
            </w:r>
            <w:r w:rsidRPr="00AD6DC9">
              <w:rPr>
                <w:rFonts w:ascii="Book Antiqua" w:hAnsi="Book Antiqua" w:cs="Arial"/>
                <w:b/>
                <w:bCs/>
                <w:sz w:val="22"/>
                <w:szCs w:val="22"/>
              </w:rPr>
              <w:t xml:space="preserve">400kV class Transformers </w:t>
            </w:r>
            <w:r w:rsidRPr="00AD6DC9">
              <w:rPr>
                <w:rFonts w:ascii="Book Antiqua" w:hAnsi="Book Antiqua" w:cs="Arial"/>
                <w:sz w:val="22"/>
                <w:szCs w:val="22"/>
              </w:rPr>
              <w:t xml:space="preserve">from the date of Taking Over /Completion of Facilities (or any part thereof). </w:t>
            </w:r>
            <w:proofErr w:type="gramStart"/>
            <w:r w:rsidRPr="00AD6DC9">
              <w:rPr>
                <w:rFonts w:ascii="Book Antiqua" w:hAnsi="Book Antiqua" w:cs="Arial"/>
                <w:sz w:val="22"/>
                <w:szCs w:val="22"/>
              </w:rPr>
              <w:t>For the purpose of</w:t>
            </w:r>
            <w:proofErr w:type="gramEnd"/>
            <w:r w:rsidRPr="00AD6DC9">
              <w:rPr>
                <w:rFonts w:ascii="Book Antiqua" w:hAnsi="Book Antiqua" w:cs="Arial"/>
                <w:sz w:val="22"/>
                <w:szCs w:val="22"/>
              </w:rPr>
              <w:t xml:space="preserve"> this clause, the Measurable Defects as per the Technical Specifications shall also be considered for </w:t>
            </w:r>
            <w:r w:rsidRPr="00AD6DC9">
              <w:rPr>
                <w:rFonts w:ascii="Book Antiqua" w:hAnsi="Book Antiqua" w:cs="Arial"/>
                <w:b/>
                <w:bCs/>
                <w:sz w:val="22"/>
                <w:szCs w:val="22"/>
              </w:rPr>
              <w:t>400kV class Transformers</w:t>
            </w:r>
            <w:r w:rsidRPr="00AD6DC9">
              <w:rPr>
                <w:rFonts w:ascii="Book Antiqua" w:hAnsi="Book Antiqua" w:cs="Arial"/>
                <w:sz w:val="22"/>
                <w:szCs w:val="22"/>
              </w:rPr>
              <w:t>.</w:t>
            </w:r>
          </w:p>
          <w:p w14:paraId="4FBF018F" w14:textId="77777777" w:rsidR="00C001F0" w:rsidRPr="00AD6DC9" w:rsidRDefault="00C001F0" w:rsidP="00081BBB">
            <w:pPr>
              <w:ind w:left="522" w:hanging="522"/>
              <w:jc w:val="both"/>
              <w:rPr>
                <w:rFonts w:ascii="Book Antiqua" w:hAnsi="Book Antiqua" w:cs="Arial"/>
                <w:sz w:val="22"/>
                <w:szCs w:val="22"/>
              </w:rPr>
            </w:pPr>
          </w:p>
          <w:p w14:paraId="6DAB9E7E" w14:textId="77777777" w:rsidR="00C001F0" w:rsidRPr="00AD6DC9" w:rsidRDefault="00C001F0" w:rsidP="00081BBB">
            <w:pPr>
              <w:pStyle w:val="ListParagraph"/>
              <w:numPr>
                <w:ilvl w:val="0"/>
                <w:numId w:val="5"/>
              </w:numPr>
              <w:ind w:left="522" w:hanging="522"/>
              <w:contextualSpacing w:val="0"/>
              <w:jc w:val="both"/>
              <w:rPr>
                <w:rFonts w:ascii="Book Antiqua" w:hAnsi="Book Antiqua" w:cs="Arial"/>
                <w:sz w:val="22"/>
                <w:szCs w:val="22"/>
              </w:rPr>
            </w:pPr>
            <w:r w:rsidRPr="00AD6DC9">
              <w:rPr>
                <w:rFonts w:ascii="Book Antiqua" w:hAnsi="Book Antiqua" w:cs="Arial"/>
                <w:b/>
                <w:bCs/>
                <w:sz w:val="22"/>
                <w:szCs w:val="22"/>
              </w:rPr>
              <w:t>Twelve (12) months</w:t>
            </w:r>
            <w:r w:rsidRPr="00AD6DC9">
              <w:rPr>
                <w:rFonts w:ascii="Book Antiqua" w:hAnsi="Book Antiqua" w:cs="Arial"/>
                <w:sz w:val="22"/>
                <w:szCs w:val="22"/>
              </w:rPr>
              <w:t xml:space="preserve"> from the </w:t>
            </w:r>
            <w:r w:rsidRPr="00AD6DC9">
              <w:rPr>
                <w:rFonts w:ascii="Book Antiqua" w:hAnsi="Book Antiqua"/>
                <w:sz w:val="22"/>
                <w:szCs w:val="22"/>
              </w:rPr>
              <w:t>date</w:t>
            </w:r>
            <w:r w:rsidRPr="00AD6DC9">
              <w:rPr>
                <w:rFonts w:ascii="Book Antiqua" w:hAnsi="Book Antiqua" w:cs="Arial"/>
                <w:sz w:val="22"/>
                <w:szCs w:val="22"/>
              </w:rPr>
              <w:t xml:space="preserve"> of Taking Over/Completion of Facilities for all items other than those specified in (</w:t>
            </w:r>
            <w:proofErr w:type="spellStart"/>
            <w:r w:rsidRPr="00AD6DC9">
              <w:rPr>
                <w:rFonts w:ascii="Book Antiqua" w:hAnsi="Book Antiqua" w:cs="Arial"/>
                <w:sz w:val="22"/>
                <w:szCs w:val="22"/>
              </w:rPr>
              <w:t>i</w:t>
            </w:r>
            <w:proofErr w:type="spellEnd"/>
            <w:r w:rsidRPr="00AD6DC9">
              <w:rPr>
                <w:rFonts w:ascii="Book Antiqua" w:hAnsi="Book Antiqua" w:cs="Arial"/>
                <w:sz w:val="22"/>
                <w:szCs w:val="22"/>
              </w:rPr>
              <w:t>) above.</w:t>
            </w:r>
          </w:p>
          <w:p w14:paraId="6A087645" w14:textId="77777777" w:rsidR="008D1E6D" w:rsidRPr="00AD6DC9" w:rsidRDefault="008D1E6D" w:rsidP="00081BBB">
            <w:pPr>
              <w:autoSpaceDE w:val="0"/>
              <w:autoSpaceDN w:val="0"/>
              <w:adjustRightInd w:val="0"/>
              <w:jc w:val="both"/>
              <w:rPr>
                <w:rFonts w:ascii="Book Antiqua" w:hAnsi="Book Antiqua"/>
                <w:color w:val="000000"/>
                <w:sz w:val="22"/>
                <w:szCs w:val="22"/>
              </w:rPr>
            </w:pPr>
          </w:p>
        </w:tc>
        <w:tc>
          <w:tcPr>
            <w:tcW w:w="5103" w:type="dxa"/>
            <w:shd w:val="clear" w:color="auto" w:fill="auto"/>
          </w:tcPr>
          <w:p w14:paraId="0C784543" w14:textId="77777777" w:rsidR="00F77560" w:rsidRPr="00AD6DC9" w:rsidRDefault="00F77560" w:rsidP="00081BBB">
            <w:pPr>
              <w:jc w:val="both"/>
              <w:rPr>
                <w:rFonts w:ascii="Book Antiqua" w:eastAsia="Arial Unicode MS" w:hAnsi="Book Antiqua"/>
                <w:sz w:val="22"/>
                <w:szCs w:val="22"/>
              </w:rPr>
            </w:pPr>
            <w:proofErr w:type="spellStart"/>
            <w:r w:rsidRPr="00AD6DC9">
              <w:rPr>
                <w:rFonts w:ascii="Book Antiqua" w:eastAsia="Arial Unicode MS" w:hAnsi="Book Antiqua"/>
                <w:sz w:val="22"/>
                <w:szCs w:val="22"/>
              </w:rPr>
              <w:lastRenderedPageBreak/>
              <w:t>Incase</w:t>
            </w:r>
            <w:proofErr w:type="spellEnd"/>
            <w:r w:rsidRPr="00AD6DC9">
              <w:rPr>
                <w:rFonts w:ascii="Book Antiqua" w:eastAsia="Arial Unicode MS" w:hAnsi="Book Antiqua"/>
                <w:sz w:val="22"/>
                <w:szCs w:val="22"/>
              </w:rPr>
              <w:t xml:space="preserve"> Erection, Testing and commission delay which is not solely attributable to Bidder/Contractor we request as below:</w:t>
            </w:r>
          </w:p>
          <w:p w14:paraId="0CC43674" w14:textId="77777777" w:rsidR="00FE169A" w:rsidRPr="00AD6DC9" w:rsidRDefault="00FE169A" w:rsidP="00081BBB">
            <w:pPr>
              <w:jc w:val="both"/>
              <w:rPr>
                <w:rFonts w:ascii="Book Antiqua" w:eastAsia="Arial Unicode MS" w:hAnsi="Book Antiqua"/>
                <w:sz w:val="22"/>
                <w:szCs w:val="22"/>
              </w:rPr>
            </w:pPr>
          </w:p>
          <w:p w14:paraId="7D05CEAA" w14:textId="77777777" w:rsidR="00F77560" w:rsidRPr="00AD6DC9" w:rsidRDefault="00F77560" w:rsidP="00081BBB">
            <w:pPr>
              <w:pStyle w:val="ListParagraph"/>
              <w:numPr>
                <w:ilvl w:val="0"/>
                <w:numId w:val="4"/>
              </w:numPr>
              <w:spacing w:after="200"/>
              <w:ind w:left="318" w:hanging="426"/>
              <w:jc w:val="both"/>
              <w:rPr>
                <w:rFonts w:ascii="Book Antiqua" w:eastAsia="Arial Unicode MS" w:hAnsi="Book Antiqua"/>
                <w:sz w:val="22"/>
                <w:szCs w:val="22"/>
              </w:rPr>
            </w:pPr>
            <w:r w:rsidRPr="00AD6DC9">
              <w:rPr>
                <w:rFonts w:ascii="Book Antiqua" w:eastAsia="Arial Unicode MS" w:hAnsi="Book Antiqua"/>
                <w:sz w:val="22"/>
                <w:szCs w:val="22"/>
              </w:rPr>
              <w:t xml:space="preserve">Sixty (60) months for 400kV class Transformers from the date of Taking Over /Completion of Facilities (or any part thereof) </w:t>
            </w:r>
            <w:r w:rsidRPr="00AD6DC9">
              <w:rPr>
                <w:rFonts w:ascii="Book Antiqua" w:eastAsia="Arial Unicode MS" w:hAnsi="Book Antiqua"/>
                <w:b/>
                <w:sz w:val="22"/>
                <w:szCs w:val="22"/>
              </w:rPr>
              <w:t xml:space="preserve">(or) </w:t>
            </w:r>
            <w:proofErr w:type="gramStart"/>
            <w:r w:rsidRPr="00AD6DC9">
              <w:rPr>
                <w:rFonts w:ascii="Book Antiqua" w:eastAsia="Arial Unicode MS" w:hAnsi="Book Antiqua"/>
                <w:b/>
                <w:sz w:val="22"/>
                <w:szCs w:val="22"/>
              </w:rPr>
              <w:t>Sixty Six</w:t>
            </w:r>
            <w:proofErr w:type="gramEnd"/>
            <w:r w:rsidRPr="00AD6DC9">
              <w:rPr>
                <w:rFonts w:ascii="Book Antiqua" w:eastAsia="Arial Unicode MS" w:hAnsi="Book Antiqua"/>
                <w:b/>
                <w:sz w:val="22"/>
                <w:szCs w:val="22"/>
              </w:rPr>
              <w:t xml:space="preserve"> (66) months from the date of Ex-works dispatch.</w:t>
            </w:r>
          </w:p>
          <w:p w14:paraId="701FFA55" w14:textId="77777777" w:rsidR="004E01B7" w:rsidRPr="00AD6DC9" w:rsidRDefault="004E01B7" w:rsidP="00081BBB">
            <w:pPr>
              <w:pStyle w:val="ListParagraph"/>
              <w:spacing w:after="200"/>
              <w:ind w:left="318"/>
              <w:jc w:val="both"/>
              <w:rPr>
                <w:rFonts w:ascii="Book Antiqua" w:eastAsia="Arial Unicode MS" w:hAnsi="Book Antiqua"/>
                <w:sz w:val="22"/>
                <w:szCs w:val="22"/>
              </w:rPr>
            </w:pPr>
          </w:p>
          <w:p w14:paraId="62D639DB" w14:textId="77777777" w:rsidR="00F77560" w:rsidRPr="00AD6DC9" w:rsidRDefault="00F77560" w:rsidP="00081BBB">
            <w:pPr>
              <w:pStyle w:val="ListParagraph"/>
              <w:numPr>
                <w:ilvl w:val="0"/>
                <w:numId w:val="4"/>
              </w:numPr>
              <w:spacing w:after="200"/>
              <w:ind w:left="318" w:hanging="426"/>
              <w:jc w:val="both"/>
              <w:rPr>
                <w:rFonts w:ascii="Book Antiqua" w:eastAsia="Arial Unicode MS" w:hAnsi="Book Antiqua"/>
                <w:sz w:val="22"/>
                <w:szCs w:val="22"/>
              </w:rPr>
            </w:pPr>
            <w:r w:rsidRPr="00AD6DC9">
              <w:rPr>
                <w:rFonts w:ascii="Book Antiqua" w:eastAsia="Arial Unicode MS" w:hAnsi="Book Antiqua"/>
                <w:sz w:val="22"/>
                <w:szCs w:val="22"/>
              </w:rPr>
              <w:t xml:space="preserve">Twelve (12) months from the date of Taking Over/Completion of Facilities </w:t>
            </w:r>
            <w:r w:rsidRPr="00AD6DC9">
              <w:rPr>
                <w:rFonts w:ascii="Book Antiqua" w:eastAsia="Arial Unicode MS" w:hAnsi="Book Antiqua"/>
                <w:b/>
                <w:sz w:val="22"/>
                <w:szCs w:val="22"/>
              </w:rPr>
              <w:t xml:space="preserve">(or) Eighteen (18) months from the date of Ex-works </w:t>
            </w:r>
            <w:r w:rsidRPr="00AD6DC9">
              <w:rPr>
                <w:rFonts w:ascii="Book Antiqua" w:eastAsia="Arial Unicode MS" w:hAnsi="Book Antiqua"/>
                <w:b/>
                <w:sz w:val="22"/>
                <w:szCs w:val="22"/>
              </w:rPr>
              <w:lastRenderedPageBreak/>
              <w:t xml:space="preserve">dispatch </w:t>
            </w:r>
            <w:r w:rsidRPr="00AD6DC9">
              <w:rPr>
                <w:rFonts w:ascii="Book Antiqua" w:eastAsia="Arial Unicode MS" w:hAnsi="Book Antiqua"/>
                <w:sz w:val="22"/>
                <w:szCs w:val="22"/>
              </w:rPr>
              <w:t>for all items other than those specified in (</w:t>
            </w:r>
            <w:proofErr w:type="spellStart"/>
            <w:r w:rsidRPr="00AD6DC9">
              <w:rPr>
                <w:rFonts w:ascii="Book Antiqua" w:eastAsia="Arial Unicode MS" w:hAnsi="Book Antiqua"/>
                <w:sz w:val="22"/>
                <w:szCs w:val="22"/>
              </w:rPr>
              <w:t>i</w:t>
            </w:r>
            <w:proofErr w:type="spellEnd"/>
            <w:r w:rsidRPr="00AD6DC9">
              <w:rPr>
                <w:rFonts w:ascii="Book Antiqua" w:eastAsia="Arial Unicode MS" w:hAnsi="Book Antiqua"/>
                <w:sz w:val="22"/>
                <w:szCs w:val="22"/>
              </w:rPr>
              <w:t xml:space="preserve">) above. </w:t>
            </w:r>
          </w:p>
          <w:p w14:paraId="61AE1593" w14:textId="77777777" w:rsidR="008D1E6D" w:rsidRPr="00AD6DC9" w:rsidRDefault="008D1E6D" w:rsidP="00081BBB">
            <w:pPr>
              <w:jc w:val="both"/>
              <w:rPr>
                <w:rFonts w:ascii="Book Antiqua" w:hAnsi="Book Antiqua"/>
                <w:color w:val="000000"/>
                <w:sz w:val="22"/>
                <w:szCs w:val="22"/>
              </w:rPr>
            </w:pPr>
          </w:p>
        </w:tc>
        <w:tc>
          <w:tcPr>
            <w:tcW w:w="2490" w:type="dxa"/>
            <w:shd w:val="clear" w:color="auto" w:fill="auto"/>
          </w:tcPr>
          <w:p w14:paraId="6E7E8071" w14:textId="48242AA0" w:rsidR="008D1E6D" w:rsidRPr="00AD6DC9" w:rsidRDefault="00C001F0" w:rsidP="00081BBB">
            <w:pPr>
              <w:jc w:val="both"/>
              <w:rPr>
                <w:rFonts w:ascii="Book Antiqua" w:hAnsi="Book Antiqua" w:cs="Arial"/>
                <w:sz w:val="22"/>
                <w:szCs w:val="22"/>
              </w:rPr>
            </w:pPr>
            <w:r w:rsidRPr="00AD6DC9">
              <w:rPr>
                <w:rFonts w:ascii="Book Antiqua" w:hAnsi="Book Antiqua" w:cs="Arial"/>
                <w:sz w:val="22"/>
                <w:szCs w:val="22"/>
              </w:rPr>
              <w:lastRenderedPageBreak/>
              <w:t>The provisions of the Bidding Documents shall remain unchanged.</w:t>
            </w:r>
          </w:p>
        </w:tc>
      </w:tr>
      <w:tr w:rsidR="008D1E6D" w:rsidRPr="00AD6DC9" w14:paraId="0B5D1DE4" w14:textId="77777777" w:rsidTr="003D15FD">
        <w:trPr>
          <w:trHeight w:val="998"/>
        </w:trPr>
        <w:tc>
          <w:tcPr>
            <w:tcW w:w="810" w:type="dxa"/>
            <w:shd w:val="clear" w:color="auto" w:fill="auto"/>
            <w:vAlign w:val="center"/>
          </w:tcPr>
          <w:p w14:paraId="5413E3F8" w14:textId="77777777" w:rsidR="008D1E6D" w:rsidRPr="00AD6DC9" w:rsidRDefault="008D1E6D" w:rsidP="00081BBB">
            <w:pPr>
              <w:numPr>
                <w:ilvl w:val="0"/>
                <w:numId w:val="1"/>
              </w:numPr>
              <w:jc w:val="both"/>
              <w:rPr>
                <w:rFonts w:ascii="Book Antiqua" w:hAnsi="Book Antiqua"/>
                <w:sz w:val="22"/>
                <w:szCs w:val="22"/>
              </w:rPr>
            </w:pPr>
          </w:p>
        </w:tc>
        <w:tc>
          <w:tcPr>
            <w:tcW w:w="1600" w:type="dxa"/>
            <w:shd w:val="clear" w:color="auto" w:fill="auto"/>
          </w:tcPr>
          <w:p w14:paraId="0B6AF79C" w14:textId="10DF5B98" w:rsidR="006C15F7" w:rsidRPr="00AD6DC9" w:rsidRDefault="006C15F7" w:rsidP="00081BBB">
            <w:pPr>
              <w:jc w:val="both"/>
              <w:rPr>
                <w:rFonts w:ascii="Book Antiqua" w:hAnsi="Book Antiqua" w:cs="72"/>
                <w:sz w:val="22"/>
                <w:szCs w:val="22"/>
              </w:rPr>
            </w:pPr>
            <w:r w:rsidRPr="00AD6DC9">
              <w:rPr>
                <w:rFonts w:ascii="Book Antiqua" w:hAnsi="Book Antiqua" w:cs="72"/>
                <w:sz w:val="22"/>
                <w:szCs w:val="22"/>
              </w:rPr>
              <w:t>Clause No. 1.1 (</w:t>
            </w:r>
            <w:r w:rsidR="00C823B2" w:rsidRPr="00AD6DC9">
              <w:rPr>
                <w:rFonts w:ascii="Book Antiqua" w:hAnsi="Book Antiqua" w:cs="72"/>
                <w:sz w:val="22"/>
                <w:szCs w:val="22"/>
              </w:rPr>
              <w:t>A1</w:t>
            </w:r>
            <w:r w:rsidRPr="00AD6DC9">
              <w:rPr>
                <w:rFonts w:ascii="Book Antiqua" w:hAnsi="Book Antiqua" w:cs="72"/>
                <w:sz w:val="22"/>
                <w:szCs w:val="22"/>
              </w:rPr>
              <w:t>), Appendix-1 (Terms and Procedures of Payment), Section-VI:  Sample Forms and Procedures</w:t>
            </w:r>
          </w:p>
          <w:p w14:paraId="1A1D723E" w14:textId="1EE2E7C8" w:rsidR="002C3A04" w:rsidRPr="00AD6DC9" w:rsidRDefault="002C3A04" w:rsidP="00081BBB">
            <w:pPr>
              <w:jc w:val="both"/>
              <w:rPr>
                <w:rFonts w:ascii="Book Antiqua" w:hAnsi="Book Antiqua"/>
                <w:color w:val="000000"/>
                <w:sz w:val="22"/>
                <w:szCs w:val="22"/>
              </w:rPr>
            </w:pPr>
          </w:p>
        </w:tc>
        <w:tc>
          <w:tcPr>
            <w:tcW w:w="5387" w:type="dxa"/>
            <w:shd w:val="clear" w:color="auto" w:fill="auto"/>
          </w:tcPr>
          <w:p w14:paraId="5C136FF6" w14:textId="3BC867C4" w:rsidR="00855534" w:rsidRPr="00AD6DC9" w:rsidRDefault="00855534" w:rsidP="00081BBB">
            <w:pPr>
              <w:ind w:left="693" w:hanging="693"/>
              <w:jc w:val="both"/>
              <w:rPr>
                <w:rFonts w:ascii="Book Antiqua" w:hAnsi="Book Antiqua" w:cs="Arial"/>
                <w:sz w:val="22"/>
                <w:szCs w:val="22"/>
              </w:rPr>
            </w:pPr>
            <w:r w:rsidRPr="00AD6DC9">
              <w:rPr>
                <w:rFonts w:ascii="Book Antiqua" w:hAnsi="Book Antiqua" w:cs="Arial"/>
                <w:b/>
                <w:bCs/>
                <w:sz w:val="22"/>
                <w:szCs w:val="22"/>
              </w:rPr>
              <w:t>A1</w:t>
            </w:r>
            <w:r w:rsidRPr="00AD6DC9">
              <w:rPr>
                <w:rFonts w:ascii="Book Antiqua" w:hAnsi="Book Antiqua" w:cs="Arial"/>
                <w:sz w:val="22"/>
                <w:szCs w:val="22"/>
              </w:rPr>
              <w:t>.</w:t>
            </w:r>
            <w:r w:rsidRPr="00AD6DC9">
              <w:rPr>
                <w:rFonts w:ascii="Book Antiqua" w:hAnsi="Book Antiqua" w:cs="Arial"/>
                <w:sz w:val="22"/>
                <w:szCs w:val="22"/>
              </w:rPr>
              <w:tab/>
            </w:r>
            <w:r w:rsidRPr="00AD6DC9">
              <w:rPr>
                <w:rFonts w:ascii="Book Antiqua" w:hAnsi="Book Antiqua" w:cs="Arial"/>
                <w:b/>
                <w:bCs/>
                <w:sz w:val="22"/>
                <w:szCs w:val="22"/>
              </w:rPr>
              <w:t>Interest Bearing Advance (Optional*):</w:t>
            </w:r>
            <w:r w:rsidRPr="00AD6DC9">
              <w:rPr>
                <w:rFonts w:ascii="Book Antiqua" w:hAnsi="Book Antiqua" w:cs="Arial"/>
                <w:sz w:val="22"/>
                <w:szCs w:val="22"/>
              </w:rPr>
              <w:t xml:space="preserve"> </w:t>
            </w:r>
            <w:r w:rsidRPr="00AD6DC9">
              <w:rPr>
                <w:rFonts w:ascii="Book Antiqua" w:hAnsi="Book Antiqua" w:cs="Arial"/>
                <w:b/>
                <w:bCs/>
                <w:sz w:val="22"/>
                <w:szCs w:val="22"/>
              </w:rPr>
              <w:t>10%</w:t>
            </w:r>
            <w:r w:rsidRPr="00AD6DC9">
              <w:rPr>
                <w:rFonts w:ascii="Book Antiqua" w:hAnsi="Book Antiqua" w:cs="Arial"/>
                <w:sz w:val="22"/>
                <w:szCs w:val="22"/>
              </w:rPr>
              <w:t xml:space="preserve"> </w:t>
            </w:r>
            <w:r w:rsidRPr="00AD6DC9">
              <w:rPr>
                <w:rFonts w:ascii="Book Antiqua" w:hAnsi="Book Antiqua" w:cs="Arial"/>
                <w:b/>
                <w:bCs/>
                <w:sz w:val="22"/>
                <w:szCs w:val="22"/>
              </w:rPr>
              <w:t xml:space="preserve">(Ten Percent) </w:t>
            </w:r>
            <w:r w:rsidRPr="00AD6DC9">
              <w:rPr>
                <w:rFonts w:ascii="Book Antiqua" w:hAnsi="Book Antiqua" w:cs="Arial"/>
                <w:sz w:val="22"/>
                <w:szCs w:val="22"/>
              </w:rPr>
              <w:t xml:space="preserve">of the Ex-works price component of Main Equipment/Materials (including Mandatory Spares), shall be paid as an </w:t>
            </w:r>
            <w:proofErr w:type="gramStart"/>
            <w:r w:rsidRPr="00AD6DC9">
              <w:rPr>
                <w:rFonts w:ascii="Book Antiqua" w:hAnsi="Book Antiqua" w:cs="Arial"/>
                <w:sz w:val="22"/>
                <w:szCs w:val="22"/>
              </w:rPr>
              <w:t>interest bearing</w:t>
            </w:r>
            <w:proofErr w:type="gramEnd"/>
            <w:r w:rsidRPr="00AD6DC9">
              <w:rPr>
                <w:rFonts w:ascii="Book Antiqua" w:hAnsi="Book Antiqua" w:cs="Arial"/>
                <w:sz w:val="22"/>
                <w:szCs w:val="22"/>
              </w:rPr>
              <w:t xml:space="preserve"> initial advance after signing the Contract Agreement and on submission of……………</w:t>
            </w:r>
            <w:r w:rsidR="00743543" w:rsidRPr="00AD6DC9">
              <w:rPr>
                <w:rFonts w:ascii="Book Antiqua" w:hAnsi="Book Antiqua" w:cs="Arial"/>
                <w:sz w:val="22"/>
                <w:szCs w:val="22"/>
              </w:rPr>
              <w:t>………….</w:t>
            </w:r>
          </w:p>
          <w:p w14:paraId="784DED8C" w14:textId="759AE88A" w:rsidR="00743543" w:rsidRPr="00AD6DC9" w:rsidRDefault="00743543" w:rsidP="00081BBB">
            <w:pPr>
              <w:ind w:left="693" w:hanging="693"/>
              <w:jc w:val="both"/>
              <w:rPr>
                <w:rFonts w:ascii="Book Antiqua" w:hAnsi="Book Antiqua" w:cs="Arial"/>
                <w:sz w:val="22"/>
                <w:szCs w:val="22"/>
              </w:rPr>
            </w:pPr>
            <w:r w:rsidRPr="00AD6DC9">
              <w:rPr>
                <w:rFonts w:ascii="Book Antiqua" w:hAnsi="Book Antiqua" w:cs="Arial"/>
                <w:sz w:val="22"/>
                <w:szCs w:val="22"/>
              </w:rPr>
              <w:t>………………………………………………..</w:t>
            </w:r>
          </w:p>
          <w:p w14:paraId="0B959EE3" w14:textId="77777777" w:rsidR="00855534" w:rsidRPr="00AD6DC9" w:rsidRDefault="00855534" w:rsidP="00081BBB">
            <w:pPr>
              <w:ind w:left="693" w:hanging="693"/>
              <w:jc w:val="both"/>
              <w:rPr>
                <w:rFonts w:ascii="Book Antiqua" w:hAnsi="Book Antiqua" w:cs="Arial"/>
                <w:sz w:val="22"/>
                <w:szCs w:val="22"/>
              </w:rPr>
            </w:pPr>
          </w:p>
          <w:p w14:paraId="535D3B41" w14:textId="50CC022F" w:rsidR="00855534" w:rsidRPr="00AD6DC9" w:rsidRDefault="00743543" w:rsidP="00081BBB">
            <w:pPr>
              <w:ind w:left="693" w:hanging="693"/>
              <w:jc w:val="both"/>
              <w:rPr>
                <w:rFonts w:ascii="Book Antiqua" w:hAnsi="Book Antiqua" w:cs="Arial"/>
                <w:sz w:val="22"/>
                <w:szCs w:val="22"/>
              </w:rPr>
            </w:pPr>
            <w:r w:rsidRPr="00AD6DC9">
              <w:rPr>
                <w:rFonts w:ascii="Book Antiqua" w:hAnsi="Book Antiqua" w:cs="Arial"/>
                <w:b/>
                <w:bCs/>
                <w:sz w:val="22"/>
                <w:szCs w:val="22"/>
              </w:rPr>
              <w:t xml:space="preserve">A2.    </w:t>
            </w:r>
            <w:r w:rsidRPr="00AD6DC9">
              <w:rPr>
                <w:rFonts w:ascii="Book Antiqua" w:hAnsi="Book Antiqua" w:cs="Arial"/>
                <w:b/>
                <w:bCs/>
                <w:sz w:val="22"/>
                <w:szCs w:val="22"/>
              </w:rPr>
              <w:tab/>
              <w:t xml:space="preserve">Interest Bearing Engineering Advance (Optional**): </w:t>
            </w:r>
            <w:r w:rsidRPr="00AD6DC9">
              <w:rPr>
                <w:rFonts w:ascii="Book Antiqua" w:hAnsi="Book Antiqua" w:cs="Arial"/>
                <w:sz w:val="22"/>
                <w:szCs w:val="22"/>
              </w:rPr>
              <w:t xml:space="preserve">Further advance of </w:t>
            </w:r>
            <w:r w:rsidRPr="00AD6DC9">
              <w:rPr>
                <w:rFonts w:ascii="Book Antiqua" w:hAnsi="Book Antiqua" w:cs="Arial"/>
                <w:b/>
                <w:bCs/>
                <w:sz w:val="22"/>
                <w:szCs w:val="22"/>
              </w:rPr>
              <w:t>10%</w:t>
            </w:r>
            <w:r w:rsidRPr="00AD6DC9">
              <w:rPr>
                <w:rFonts w:ascii="Book Antiqua" w:hAnsi="Book Antiqua" w:cs="Arial"/>
                <w:sz w:val="22"/>
                <w:szCs w:val="22"/>
              </w:rPr>
              <w:t xml:space="preserve"> </w:t>
            </w:r>
            <w:r w:rsidRPr="00AD6DC9">
              <w:rPr>
                <w:rFonts w:ascii="Book Antiqua" w:hAnsi="Book Antiqua" w:cs="Arial"/>
                <w:b/>
                <w:bCs/>
                <w:sz w:val="22"/>
                <w:szCs w:val="22"/>
              </w:rPr>
              <w:t xml:space="preserve">(Ten Percent) </w:t>
            </w:r>
            <w:r w:rsidRPr="00AD6DC9">
              <w:rPr>
                <w:rFonts w:ascii="Book Antiqua" w:hAnsi="Book Antiqua" w:cs="Arial"/>
                <w:sz w:val="22"/>
                <w:szCs w:val="22"/>
              </w:rPr>
              <w:t>of the Ex-works price component of Main Equipment/Materials (including Mandatory Spares) shall be paid as an interest-bearing interim advance on…………………</w:t>
            </w:r>
          </w:p>
          <w:p w14:paraId="563C8FF1" w14:textId="77777777" w:rsidR="00743543" w:rsidRPr="00AD6DC9" w:rsidRDefault="00743543" w:rsidP="00081BBB">
            <w:pPr>
              <w:ind w:left="693" w:hanging="693"/>
              <w:jc w:val="both"/>
              <w:rPr>
                <w:rFonts w:ascii="Book Antiqua" w:hAnsi="Book Antiqua" w:cs="Arial"/>
                <w:sz w:val="22"/>
                <w:szCs w:val="22"/>
              </w:rPr>
            </w:pPr>
            <w:r w:rsidRPr="00AD6DC9">
              <w:rPr>
                <w:rFonts w:ascii="Book Antiqua" w:hAnsi="Book Antiqua" w:cs="Arial"/>
                <w:sz w:val="22"/>
                <w:szCs w:val="22"/>
              </w:rPr>
              <w:t>………………………………………………..</w:t>
            </w:r>
          </w:p>
          <w:p w14:paraId="70FA87E7" w14:textId="77777777" w:rsidR="00743543" w:rsidRPr="00AD6DC9" w:rsidRDefault="00743543" w:rsidP="00081BBB">
            <w:pPr>
              <w:ind w:left="693" w:hanging="693"/>
              <w:jc w:val="both"/>
              <w:rPr>
                <w:rFonts w:ascii="Book Antiqua" w:hAnsi="Book Antiqua" w:cs="Arial"/>
                <w:sz w:val="22"/>
                <w:szCs w:val="22"/>
              </w:rPr>
            </w:pPr>
          </w:p>
          <w:p w14:paraId="76B4837F" w14:textId="52748B5E" w:rsidR="008D1E6D" w:rsidRPr="00AD6DC9" w:rsidRDefault="008D1E6D" w:rsidP="00081BBB">
            <w:pPr>
              <w:jc w:val="both"/>
              <w:rPr>
                <w:rFonts w:ascii="Book Antiqua" w:hAnsi="Book Antiqua"/>
                <w:color w:val="000000"/>
                <w:sz w:val="22"/>
                <w:szCs w:val="22"/>
              </w:rPr>
            </w:pPr>
          </w:p>
        </w:tc>
        <w:tc>
          <w:tcPr>
            <w:tcW w:w="5103" w:type="dxa"/>
            <w:shd w:val="clear" w:color="auto" w:fill="auto"/>
          </w:tcPr>
          <w:p w14:paraId="2371356C" w14:textId="77777777" w:rsidR="008D1E6D" w:rsidRPr="00AD6DC9" w:rsidRDefault="00A16D18" w:rsidP="00081BBB">
            <w:pPr>
              <w:jc w:val="both"/>
              <w:rPr>
                <w:rFonts w:ascii="Book Antiqua" w:hAnsi="Book Antiqua"/>
                <w:sz w:val="22"/>
                <w:szCs w:val="22"/>
              </w:rPr>
            </w:pPr>
            <w:r w:rsidRPr="00AD6DC9">
              <w:rPr>
                <w:rFonts w:ascii="Book Antiqua" w:hAnsi="Book Antiqua"/>
                <w:sz w:val="22"/>
                <w:szCs w:val="22"/>
              </w:rPr>
              <w:t xml:space="preserve">As the requirement of transformers are more, we request you to kindly provide us the </w:t>
            </w:r>
            <w:r w:rsidRPr="00AD6DC9">
              <w:rPr>
                <w:rFonts w:ascii="Book Antiqua" w:hAnsi="Book Antiqua"/>
                <w:b/>
                <w:sz w:val="22"/>
                <w:szCs w:val="22"/>
              </w:rPr>
              <w:t>interest free advance</w:t>
            </w:r>
            <w:r w:rsidRPr="00AD6DC9">
              <w:rPr>
                <w:rFonts w:ascii="Book Antiqua" w:hAnsi="Book Antiqua"/>
                <w:sz w:val="22"/>
                <w:szCs w:val="22"/>
              </w:rPr>
              <w:t>. This will facilitate us in procuring the raw materials and cash flows. And this amount shall be adjusted on subsequent supplies.</w:t>
            </w:r>
          </w:p>
          <w:p w14:paraId="06258A37" w14:textId="1D8CC557" w:rsidR="00492C0A" w:rsidRPr="00AD6DC9" w:rsidRDefault="00492C0A" w:rsidP="00081BBB">
            <w:pPr>
              <w:jc w:val="both"/>
              <w:rPr>
                <w:rFonts w:ascii="Book Antiqua" w:hAnsi="Book Antiqua"/>
                <w:color w:val="000000"/>
                <w:sz w:val="22"/>
                <w:szCs w:val="22"/>
              </w:rPr>
            </w:pPr>
          </w:p>
        </w:tc>
        <w:tc>
          <w:tcPr>
            <w:tcW w:w="2490" w:type="dxa"/>
            <w:shd w:val="clear" w:color="auto" w:fill="auto"/>
          </w:tcPr>
          <w:p w14:paraId="693402D2" w14:textId="6B9A4DED" w:rsidR="008D1E6D" w:rsidRPr="00AD6DC9" w:rsidRDefault="00E20092" w:rsidP="00081BBB">
            <w:pPr>
              <w:jc w:val="both"/>
              <w:rPr>
                <w:rFonts w:ascii="Book Antiqua" w:hAnsi="Book Antiqua" w:cs="Arial"/>
                <w:sz w:val="22"/>
                <w:szCs w:val="22"/>
              </w:rPr>
            </w:pPr>
            <w:r w:rsidRPr="00AD6DC9">
              <w:rPr>
                <w:rFonts w:ascii="Book Antiqua" w:hAnsi="Book Antiqua" w:cs="Arial"/>
                <w:sz w:val="22"/>
                <w:szCs w:val="22"/>
              </w:rPr>
              <w:t>The provisions of the Bidding Documents shall remain unchanged.</w:t>
            </w:r>
          </w:p>
        </w:tc>
      </w:tr>
      <w:tr w:rsidR="008D1E6D" w:rsidRPr="00AD6DC9" w14:paraId="4C6FCF84" w14:textId="77777777" w:rsidTr="003D15FD">
        <w:trPr>
          <w:trHeight w:val="998"/>
        </w:trPr>
        <w:tc>
          <w:tcPr>
            <w:tcW w:w="810" w:type="dxa"/>
            <w:shd w:val="clear" w:color="auto" w:fill="auto"/>
            <w:vAlign w:val="center"/>
          </w:tcPr>
          <w:p w14:paraId="6D1EEC12" w14:textId="77777777" w:rsidR="008D1E6D" w:rsidRPr="00AD6DC9" w:rsidRDefault="008D1E6D" w:rsidP="00081BBB">
            <w:pPr>
              <w:numPr>
                <w:ilvl w:val="0"/>
                <w:numId w:val="1"/>
              </w:numPr>
              <w:jc w:val="both"/>
              <w:rPr>
                <w:rFonts w:ascii="Book Antiqua" w:hAnsi="Book Antiqua"/>
                <w:sz w:val="22"/>
                <w:szCs w:val="22"/>
              </w:rPr>
            </w:pPr>
          </w:p>
        </w:tc>
        <w:tc>
          <w:tcPr>
            <w:tcW w:w="1600" w:type="dxa"/>
            <w:shd w:val="clear" w:color="auto" w:fill="auto"/>
          </w:tcPr>
          <w:p w14:paraId="6EB5A125" w14:textId="7A80913D" w:rsidR="006C15F7" w:rsidRPr="00AD6DC9" w:rsidRDefault="006C15F7" w:rsidP="00081BBB">
            <w:pPr>
              <w:jc w:val="both"/>
              <w:rPr>
                <w:rFonts w:ascii="Book Antiqua" w:hAnsi="Book Antiqua" w:cs="72"/>
                <w:sz w:val="22"/>
                <w:szCs w:val="22"/>
              </w:rPr>
            </w:pPr>
            <w:r w:rsidRPr="00AD6DC9">
              <w:rPr>
                <w:rFonts w:ascii="Book Antiqua" w:hAnsi="Book Antiqua" w:cs="72"/>
                <w:sz w:val="22"/>
                <w:szCs w:val="22"/>
              </w:rPr>
              <w:t>Clause No. 1.1 (</w:t>
            </w:r>
            <w:r w:rsidR="00D46E6E" w:rsidRPr="00AD6DC9">
              <w:rPr>
                <w:rFonts w:ascii="Book Antiqua" w:hAnsi="Book Antiqua" w:cs="Arial"/>
                <w:sz w:val="22"/>
                <w:szCs w:val="22"/>
              </w:rPr>
              <w:t>B.2</w:t>
            </w:r>
            <w:r w:rsidRPr="00AD6DC9">
              <w:rPr>
                <w:rFonts w:ascii="Book Antiqua" w:hAnsi="Book Antiqua" w:cs="72"/>
                <w:sz w:val="22"/>
                <w:szCs w:val="22"/>
              </w:rPr>
              <w:t xml:space="preserve">), Appendix-1 (Terms and Procedures of Payment), Section-VI:  </w:t>
            </w:r>
            <w:r w:rsidRPr="00AD6DC9">
              <w:rPr>
                <w:rFonts w:ascii="Book Antiqua" w:hAnsi="Book Antiqua" w:cs="72"/>
                <w:sz w:val="22"/>
                <w:szCs w:val="22"/>
              </w:rPr>
              <w:lastRenderedPageBreak/>
              <w:t>Sample Forms and Procedures</w:t>
            </w:r>
          </w:p>
          <w:p w14:paraId="565371E3" w14:textId="77777777" w:rsidR="008D1E6D" w:rsidRPr="00AD6DC9" w:rsidRDefault="008D1E6D" w:rsidP="00081BBB">
            <w:pPr>
              <w:jc w:val="both"/>
              <w:rPr>
                <w:rFonts w:ascii="Book Antiqua" w:hAnsi="Book Antiqua"/>
                <w:color w:val="000000"/>
                <w:sz w:val="22"/>
                <w:szCs w:val="22"/>
              </w:rPr>
            </w:pPr>
          </w:p>
        </w:tc>
        <w:tc>
          <w:tcPr>
            <w:tcW w:w="5387" w:type="dxa"/>
            <w:shd w:val="clear" w:color="auto" w:fill="auto"/>
          </w:tcPr>
          <w:p w14:paraId="1FFC4E28" w14:textId="77777777" w:rsidR="00B25882" w:rsidRPr="00AD6DC9" w:rsidRDefault="00B25882" w:rsidP="00081BBB">
            <w:pPr>
              <w:ind w:left="693" w:hanging="693"/>
              <w:jc w:val="both"/>
              <w:rPr>
                <w:rFonts w:ascii="Book Antiqua" w:hAnsi="Book Antiqua" w:cs="Arial"/>
                <w:sz w:val="22"/>
                <w:szCs w:val="22"/>
              </w:rPr>
            </w:pPr>
            <w:r w:rsidRPr="00AD6DC9">
              <w:rPr>
                <w:rFonts w:ascii="Book Antiqua" w:hAnsi="Book Antiqua" w:cs="Arial"/>
                <w:b/>
                <w:bCs/>
                <w:sz w:val="22"/>
                <w:szCs w:val="22"/>
              </w:rPr>
              <w:lastRenderedPageBreak/>
              <w:t>B.</w:t>
            </w:r>
            <w:r w:rsidRPr="00AD6DC9">
              <w:rPr>
                <w:rFonts w:ascii="Book Antiqua" w:hAnsi="Book Antiqua" w:cs="Arial"/>
                <w:b/>
                <w:bCs/>
                <w:sz w:val="22"/>
                <w:szCs w:val="22"/>
              </w:rPr>
              <w:tab/>
              <w:t>Progressive Payment</w:t>
            </w:r>
            <w:r w:rsidRPr="00AD6DC9">
              <w:rPr>
                <w:rFonts w:ascii="Book Antiqua" w:hAnsi="Book Antiqua" w:cs="Arial"/>
                <w:sz w:val="22"/>
                <w:szCs w:val="22"/>
              </w:rPr>
              <w:t xml:space="preserve"> </w:t>
            </w:r>
          </w:p>
          <w:p w14:paraId="600A5CEE" w14:textId="13744134" w:rsidR="00794BB6" w:rsidRPr="00AD6DC9" w:rsidRDefault="00794BB6" w:rsidP="00081BBB">
            <w:pPr>
              <w:ind w:left="693" w:hanging="693"/>
              <w:jc w:val="both"/>
              <w:rPr>
                <w:rFonts w:ascii="Book Antiqua" w:hAnsi="Book Antiqua" w:cs="Arial"/>
                <w:sz w:val="22"/>
                <w:szCs w:val="22"/>
              </w:rPr>
            </w:pPr>
            <w:r w:rsidRPr="00AD6DC9">
              <w:rPr>
                <w:rFonts w:ascii="Book Antiqua" w:hAnsi="Book Antiqua" w:cs="Arial"/>
                <w:sz w:val="22"/>
                <w:szCs w:val="22"/>
              </w:rPr>
              <w:t>………………………………………………..</w:t>
            </w:r>
          </w:p>
          <w:p w14:paraId="4D183935" w14:textId="77777777" w:rsidR="00B25882" w:rsidRPr="00AD6DC9" w:rsidRDefault="00B25882" w:rsidP="00081BBB">
            <w:pPr>
              <w:ind w:left="693" w:hanging="693"/>
              <w:jc w:val="both"/>
              <w:rPr>
                <w:rFonts w:ascii="Book Antiqua" w:hAnsi="Book Antiqua" w:cs="Arial"/>
                <w:sz w:val="22"/>
                <w:szCs w:val="22"/>
              </w:rPr>
            </w:pPr>
          </w:p>
          <w:p w14:paraId="7561E12C" w14:textId="5E52C8E1" w:rsidR="007326A3" w:rsidRPr="00AD6DC9" w:rsidRDefault="007326A3" w:rsidP="00081BBB">
            <w:pPr>
              <w:ind w:left="693" w:hanging="693"/>
              <w:jc w:val="both"/>
              <w:rPr>
                <w:rFonts w:ascii="Book Antiqua" w:hAnsi="Book Antiqua" w:cs="Arial"/>
                <w:sz w:val="22"/>
                <w:szCs w:val="22"/>
              </w:rPr>
            </w:pPr>
            <w:r w:rsidRPr="00AD6DC9">
              <w:rPr>
                <w:rFonts w:ascii="Book Antiqua" w:hAnsi="Book Antiqua" w:cs="Arial"/>
                <w:sz w:val="22"/>
                <w:szCs w:val="22"/>
              </w:rPr>
              <w:t>B.1</w:t>
            </w:r>
            <w:r w:rsidRPr="00AD6DC9">
              <w:rPr>
                <w:rFonts w:ascii="Book Antiqua" w:hAnsi="Book Antiqua" w:cs="Arial"/>
                <w:sz w:val="22"/>
                <w:szCs w:val="22"/>
              </w:rPr>
              <w:tab/>
            </w:r>
            <w:r w:rsidRPr="00AD6DC9">
              <w:rPr>
                <w:rFonts w:ascii="Book Antiqua" w:hAnsi="Book Antiqua" w:cs="Arial"/>
                <w:b/>
                <w:bCs/>
                <w:sz w:val="22"/>
                <w:szCs w:val="22"/>
              </w:rPr>
              <w:t>Fifty Five Percent (55</w:t>
            </w:r>
            <w:proofErr w:type="gramStart"/>
            <w:r w:rsidRPr="00AD6DC9">
              <w:rPr>
                <w:rFonts w:ascii="Book Antiqua" w:hAnsi="Book Antiqua" w:cs="Arial"/>
                <w:b/>
                <w:bCs/>
                <w:sz w:val="22"/>
                <w:szCs w:val="22"/>
              </w:rPr>
              <w:t>%)*</w:t>
            </w:r>
            <w:proofErr w:type="gramEnd"/>
            <w:r w:rsidRPr="00AD6DC9">
              <w:rPr>
                <w:rFonts w:ascii="Book Antiqua" w:hAnsi="Book Antiqua" w:cs="Arial"/>
                <w:b/>
                <w:bCs/>
                <w:sz w:val="22"/>
                <w:szCs w:val="22"/>
              </w:rPr>
              <w:t>*</w:t>
            </w:r>
            <w:r w:rsidRPr="00AD6DC9">
              <w:rPr>
                <w:rFonts w:ascii="Book Antiqua" w:hAnsi="Book Antiqua" w:cs="Arial"/>
                <w:sz w:val="22"/>
                <w:szCs w:val="22"/>
              </w:rPr>
              <w:t xml:space="preserve"> of the Ex-Works price component of</w:t>
            </w:r>
            <w:r w:rsidR="00794BB6" w:rsidRPr="00AD6DC9">
              <w:rPr>
                <w:rFonts w:ascii="Book Antiqua" w:hAnsi="Book Antiqua" w:cs="Arial"/>
                <w:sz w:val="22"/>
                <w:szCs w:val="22"/>
              </w:rPr>
              <w:t>...........................................................</w:t>
            </w:r>
          </w:p>
          <w:p w14:paraId="255CE853" w14:textId="77777777" w:rsidR="007326A3" w:rsidRPr="00AD6DC9" w:rsidRDefault="007326A3" w:rsidP="00081BBB">
            <w:pPr>
              <w:ind w:left="693" w:hanging="693"/>
              <w:jc w:val="both"/>
              <w:rPr>
                <w:rFonts w:ascii="Book Antiqua" w:hAnsi="Book Antiqua" w:cs="Arial"/>
                <w:sz w:val="22"/>
                <w:szCs w:val="22"/>
              </w:rPr>
            </w:pPr>
          </w:p>
          <w:p w14:paraId="691E5412" w14:textId="470852CA" w:rsidR="00B94E23" w:rsidRPr="00AD6DC9" w:rsidRDefault="00B94E23" w:rsidP="00081BBB">
            <w:pPr>
              <w:ind w:left="693" w:hanging="693"/>
              <w:jc w:val="both"/>
              <w:rPr>
                <w:rFonts w:ascii="Book Antiqua" w:hAnsi="Book Antiqua"/>
                <w:sz w:val="22"/>
                <w:szCs w:val="22"/>
              </w:rPr>
            </w:pPr>
            <w:r w:rsidRPr="00AD6DC9">
              <w:rPr>
                <w:rFonts w:ascii="Book Antiqua" w:hAnsi="Book Antiqua" w:cs="Arial"/>
                <w:sz w:val="22"/>
                <w:szCs w:val="22"/>
              </w:rPr>
              <w:lastRenderedPageBreak/>
              <w:t>B.2</w:t>
            </w:r>
            <w:r w:rsidRPr="00AD6DC9">
              <w:rPr>
                <w:rFonts w:ascii="Book Antiqua" w:hAnsi="Book Antiqua" w:cs="Arial"/>
                <w:sz w:val="22"/>
                <w:szCs w:val="22"/>
              </w:rPr>
              <w:tab/>
            </w:r>
            <w:r w:rsidRPr="00AD6DC9">
              <w:rPr>
                <w:rFonts w:ascii="Book Antiqua" w:hAnsi="Book Antiqua" w:cs="Arial"/>
                <w:b/>
                <w:bCs/>
                <w:sz w:val="22"/>
                <w:szCs w:val="22"/>
              </w:rPr>
              <w:t>Fifteen Percent (15%)</w:t>
            </w:r>
            <w:r w:rsidRPr="00AD6DC9">
              <w:rPr>
                <w:rFonts w:ascii="Book Antiqua" w:hAnsi="Book Antiqua" w:cs="Arial"/>
                <w:sz w:val="22"/>
                <w:szCs w:val="22"/>
              </w:rPr>
              <w:t xml:space="preserve"> of the Ex-works price of Main Equipment/ materials (including Mandatory Spares) shall be paid on receipt and storage at site and on physical verification and furnishing of necessary certificate by Employer’s representative. </w:t>
            </w:r>
          </w:p>
          <w:p w14:paraId="5A44FB56" w14:textId="129B4121" w:rsidR="008D1E6D" w:rsidRPr="00AD6DC9" w:rsidRDefault="008D1E6D" w:rsidP="00081BBB">
            <w:pPr>
              <w:jc w:val="both"/>
              <w:rPr>
                <w:rFonts w:ascii="Book Antiqua" w:hAnsi="Book Antiqua"/>
                <w:color w:val="000000"/>
                <w:sz w:val="22"/>
                <w:szCs w:val="22"/>
              </w:rPr>
            </w:pPr>
          </w:p>
        </w:tc>
        <w:tc>
          <w:tcPr>
            <w:tcW w:w="5103" w:type="dxa"/>
            <w:shd w:val="clear" w:color="auto" w:fill="auto"/>
          </w:tcPr>
          <w:p w14:paraId="3C2AE07C" w14:textId="77777777" w:rsidR="008F6C5D" w:rsidRPr="00AD6DC9" w:rsidRDefault="008F6C5D" w:rsidP="00081BBB">
            <w:pPr>
              <w:jc w:val="both"/>
              <w:rPr>
                <w:rFonts w:ascii="Book Antiqua" w:hAnsi="Book Antiqua"/>
                <w:sz w:val="22"/>
                <w:szCs w:val="22"/>
              </w:rPr>
            </w:pPr>
            <w:r w:rsidRPr="00AD6DC9">
              <w:rPr>
                <w:rFonts w:ascii="Book Antiqua" w:hAnsi="Book Antiqua"/>
                <w:sz w:val="22"/>
                <w:szCs w:val="22"/>
              </w:rPr>
              <w:lastRenderedPageBreak/>
              <w:t>We request you to amend the clause as per below:</w:t>
            </w:r>
          </w:p>
          <w:p w14:paraId="68F618D9" w14:textId="77777777" w:rsidR="0018578E" w:rsidRPr="00AD6DC9" w:rsidRDefault="0018578E" w:rsidP="00081BBB">
            <w:pPr>
              <w:jc w:val="both"/>
              <w:rPr>
                <w:rFonts w:ascii="Book Antiqua" w:hAnsi="Book Antiqua"/>
                <w:sz w:val="22"/>
                <w:szCs w:val="22"/>
              </w:rPr>
            </w:pPr>
          </w:p>
          <w:p w14:paraId="50D5FF05" w14:textId="77777777" w:rsidR="00A14381" w:rsidRPr="00AD6DC9" w:rsidRDefault="00A14381" w:rsidP="00081BBB">
            <w:pPr>
              <w:ind w:left="314" w:hanging="314"/>
              <w:jc w:val="both"/>
              <w:rPr>
                <w:rFonts w:ascii="Book Antiqua" w:hAnsi="Book Antiqua" w:cs="Arial"/>
                <w:sz w:val="22"/>
                <w:szCs w:val="22"/>
              </w:rPr>
            </w:pPr>
          </w:p>
          <w:p w14:paraId="2917D616" w14:textId="77777777" w:rsidR="00A14381" w:rsidRPr="00AD6DC9" w:rsidRDefault="00A14381" w:rsidP="00081BBB">
            <w:pPr>
              <w:ind w:left="314" w:hanging="314"/>
              <w:jc w:val="both"/>
              <w:rPr>
                <w:rFonts w:ascii="Book Antiqua" w:hAnsi="Book Antiqua" w:cs="Arial"/>
                <w:sz w:val="22"/>
                <w:szCs w:val="22"/>
              </w:rPr>
            </w:pPr>
          </w:p>
          <w:p w14:paraId="59071909" w14:textId="77777777" w:rsidR="00A14381" w:rsidRPr="00AD6DC9" w:rsidRDefault="00A14381" w:rsidP="00081BBB">
            <w:pPr>
              <w:ind w:left="314" w:hanging="314"/>
              <w:jc w:val="both"/>
              <w:rPr>
                <w:rFonts w:ascii="Book Antiqua" w:hAnsi="Book Antiqua" w:cs="Arial"/>
                <w:sz w:val="22"/>
                <w:szCs w:val="22"/>
              </w:rPr>
            </w:pPr>
          </w:p>
          <w:p w14:paraId="6401FB6C" w14:textId="77777777" w:rsidR="00A14381" w:rsidRPr="00AD6DC9" w:rsidRDefault="00A14381" w:rsidP="00081BBB">
            <w:pPr>
              <w:ind w:left="314" w:hanging="314"/>
              <w:jc w:val="both"/>
              <w:rPr>
                <w:rFonts w:ascii="Book Antiqua" w:hAnsi="Book Antiqua" w:cs="Arial"/>
                <w:sz w:val="22"/>
                <w:szCs w:val="22"/>
              </w:rPr>
            </w:pPr>
          </w:p>
          <w:p w14:paraId="53F2C7EB" w14:textId="1D085718" w:rsidR="008F6C5D" w:rsidRPr="00AD6DC9" w:rsidRDefault="00A14381" w:rsidP="00081BBB">
            <w:pPr>
              <w:ind w:left="314" w:hanging="314"/>
              <w:jc w:val="both"/>
              <w:rPr>
                <w:rFonts w:ascii="Book Antiqua" w:eastAsia="CIDFont+F6" w:hAnsi="Book Antiqua"/>
                <w:sz w:val="22"/>
                <w:szCs w:val="22"/>
              </w:rPr>
            </w:pPr>
            <w:r w:rsidRPr="00AD6DC9">
              <w:rPr>
                <w:rFonts w:ascii="Book Antiqua" w:hAnsi="Book Antiqua" w:cs="Arial"/>
                <w:sz w:val="22"/>
                <w:szCs w:val="22"/>
              </w:rPr>
              <w:t xml:space="preserve">B.2 </w:t>
            </w:r>
            <w:r w:rsidR="008F6C5D" w:rsidRPr="00AD6DC9">
              <w:rPr>
                <w:rFonts w:ascii="Book Antiqua" w:eastAsia="CIDFont+F6" w:hAnsi="Book Antiqua"/>
                <w:b/>
                <w:bCs/>
                <w:sz w:val="22"/>
                <w:szCs w:val="22"/>
              </w:rPr>
              <w:t>Fifteen Percent (15%)</w:t>
            </w:r>
            <w:r w:rsidR="008F6C5D" w:rsidRPr="00AD6DC9">
              <w:rPr>
                <w:rFonts w:ascii="Book Antiqua" w:eastAsia="CIDFont+F6" w:hAnsi="Book Antiqua"/>
                <w:sz w:val="22"/>
                <w:szCs w:val="22"/>
              </w:rPr>
              <w:t xml:space="preserve"> of the Ex-works price of </w:t>
            </w:r>
            <w:r w:rsidR="008F6C5D" w:rsidRPr="00AD6DC9">
              <w:rPr>
                <w:rFonts w:ascii="Book Antiqua" w:eastAsia="CIDFont+F6" w:hAnsi="Book Antiqua"/>
                <w:sz w:val="22"/>
                <w:szCs w:val="22"/>
              </w:rPr>
              <w:lastRenderedPageBreak/>
              <w:t xml:space="preserve">Main Equipment/ materials </w:t>
            </w:r>
            <w:r w:rsidR="008F6C5D" w:rsidRPr="00AD6DC9">
              <w:rPr>
                <w:rFonts w:ascii="Book Antiqua" w:eastAsia="CIDFont+F6" w:hAnsi="Book Antiqua"/>
                <w:b/>
                <w:strike/>
                <w:sz w:val="22"/>
                <w:szCs w:val="22"/>
              </w:rPr>
              <w:t>(including Mandatory Spares)</w:t>
            </w:r>
            <w:r w:rsidR="008F6C5D" w:rsidRPr="00AD6DC9">
              <w:rPr>
                <w:rFonts w:ascii="Book Antiqua" w:eastAsia="CIDFont+F6" w:hAnsi="Book Antiqua"/>
                <w:b/>
                <w:sz w:val="22"/>
                <w:szCs w:val="22"/>
              </w:rPr>
              <w:t xml:space="preserve"> </w:t>
            </w:r>
            <w:r w:rsidR="008F6C5D" w:rsidRPr="00AD6DC9">
              <w:rPr>
                <w:rFonts w:ascii="Book Antiqua" w:eastAsia="CIDFont+F6" w:hAnsi="Book Antiqua"/>
                <w:sz w:val="22"/>
                <w:szCs w:val="22"/>
              </w:rPr>
              <w:t xml:space="preserve">shall be paid on receipt and storage at site and on physical verification and furnishing of necessary certificate by Employer’s representative. </w:t>
            </w:r>
          </w:p>
          <w:p w14:paraId="38BA2852" w14:textId="77777777" w:rsidR="0018578E" w:rsidRPr="00AD6DC9" w:rsidRDefault="0018578E" w:rsidP="00081BBB">
            <w:pPr>
              <w:jc w:val="both"/>
              <w:rPr>
                <w:rFonts w:ascii="Book Antiqua" w:eastAsia="CIDFont+F6" w:hAnsi="Book Antiqua"/>
                <w:sz w:val="22"/>
                <w:szCs w:val="22"/>
              </w:rPr>
            </w:pPr>
          </w:p>
          <w:p w14:paraId="236B0556" w14:textId="5ECD2531" w:rsidR="008D1E6D" w:rsidRPr="00AD6DC9" w:rsidRDefault="00A14381" w:rsidP="00081BBB">
            <w:pPr>
              <w:ind w:left="314" w:hanging="314"/>
              <w:jc w:val="both"/>
              <w:rPr>
                <w:rFonts w:ascii="Book Antiqua" w:hAnsi="Book Antiqua"/>
                <w:color w:val="000000"/>
                <w:sz w:val="22"/>
                <w:szCs w:val="22"/>
              </w:rPr>
            </w:pPr>
            <w:r w:rsidRPr="00AD6DC9">
              <w:rPr>
                <w:rFonts w:ascii="Book Antiqua" w:eastAsia="CIDFont+F6" w:hAnsi="Book Antiqua"/>
                <w:sz w:val="22"/>
                <w:szCs w:val="22"/>
              </w:rPr>
              <w:tab/>
            </w:r>
            <w:r w:rsidR="008F6C5D" w:rsidRPr="00AD6DC9">
              <w:rPr>
                <w:rFonts w:ascii="Book Antiqua" w:eastAsia="CIDFont+F6" w:hAnsi="Book Antiqua"/>
                <w:sz w:val="22"/>
                <w:szCs w:val="22"/>
              </w:rPr>
              <w:t xml:space="preserve">For Mandatory spares </w:t>
            </w:r>
            <w:r w:rsidR="008F6C5D" w:rsidRPr="00AD6DC9">
              <w:rPr>
                <w:rFonts w:ascii="Book Antiqua" w:eastAsia="CIDFont+F6" w:hAnsi="Book Antiqua"/>
                <w:b/>
                <w:sz w:val="22"/>
                <w:szCs w:val="22"/>
              </w:rPr>
              <w:t>Twenty Five Percent (25%) payment</w:t>
            </w:r>
            <w:r w:rsidR="008F6C5D" w:rsidRPr="00AD6DC9">
              <w:rPr>
                <w:rFonts w:ascii="Book Antiqua" w:eastAsia="CIDFont+F6" w:hAnsi="Book Antiqua"/>
                <w:sz w:val="22"/>
                <w:szCs w:val="22"/>
              </w:rPr>
              <w:t xml:space="preserve"> of the Ex-Works price component shall be released on receipt &amp; storage of the same at site, physical verification and taking over by the Employer’s representative.</w:t>
            </w:r>
          </w:p>
        </w:tc>
        <w:tc>
          <w:tcPr>
            <w:tcW w:w="2490" w:type="dxa"/>
            <w:shd w:val="clear" w:color="auto" w:fill="auto"/>
          </w:tcPr>
          <w:p w14:paraId="5BB867B7" w14:textId="4ABB90FE" w:rsidR="008D1E6D" w:rsidRPr="00AD6DC9" w:rsidRDefault="00E20092" w:rsidP="00081BBB">
            <w:pPr>
              <w:jc w:val="both"/>
              <w:rPr>
                <w:rFonts w:ascii="Book Antiqua" w:hAnsi="Book Antiqua" w:cs="Arial"/>
                <w:sz w:val="22"/>
                <w:szCs w:val="22"/>
              </w:rPr>
            </w:pPr>
            <w:r w:rsidRPr="00AD6DC9">
              <w:rPr>
                <w:rFonts w:ascii="Book Antiqua" w:hAnsi="Book Antiqua" w:cs="Arial"/>
                <w:sz w:val="22"/>
                <w:szCs w:val="22"/>
              </w:rPr>
              <w:lastRenderedPageBreak/>
              <w:t>The provisions of the Bidding Documents shall remain unchanged.</w:t>
            </w:r>
          </w:p>
        </w:tc>
      </w:tr>
      <w:tr w:rsidR="006A17A6" w:rsidRPr="00AD6DC9" w14:paraId="02832D11" w14:textId="77777777" w:rsidTr="003D15FD">
        <w:trPr>
          <w:trHeight w:val="998"/>
        </w:trPr>
        <w:tc>
          <w:tcPr>
            <w:tcW w:w="810" w:type="dxa"/>
            <w:shd w:val="clear" w:color="auto" w:fill="auto"/>
            <w:vAlign w:val="center"/>
          </w:tcPr>
          <w:p w14:paraId="1C127781" w14:textId="77777777" w:rsidR="006A17A6" w:rsidRPr="00AD6DC9" w:rsidRDefault="006A17A6" w:rsidP="00081BBB">
            <w:pPr>
              <w:numPr>
                <w:ilvl w:val="0"/>
                <w:numId w:val="1"/>
              </w:numPr>
              <w:jc w:val="both"/>
              <w:rPr>
                <w:rFonts w:ascii="Book Antiqua" w:hAnsi="Book Antiqua"/>
                <w:sz w:val="22"/>
                <w:szCs w:val="22"/>
              </w:rPr>
            </w:pPr>
          </w:p>
        </w:tc>
        <w:tc>
          <w:tcPr>
            <w:tcW w:w="1600" w:type="dxa"/>
            <w:shd w:val="clear" w:color="auto" w:fill="auto"/>
          </w:tcPr>
          <w:p w14:paraId="2B0BB1FF" w14:textId="77777777" w:rsidR="006A17A6" w:rsidRPr="00AD6DC9" w:rsidRDefault="006A17A6" w:rsidP="00081BBB">
            <w:pPr>
              <w:jc w:val="both"/>
              <w:rPr>
                <w:rFonts w:ascii="Book Antiqua" w:hAnsi="Book Antiqua" w:cs="72"/>
                <w:sz w:val="22"/>
                <w:szCs w:val="22"/>
              </w:rPr>
            </w:pPr>
            <w:r w:rsidRPr="00AD6DC9">
              <w:rPr>
                <w:rFonts w:ascii="Book Antiqua" w:hAnsi="Book Antiqua" w:cs="72"/>
                <w:sz w:val="22"/>
                <w:szCs w:val="22"/>
              </w:rPr>
              <w:t>Clause No. 1.1 (C), Appendix-1 (Terms and Procedures of Payment), Section-VI:  Sample Forms and Procedures</w:t>
            </w:r>
          </w:p>
          <w:p w14:paraId="0B7F3F26" w14:textId="77777777" w:rsidR="006A17A6" w:rsidRPr="00AD6DC9" w:rsidRDefault="006A17A6" w:rsidP="00081BBB">
            <w:pPr>
              <w:jc w:val="both"/>
              <w:rPr>
                <w:rFonts w:ascii="Book Antiqua" w:hAnsi="Book Antiqua"/>
                <w:color w:val="000000"/>
                <w:sz w:val="22"/>
                <w:szCs w:val="22"/>
              </w:rPr>
            </w:pPr>
          </w:p>
        </w:tc>
        <w:tc>
          <w:tcPr>
            <w:tcW w:w="5387" w:type="dxa"/>
            <w:shd w:val="clear" w:color="auto" w:fill="auto"/>
          </w:tcPr>
          <w:p w14:paraId="7AB85AC6" w14:textId="77777777" w:rsidR="006A17A6" w:rsidRPr="00AD6DC9" w:rsidRDefault="006A17A6" w:rsidP="00081BBB">
            <w:pPr>
              <w:jc w:val="both"/>
              <w:rPr>
                <w:rFonts w:ascii="Book Antiqua" w:hAnsi="Book Antiqua" w:cs="Arial"/>
                <w:color w:val="000000"/>
                <w:sz w:val="22"/>
                <w:szCs w:val="22"/>
              </w:rPr>
            </w:pPr>
            <w:r w:rsidRPr="00AD6DC9">
              <w:rPr>
                <w:rFonts w:ascii="Book Antiqua" w:hAnsi="Book Antiqua" w:cs="Arial"/>
                <w:color w:val="000000"/>
                <w:sz w:val="22"/>
                <w:szCs w:val="22"/>
              </w:rPr>
              <w:t>………………..</w:t>
            </w:r>
          </w:p>
          <w:p w14:paraId="0D7F67A7" w14:textId="77777777" w:rsidR="006A17A6" w:rsidRPr="00AD6DC9" w:rsidRDefault="006A17A6" w:rsidP="00081BBB">
            <w:pPr>
              <w:jc w:val="both"/>
              <w:rPr>
                <w:rFonts w:ascii="Book Antiqua" w:hAnsi="Book Antiqua" w:cs="Arial"/>
                <w:color w:val="000000"/>
                <w:sz w:val="22"/>
                <w:szCs w:val="22"/>
              </w:rPr>
            </w:pPr>
          </w:p>
          <w:p w14:paraId="6BB81FBF" w14:textId="77777777" w:rsidR="006A17A6" w:rsidRPr="00AD6DC9" w:rsidRDefault="006A17A6" w:rsidP="00081BBB">
            <w:pPr>
              <w:jc w:val="both"/>
              <w:rPr>
                <w:rFonts w:ascii="Book Antiqua" w:hAnsi="Book Antiqua" w:cs="Arial"/>
                <w:color w:val="000000"/>
                <w:sz w:val="22"/>
                <w:szCs w:val="22"/>
              </w:rPr>
            </w:pPr>
            <w:r w:rsidRPr="00AD6DC9">
              <w:rPr>
                <w:rFonts w:ascii="Book Antiqua" w:hAnsi="Book Antiqua" w:cs="Arial"/>
                <w:color w:val="000000"/>
                <w:sz w:val="22"/>
                <w:szCs w:val="22"/>
              </w:rPr>
              <w:t>C</w:t>
            </w:r>
            <w:r w:rsidRPr="00AD6DC9">
              <w:rPr>
                <w:rFonts w:ascii="Book Antiqua" w:hAnsi="Book Antiqua" w:cs="Arial"/>
                <w:color w:val="000000"/>
                <w:sz w:val="22"/>
                <w:szCs w:val="22"/>
              </w:rPr>
              <w:tab/>
              <w:t xml:space="preserve">Final Payment </w:t>
            </w:r>
          </w:p>
          <w:p w14:paraId="11A6D76E" w14:textId="77777777" w:rsidR="006A17A6" w:rsidRPr="00AD6DC9" w:rsidRDefault="006A17A6" w:rsidP="00081BBB">
            <w:pPr>
              <w:jc w:val="both"/>
              <w:rPr>
                <w:rFonts w:ascii="Book Antiqua" w:hAnsi="Book Antiqua" w:cs="Arial"/>
                <w:color w:val="000000"/>
                <w:sz w:val="22"/>
                <w:szCs w:val="22"/>
              </w:rPr>
            </w:pPr>
          </w:p>
          <w:p w14:paraId="48A33FF2" w14:textId="77777777" w:rsidR="006A17A6" w:rsidRPr="00AD6DC9" w:rsidRDefault="006A17A6" w:rsidP="00081BBB">
            <w:pPr>
              <w:jc w:val="both"/>
              <w:rPr>
                <w:rFonts w:ascii="Book Antiqua" w:hAnsi="Book Antiqua" w:cs="Arial"/>
                <w:color w:val="000000"/>
                <w:sz w:val="22"/>
                <w:szCs w:val="22"/>
              </w:rPr>
            </w:pPr>
            <w:r w:rsidRPr="00AD6DC9">
              <w:rPr>
                <w:rFonts w:ascii="Book Antiqua" w:hAnsi="Book Antiqua" w:cs="Arial"/>
                <w:color w:val="000000"/>
                <w:sz w:val="22"/>
                <w:szCs w:val="22"/>
              </w:rPr>
              <w:t>…………………………………….</w:t>
            </w:r>
          </w:p>
          <w:p w14:paraId="39D90E77" w14:textId="77777777" w:rsidR="006A17A6" w:rsidRPr="00AD6DC9" w:rsidRDefault="006A17A6" w:rsidP="00081BBB">
            <w:pPr>
              <w:jc w:val="both"/>
              <w:rPr>
                <w:rFonts w:ascii="Book Antiqua" w:hAnsi="Book Antiqua" w:cs="Arial"/>
                <w:color w:val="000000"/>
                <w:sz w:val="22"/>
                <w:szCs w:val="22"/>
              </w:rPr>
            </w:pPr>
          </w:p>
          <w:p w14:paraId="570CC61E" w14:textId="5D5BC10C" w:rsidR="006A17A6" w:rsidRPr="00AD6DC9" w:rsidRDefault="002F6113" w:rsidP="00081BBB">
            <w:pPr>
              <w:jc w:val="both"/>
              <w:rPr>
                <w:rFonts w:ascii="Book Antiqua" w:hAnsi="Book Antiqua"/>
                <w:sz w:val="22"/>
                <w:szCs w:val="22"/>
              </w:rPr>
            </w:pPr>
            <w:r w:rsidRPr="00AD6DC9">
              <w:rPr>
                <w:rFonts w:ascii="Book Antiqua" w:hAnsi="Book Antiqua" w:cs="Arial"/>
                <w:color w:val="000000"/>
                <w:sz w:val="22"/>
                <w:szCs w:val="22"/>
              </w:rPr>
              <w:t xml:space="preserve">However, in case of delay in testing and commissioning &amp; issuance of taking over certificate by Employer beyond six (6) months from the date of receipt of equipment at site, the last 10% of Ex-Works price of respective equipment shall be paid after issuance of a certificate by Employer’s representative that the equipment have been received in good condition and on submission of a bank guarantee of equivalent amount, which shall be kept valid initially for a period of twelve (12) months or until  three (3) months after the expected date of commissioning (in case it is possible to anticipate the </w:t>
            </w:r>
            <w:r w:rsidRPr="00AD6DC9">
              <w:rPr>
                <w:rFonts w:ascii="Book Antiqua" w:hAnsi="Book Antiqua" w:cs="Arial"/>
                <w:color w:val="000000"/>
                <w:sz w:val="22"/>
                <w:szCs w:val="22"/>
              </w:rPr>
              <w:lastRenderedPageBreak/>
              <w:t>same), whichever is earlier, provided all other conditions as per above are complied with by the Contractor. If the commissioning does not take place within the validity period of BG, the validity of BG shall be extended from time to time. The bank guarantee shall, however, be released within one month of successful commissioning of the respective equipment by the Employer.</w:t>
            </w:r>
          </w:p>
          <w:p w14:paraId="2BA63985" w14:textId="77777777" w:rsidR="006A17A6" w:rsidRPr="00AD6DC9" w:rsidRDefault="006A17A6" w:rsidP="00081BBB">
            <w:pPr>
              <w:jc w:val="both"/>
              <w:rPr>
                <w:rFonts w:ascii="Book Antiqua" w:hAnsi="Book Antiqua"/>
                <w:color w:val="000000"/>
                <w:sz w:val="22"/>
                <w:szCs w:val="22"/>
              </w:rPr>
            </w:pPr>
          </w:p>
        </w:tc>
        <w:tc>
          <w:tcPr>
            <w:tcW w:w="5103" w:type="dxa"/>
            <w:shd w:val="clear" w:color="auto" w:fill="auto"/>
          </w:tcPr>
          <w:p w14:paraId="5C5B081F" w14:textId="77777777" w:rsidR="006A17A6" w:rsidRPr="00AD6DC9" w:rsidRDefault="006A17A6" w:rsidP="00081BBB">
            <w:pPr>
              <w:jc w:val="both"/>
              <w:rPr>
                <w:rFonts w:ascii="Book Antiqua" w:hAnsi="Book Antiqua"/>
                <w:sz w:val="22"/>
                <w:szCs w:val="22"/>
              </w:rPr>
            </w:pPr>
            <w:r w:rsidRPr="00AD6DC9">
              <w:rPr>
                <w:rFonts w:ascii="Book Antiqua" w:eastAsia="Arial Unicode MS" w:hAnsi="Book Antiqua"/>
                <w:strike/>
                <w:sz w:val="22"/>
                <w:szCs w:val="22"/>
              </w:rPr>
              <w:lastRenderedPageBreak/>
              <w:t>Delay which is not solely attributable to Bidder/</w:t>
            </w:r>
            <w:proofErr w:type="gramStart"/>
            <w:r w:rsidRPr="00AD6DC9">
              <w:rPr>
                <w:rFonts w:ascii="Book Antiqua" w:eastAsia="Arial Unicode MS" w:hAnsi="Book Antiqua"/>
                <w:strike/>
                <w:sz w:val="22"/>
                <w:szCs w:val="22"/>
              </w:rPr>
              <w:t xml:space="preserve">Contractor </w:t>
            </w:r>
            <w:r w:rsidRPr="00AD6DC9">
              <w:rPr>
                <w:rFonts w:ascii="Book Antiqua" w:hAnsi="Book Antiqua"/>
                <w:strike/>
                <w:sz w:val="22"/>
                <w:szCs w:val="22"/>
              </w:rPr>
              <w:t>,</w:t>
            </w:r>
            <w:proofErr w:type="gramEnd"/>
            <w:r w:rsidRPr="00AD6DC9">
              <w:rPr>
                <w:rFonts w:ascii="Book Antiqua" w:hAnsi="Book Antiqua"/>
                <w:sz w:val="22"/>
                <w:szCs w:val="22"/>
              </w:rPr>
              <w:t xml:space="preserve"> we request you amend the clause as per below:</w:t>
            </w:r>
          </w:p>
          <w:p w14:paraId="6EFCD7CE" w14:textId="77777777" w:rsidR="003577F8" w:rsidRPr="00AD6DC9" w:rsidRDefault="003577F8" w:rsidP="00081BBB">
            <w:pPr>
              <w:jc w:val="both"/>
              <w:rPr>
                <w:rFonts w:ascii="Book Antiqua" w:hAnsi="Book Antiqua"/>
                <w:sz w:val="22"/>
                <w:szCs w:val="22"/>
              </w:rPr>
            </w:pPr>
          </w:p>
          <w:p w14:paraId="32362763" w14:textId="77777777" w:rsidR="003577F8" w:rsidRPr="00AD6DC9" w:rsidRDefault="003577F8" w:rsidP="00081BBB">
            <w:pPr>
              <w:jc w:val="both"/>
              <w:rPr>
                <w:rFonts w:ascii="Book Antiqua" w:hAnsi="Book Antiqua"/>
                <w:sz w:val="22"/>
                <w:szCs w:val="22"/>
              </w:rPr>
            </w:pPr>
          </w:p>
          <w:p w14:paraId="22F97D4F" w14:textId="2B5373C4" w:rsidR="006A17A6" w:rsidRPr="00AD6DC9" w:rsidRDefault="006A17A6" w:rsidP="00081BBB">
            <w:pPr>
              <w:jc w:val="both"/>
              <w:rPr>
                <w:rFonts w:ascii="Book Antiqua" w:hAnsi="Book Antiqua"/>
                <w:color w:val="000000"/>
                <w:sz w:val="22"/>
                <w:szCs w:val="22"/>
              </w:rPr>
            </w:pPr>
            <w:r w:rsidRPr="00AD6DC9">
              <w:rPr>
                <w:rFonts w:ascii="Book Antiqua" w:eastAsia="CIDFont+F6" w:hAnsi="Book Antiqua"/>
                <w:sz w:val="22"/>
                <w:szCs w:val="22"/>
              </w:rPr>
              <w:t xml:space="preserve">In case of delay in </w:t>
            </w:r>
            <w:r w:rsidRPr="00AD6DC9">
              <w:rPr>
                <w:rFonts w:ascii="Book Antiqua" w:eastAsia="CIDFont+F6" w:hAnsi="Book Antiqua"/>
                <w:b/>
                <w:sz w:val="22"/>
                <w:szCs w:val="22"/>
              </w:rPr>
              <w:t>erection</w:t>
            </w:r>
            <w:r w:rsidRPr="00AD6DC9">
              <w:rPr>
                <w:rFonts w:ascii="Book Antiqua" w:eastAsia="CIDFont+F6" w:hAnsi="Book Antiqua"/>
                <w:sz w:val="22"/>
                <w:szCs w:val="22"/>
              </w:rPr>
              <w:t xml:space="preserve">, testing and commissioning &amp; issuance of taking over certificate by Employer beyond </w:t>
            </w:r>
            <w:r w:rsidRPr="00AD6DC9">
              <w:rPr>
                <w:rFonts w:ascii="Book Antiqua" w:eastAsia="CIDFont+F6" w:hAnsi="Book Antiqua"/>
                <w:b/>
                <w:sz w:val="22"/>
                <w:szCs w:val="22"/>
              </w:rPr>
              <w:t>Three (3)</w:t>
            </w:r>
            <w:r w:rsidRPr="00AD6DC9">
              <w:rPr>
                <w:rFonts w:ascii="Book Antiqua" w:eastAsia="CIDFont+F6" w:hAnsi="Book Antiqua"/>
                <w:sz w:val="22"/>
                <w:szCs w:val="22"/>
              </w:rPr>
              <w:t xml:space="preserve"> </w:t>
            </w:r>
            <w:r w:rsidRPr="00AD6DC9">
              <w:rPr>
                <w:rFonts w:ascii="Book Antiqua" w:eastAsia="CIDFont+F6" w:hAnsi="Book Antiqua"/>
                <w:b/>
                <w:sz w:val="22"/>
                <w:szCs w:val="22"/>
              </w:rPr>
              <w:t>months</w:t>
            </w:r>
            <w:r w:rsidRPr="00AD6DC9">
              <w:rPr>
                <w:rFonts w:ascii="Book Antiqua" w:eastAsia="CIDFont+F6" w:hAnsi="Book Antiqua"/>
                <w:sz w:val="22"/>
                <w:szCs w:val="22"/>
              </w:rPr>
              <w:t xml:space="preserve"> from the date of receipt of equipment at site, the last 10% of Ex-Works price of respective equipment shall be paid after issuance of a certificate by Employer’s representative that the equipment have been received in good condition and on submission of a </w:t>
            </w:r>
            <w:r w:rsidRPr="00AD6DC9">
              <w:rPr>
                <w:rFonts w:ascii="Book Antiqua" w:eastAsia="CIDFont+F6" w:hAnsi="Book Antiqua"/>
                <w:b/>
                <w:sz w:val="22"/>
                <w:szCs w:val="22"/>
              </w:rPr>
              <w:t xml:space="preserve">retention </w:t>
            </w:r>
            <w:r w:rsidRPr="00AD6DC9">
              <w:rPr>
                <w:rFonts w:ascii="Book Antiqua" w:eastAsia="CIDFont+F6" w:hAnsi="Book Antiqua"/>
                <w:sz w:val="22"/>
                <w:szCs w:val="22"/>
              </w:rPr>
              <w:t xml:space="preserve">bank guarantee of equivalent amount, which shall be kept valid </w:t>
            </w:r>
            <w:r w:rsidRPr="00AD6DC9">
              <w:rPr>
                <w:rFonts w:ascii="Book Antiqua" w:eastAsia="CIDFont+F6" w:hAnsi="Book Antiqua"/>
                <w:strike/>
                <w:sz w:val="22"/>
                <w:szCs w:val="22"/>
              </w:rPr>
              <w:t>initially</w:t>
            </w:r>
            <w:r w:rsidRPr="00AD6DC9">
              <w:rPr>
                <w:rFonts w:ascii="Book Antiqua" w:eastAsia="CIDFont+F6" w:hAnsi="Book Antiqua"/>
                <w:sz w:val="22"/>
                <w:szCs w:val="22"/>
              </w:rPr>
              <w:t xml:space="preserve"> for a period of </w:t>
            </w:r>
            <w:r w:rsidRPr="00AD6DC9">
              <w:rPr>
                <w:rFonts w:ascii="Book Antiqua" w:eastAsia="CIDFont+F6" w:hAnsi="Book Antiqua"/>
                <w:b/>
                <w:sz w:val="22"/>
                <w:szCs w:val="22"/>
              </w:rPr>
              <w:t>Six (6) months</w:t>
            </w:r>
            <w:r w:rsidRPr="00AD6DC9">
              <w:rPr>
                <w:rFonts w:ascii="Book Antiqua" w:eastAsia="CIDFont+F6" w:hAnsi="Book Antiqua"/>
                <w:sz w:val="22"/>
                <w:szCs w:val="22"/>
              </w:rPr>
              <w:t xml:space="preserve"> </w:t>
            </w:r>
            <w:r w:rsidRPr="00AD6DC9">
              <w:rPr>
                <w:rFonts w:ascii="Book Antiqua" w:eastAsia="CIDFont+F6" w:hAnsi="Book Antiqua"/>
                <w:b/>
                <w:sz w:val="22"/>
                <w:szCs w:val="22"/>
              </w:rPr>
              <w:t>(considering within this period the said transformer shall be commissioned)</w:t>
            </w:r>
            <w:r w:rsidRPr="00AD6DC9">
              <w:rPr>
                <w:rFonts w:ascii="Book Antiqua" w:eastAsia="CIDFont+F6" w:hAnsi="Book Antiqua"/>
                <w:sz w:val="22"/>
                <w:szCs w:val="22"/>
              </w:rPr>
              <w:t xml:space="preserve"> </w:t>
            </w:r>
            <w:r w:rsidRPr="00AD6DC9">
              <w:rPr>
                <w:rFonts w:ascii="Book Antiqua" w:eastAsia="CIDFont+F6" w:hAnsi="Book Antiqua"/>
                <w:strike/>
                <w:sz w:val="22"/>
                <w:szCs w:val="22"/>
              </w:rPr>
              <w:t xml:space="preserve">or until  </w:t>
            </w:r>
            <w:r w:rsidRPr="00AD6DC9">
              <w:rPr>
                <w:rFonts w:ascii="Book Antiqua" w:eastAsia="CIDFont+F6" w:hAnsi="Book Antiqua"/>
                <w:strike/>
                <w:sz w:val="22"/>
                <w:szCs w:val="22"/>
              </w:rPr>
              <w:lastRenderedPageBreak/>
              <w:t>three (3) months after the expected date of commissioning (in case it is possible to anticipate the same), whichever is earlier,</w:t>
            </w:r>
            <w:r w:rsidRPr="00AD6DC9">
              <w:rPr>
                <w:rFonts w:ascii="Book Antiqua" w:eastAsia="CIDFont+F6" w:hAnsi="Book Antiqua"/>
                <w:sz w:val="22"/>
                <w:szCs w:val="22"/>
              </w:rPr>
              <w:t xml:space="preserve"> provided all other conditions as per above are complied with by the Contractor. </w:t>
            </w:r>
            <w:r w:rsidRPr="00AD6DC9">
              <w:rPr>
                <w:rFonts w:ascii="Book Antiqua" w:eastAsia="CIDFont+F6" w:hAnsi="Book Antiqua"/>
                <w:strike/>
                <w:sz w:val="22"/>
                <w:szCs w:val="22"/>
              </w:rPr>
              <w:t>If the commissioning does not take place within the validity period of BG, the validity of BG shall be extended from time to time.</w:t>
            </w:r>
            <w:r w:rsidRPr="00AD6DC9">
              <w:rPr>
                <w:rFonts w:ascii="Book Antiqua" w:eastAsia="CIDFont+F6" w:hAnsi="Book Antiqua"/>
                <w:sz w:val="22"/>
                <w:szCs w:val="22"/>
              </w:rPr>
              <w:t xml:space="preserve"> The </w:t>
            </w:r>
            <w:r w:rsidRPr="00AD6DC9">
              <w:rPr>
                <w:rFonts w:ascii="Book Antiqua" w:eastAsia="CIDFont+F6" w:hAnsi="Book Antiqua"/>
                <w:b/>
                <w:sz w:val="22"/>
                <w:szCs w:val="22"/>
              </w:rPr>
              <w:t>retention</w:t>
            </w:r>
            <w:r w:rsidRPr="00AD6DC9">
              <w:rPr>
                <w:rFonts w:ascii="Book Antiqua" w:eastAsia="CIDFont+F6" w:hAnsi="Book Antiqua"/>
                <w:sz w:val="22"/>
                <w:szCs w:val="22"/>
              </w:rPr>
              <w:t xml:space="preserve"> bank guarantee shall, however, be released within one month of successful commissioning (</w:t>
            </w:r>
            <w:r w:rsidRPr="00AD6DC9">
              <w:rPr>
                <w:rFonts w:ascii="Book Antiqua" w:eastAsia="CIDFont+F6" w:hAnsi="Book Antiqua"/>
                <w:b/>
                <w:sz w:val="22"/>
                <w:szCs w:val="22"/>
              </w:rPr>
              <w:t xml:space="preserve">or) upon the completion </w:t>
            </w:r>
            <w:r w:rsidRPr="00AD6DC9">
              <w:rPr>
                <w:rFonts w:ascii="Book Antiqua" w:eastAsia="CIDFont+F6" w:hAnsi="Book Antiqua"/>
                <w:b/>
                <w:strike/>
                <w:sz w:val="22"/>
                <w:szCs w:val="22"/>
              </w:rPr>
              <w:t xml:space="preserve">initial </w:t>
            </w:r>
            <w:r w:rsidRPr="00AD6DC9">
              <w:rPr>
                <w:rFonts w:ascii="Book Antiqua" w:eastAsia="CIDFont+F6" w:hAnsi="Book Antiqua"/>
                <w:b/>
                <w:sz w:val="22"/>
                <w:szCs w:val="22"/>
              </w:rPr>
              <w:t>validity of</w:t>
            </w:r>
            <w:r w:rsidRPr="00AD6DC9">
              <w:rPr>
                <w:rFonts w:ascii="Book Antiqua" w:eastAsia="CIDFont+F6" w:hAnsi="Book Antiqua"/>
                <w:sz w:val="22"/>
                <w:szCs w:val="22"/>
              </w:rPr>
              <w:t xml:space="preserve"> </w:t>
            </w:r>
            <w:r w:rsidRPr="00AD6DC9">
              <w:rPr>
                <w:rFonts w:ascii="Book Antiqua" w:eastAsia="CIDFont+F6" w:hAnsi="Book Antiqua"/>
                <w:b/>
                <w:sz w:val="22"/>
                <w:szCs w:val="22"/>
              </w:rPr>
              <w:t xml:space="preserve">retention bank guarantee </w:t>
            </w:r>
            <w:r w:rsidRPr="00AD6DC9">
              <w:rPr>
                <w:rFonts w:ascii="Book Antiqua" w:eastAsia="CIDFont+F6" w:hAnsi="Book Antiqua"/>
                <w:sz w:val="22"/>
                <w:szCs w:val="22"/>
              </w:rPr>
              <w:t>of the respective equipment by the Employer whichever is earlier.</w:t>
            </w:r>
          </w:p>
        </w:tc>
        <w:tc>
          <w:tcPr>
            <w:tcW w:w="2490" w:type="dxa"/>
            <w:shd w:val="clear" w:color="auto" w:fill="auto"/>
          </w:tcPr>
          <w:p w14:paraId="5848F8F1" w14:textId="38D8A84A" w:rsidR="006A17A6" w:rsidRPr="00AD6DC9" w:rsidRDefault="003577F8" w:rsidP="00081BBB">
            <w:pPr>
              <w:jc w:val="both"/>
              <w:rPr>
                <w:rFonts w:ascii="Book Antiqua" w:hAnsi="Book Antiqua" w:cs="Arial"/>
                <w:sz w:val="22"/>
                <w:szCs w:val="22"/>
              </w:rPr>
            </w:pPr>
            <w:r w:rsidRPr="00AD6DC9">
              <w:rPr>
                <w:rFonts w:ascii="Book Antiqua" w:hAnsi="Book Antiqua"/>
                <w:sz w:val="22"/>
                <w:szCs w:val="22"/>
              </w:rPr>
              <w:lastRenderedPageBreak/>
              <w:t>The provisions of the Bidding Documents shall remain unchanged.</w:t>
            </w:r>
          </w:p>
        </w:tc>
      </w:tr>
      <w:tr w:rsidR="00814918" w:rsidRPr="00AD6DC9" w14:paraId="5292E694" w14:textId="77777777" w:rsidTr="003D15FD">
        <w:trPr>
          <w:trHeight w:val="998"/>
        </w:trPr>
        <w:tc>
          <w:tcPr>
            <w:tcW w:w="810" w:type="dxa"/>
            <w:shd w:val="clear" w:color="auto" w:fill="auto"/>
            <w:vAlign w:val="center"/>
          </w:tcPr>
          <w:p w14:paraId="6EB2346C" w14:textId="77777777" w:rsidR="00814918" w:rsidRPr="00AD6DC9" w:rsidRDefault="00814918" w:rsidP="00081BBB">
            <w:pPr>
              <w:numPr>
                <w:ilvl w:val="0"/>
                <w:numId w:val="1"/>
              </w:numPr>
              <w:jc w:val="both"/>
              <w:rPr>
                <w:rFonts w:ascii="Book Antiqua" w:hAnsi="Book Antiqua"/>
                <w:sz w:val="22"/>
                <w:szCs w:val="22"/>
              </w:rPr>
            </w:pPr>
          </w:p>
        </w:tc>
        <w:tc>
          <w:tcPr>
            <w:tcW w:w="1600" w:type="dxa"/>
            <w:shd w:val="clear" w:color="auto" w:fill="auto"/>
          </w:tcPr>
          <w:p w14:paraId="6E34E453" w14:textId="60A109B9" w:rsidR="006C15F7" w:rsidRPr="00AD6DC9" w:rsidRDefault="006C15F7" w:rsidP="00081BBB">
            <w:pPr>
              <w:jc w:val="both"/>
              <w:rPr>
                <w:rFonts w:ascii="Book Antiqua" w:hAnsi="Book Antiqua" w:cs="72"/>
                <w:sz w:val="22"/>
                <w:szCs w:val="22"/>
              </w:rPr>
            </w:pPr>
            <w:r w:rsidRPr="00AD6DC9">
              <w:rPr>
                <w:rFonts w:ascii="Book Antiqua" w:hAnsi="Book Antiqua" w:cs="72"/>
                <w:sz w:val="22"/>
                <w:szCs w:val="22"/>
              </w:rPr>
              <w:t>Clause No. 1.</w:t>
            </w:r>
            <w:r w:rsidR="00C623AE" w:rsidRPr="00AD6DC9">
              <w:rPr>
                <w:rFonts w:ascii="Book Antiqua" w:hAnsi="Book Antiqua" w:cs="72"/>
                <w:sz w:val="22"/>
                <w:szCs w:val="22"/>
              </w:rPr>
              <w:t>4</w:t>
            </w:r>
            <w:r w:rsidRPr="00AD6DC9">
              <w:rPr>
                <w:rFonts w:ascii="Book Antiqua" w:hAnsi="Book Antiqua" w:cs="72"/>
                <w:sz w:val="22"/>
                <w:szCs w:val="22"/>
              </w:rPr>
              <w:t xml:space="preserve"> (</w:t>
            </w:r>
            <w:r w:rsidR="004D6251" w:rsidRPr="00AD6DC9">
              <w:rPr>
                <w:rFonts w:ascii="Book Antiqua" w:hAnsi="Book Antiqua" w:cs="72"/>
                <w:sz w:val="22"/>
                <w:szCs w:val="22"/>
              </w:rPr>
              <w:t>A</w:t>
            </w:r>
            <w:r w:rsidRPr="00AD6DC9">
              <w:rPr>
                <w:rFonts w:ascii="Book Antiqua" w:hAnsi="Book Antiqua" w:cs="72"/>
                <w:sz w:val="22"/>
                <w:szCs w:val="22"/>
              </w:rPr>
              <w:t>), Appendix-1 (Terms and Procedures of Payment), Section-VI:  Sample Forms and Procedures</w:t>
            </w:r>
          </w:p>
          <w:p w14:paraId="45921071" w14:textId="77777777" w:rsidR="00814918" w:rsidRPr="00AD6DC9" w:rsidRDefault="00814918" w:rsidP="00081BBB">
            <w:pPr>
              <w:jc w:val="both"/>
              <w:rPr>
                <w:rFonts w:ascii="Book Antiqua" w:hAnsi="Book Antiqua"/>
                <w:color w:val="000000"/>
                <w:sz w:val="22"/>
                <w:szCs w:val="22"/>
              </w:rPr>
            </w:pPr>
          </w:p>
        </w:tc>
        <w:tc>
          <w:tcPr>
            <w:tcW w:w="5387" w:type="dxa"/>
            <w:shd w:val="clear" w:color="auto" w:fill="auto"/>
          </w:tcPr>
          <w:p w14:paraId="76435981" w14:textId="77777777" w:rsidR="00814918" w:rsidRPr="00AD6DC9" w:rsidRDefault="00CB0041" w:rsidP="00081BBB">
            <w:pPr>
              <w:jc w:val="both"/>
              <w:rPr>
                <w:rFonts w:ascii="Book Antiqua" w:hAnsi="Book Antiqua" w:cs="Arial"/>
                <w:b/>
                <w:bCs/>
                <w:sz w:val="22"/>
                <w:szCs w:val="22"/>
              </w:rPr>
            </w:pPr>
            <w:r w:rsidRPr="00AD6DC9">
              <w:rPr>
                <w:rFonts w:ascii="Book Antiqua" w:hAnsi="Book Antiqua" w:cs="Arial"/>
                <w:sz w:val="22"/>
                <w:szCs w:val="22"/>
              </w:rPr>
              <w:t>A.</w:t>
            </w:r>
            <w:r w:rsidRPr="00AD6DC9">
              <w:rPr>
                <w:rFonts w:ascii="Book Antiqua" w:hAnsi="Book Antiqua" w:cs="Arial"/>
                <w:sz w:val="22"/>
                <w:szCs w:val="22"/>
              </w:rPr>
              <w:tab/>
              <w:t xml:space="preserve">Interest Bearing Advance (Optional^^) </w:t>
            </w:r>
            <w:r w:rsidRPr="00AD6DC9">
              <w:rPr>
                <w:rFonts w:ascii="Book Antiqua" w:hAnsi="Book Antiqua" w:cs="Arial"/>
                <w:b/>
                <w:bCs/>
                <w:sz w:val="22"/>
                <w:szCs w:val="22"/>
              </w:rPr>
              <w:t>Ten Percent (10%)</w:t>
            </w:r>
            <w:r w:rsidR="0025442F" w:rsidRPr="00AD6DC9">
              <w:rPr>
                <w:rFonts w:ascii="Book Antiqua" w:hAnsi="Book Antiqua" w:cs="Arial"/>
                <w:b/>
                <w:bCs/>
                <w:sz w:val="22"/>
                <w:szCs w:val="22"/>
              </w:rPr>
              <w:t>.</w:t>
            </w:r>
          </w:p>
          <w:p w14:paraId="720337DD" w14:textId="74EA474A" w:rsidR="00271A93" w:rsidRPr="00AD6DC9" w:rsidRDefault="00271A93" w:rsidP="00081BBB">
            <w:pPr>
              <w:jc w:val="both"/>
              <w:rPr>
                <w:rFonts w:ascii="Book Antiqua" w:hAnsi="Book Antiqua" w:cs="Arial"/>
                <w:b/>
                <w:bCs/>
                <w:sz w:val="22"/>
                <w:szCs w:val="22"/>
              </w:rPr>
            </w:pPr>
          </w:p>
          <w:p w14:paraId="3F30136A" w14:textId="1E7BAD35" w:rsidR="00F31567" w:rsidRPr="00AD6DC9" w:rsidRDefault="003B1302" w:rsidP="00081BBB">
            <w:pPr>
              <w:jc w:val="both"/>
              <w:rPr>
                <w:rFonts w:ascii="Book Antiqua" w:hAnsi="Book Antiqua" w:cs="Arial"/>
                <w:sz w:val="22"/>
                <w:szCs w:val="22"/>
              </w:rPr>
            </w:pPr>
            <w:r w:rsidRPr="00AD6DC9">
              <w:rPr>
                <w:rFonts w:ascii="Book Antiqua" w:hAnsi="Book Antiqua" w:cs="Arial"/>
                <w:sz w:val="22"/>
                <w:szCs w:val="22"/>
              </w:rPr>
              <w:t>A.1</w:t>
            </w:r>
            <w:r w:rsidRPr="00AD6DC9">
              <w:rPr>
                <w:rFonts w:ascii="Book Antiqua" w:hAnsi="Book Antiqua" w:cs="Arial"/>
                <w:sz w:val="22"/>
                <w:szCs w:val="22"/>
              </w:rPr>
              <w:tab/>
            </w:r>
            <w:r w:rsidRPr="00AD6DC9">
              <w:rPr>
                <w:rFonts w:ascii="Book Antiqua" w:hAnsi="Book Antiqua" w:cs="Arial"/>
                <w:b/>
                <w:bCs/>
                <w:sz w:val="22"/>
                <w:szCs w:val="22"/>
              </w:rPr>
              <w:t>1</w:t>
            </w:r>
            <w:r w:rsidRPr="00AD6DC9">
              <w:rPr>
                <w:rFonts w:ascii="Book Antiqua" w:hAnsi="Book Antiqua" w:cs="Arial"/>
                <w:b/>
                <w:bCs/>
                <w:sz w:val="22"/>
                <w:szCs w:val="22"/>
                <w:vertAlign w:val="superscript"/>
              </w:rPr>
              <w:t>st</w:t>
            </w:r>
            <w:r w:rsidRPr="00AD6DC9">
              <w:rPr>
                <w:rFonts w:ascii="Book Antiqua" w:hAnsi="Book Antiqua" w:cs="Arial"/>
                <w:b/>
                <w:bCs/>
                <w:sz w:val="22"/>
                <w:szCs w:val="22"/>
              </w:rPr>
              <w:t xml:space="preserve"> </w:t>
            </w:r>
            <w:proofErr w:type="spellStart"/>
            <w:r w:rsidRPr="00AD6DC9">
              <w:rPr>
                <w:rFonts w:ascii="Book Antiqua" w:hAnsi="Book Antiqua" w:cs="Arial"/>
                <w:b/>
                <w:bCs/>
                <w:sz w:val="22"/>
                <w:szCs w:val="22"/>
              </w:rPr>
              <w:t>Installment</w:t>
            </w:r>
            <w:proofErr w:type="spellEnd"/>
            <w:r w:rsidRPr="00AD6DC9">
              <w:rPr>
                <w:rFonts w:ascii="Book Antiqua" w:hAnsi="Book Antiqua" w:cs="Arial"/>
                <w:b/>
                <w:bCs/>
                <w:sz w:val="22"/>
                <w:szCs w:val="22"/>
              </w:rPr>
              <w:t>: 5% (Five Percent)</w:t>
            </w:r>
            <w:r w:rsidRPr="00AD6DC9">
              <w:rPr>
                <w:rFonts w:ascii="Book Antiqua" w:hAnsi="Book Antiqua" w:cs="Arial"/>
                <w:sz w:val="22"/>
                <w:szCs w:val="22"/>
              </w:rPr>
              <w:t xml:space="preserve"> of the total Installation price component….</w:t>
            </w:r>
          </w:p>
          <w:p w14:paraId="5438B091" w14:textId="3BA8CB61" w:rsidR="003B1302" w:rsidRPr="00AD6DC9" w:rsidRDefault="003B1302" w:rsidP="00081BBB">
            <w:pPr>
              <w:jc w:val="both"/>
              <w:rPr>
                <w:rFonts w:ascii="Book Antiqua" w:hAnsi="Book Antiqua" w:cs="Arial"/>
                <w:sz w:val="22"/>
                <w:szCs w:val="22"/>
              </w:rPr>
            </w:pPr>
            <w:r w:rsidRPr="00AD6DC9">
              <w:rPr>
                <w:rFonts w:ascii="Book Antiqua" w:hAnsi="Book Antiqua" w:cs="Arial"/>
                <w:sz w:val="22"/>
                <w:szCs w:val="22"/>
              </w:rPr>
              <w:t>………………………………………………..</w:t>
            </w:r>
          </w:p>
          <w:p w14:paraId="70405DBE" w14:textId="2D07670B" w:rsidR="003B1302" w:rsidRPr="00AD6DC9" w:rsidRDefault="006D2AAF" w:rsidP="00081BBB">
            <w:pPr>
              <w:jc w:val="both"/>
              <w:rPr>
                <w:rFonts w:ascii="Book Antiqua" w:hAnsi="Book Antiqua" w:cs="Arial"/>
                <w:sz w:val="22"/>
                <w:szCs w:val="22"/>
              </w:rPr>
            </w:pPr>
            <w:r w:rsidRPr="00AD6DC9">
              <w:rPr>
                <w:rFonts w:ascii="Book Antiqua" w:hAnsi="Book Antiqua" w:cs="Arial"/>
                <w:sz w:val="22"/>
                <w:szCs w:val="22"/>
              </w:rPr>
              <w:t>A.2</w:t>
            </w:r>
            <w:r w:rsidRPr="00AD6DC9">
              <w:rPr>
                <w:rFonts w:ascii="Book Antiqua" w:hAnsi="Book Antiqua" w:cs="Arial"/>
                <w:sz w:val="22"/>
                <w:szCs w:val="22"/>
              </w:rPr>
              <w:tab/>
            </w:r>
            <w:r w:rsidRPr="00AD6DC9">
              <w:rPr>
                <w:rFonts w:ascii="Book Antiqua" w:hAnsi="Book Antiqua" w:cs="Arial"/>
                <w:b/>
                <w:bCs/>
                <w:sz w:val="22"/>
                <w:szCs w:val="22"/>
              </w:rPr>
              <w:t>2</w:t>
            </w:r>
            <w:r w:rsidRPr="00AD6DC9">
              <w:rPr>
                <w:rFonts w:ascii="Book Antiqua" w:hAnsi="Book Antiqua" w:cs="Arial"/>
                <w:b/>
                <w:bCs/>
                <w:sz w:val="22"/>
                <w:szCs w:val="22"/>
                <w:vertAlign w:val="superscript"/>
              </w:rPr>
              <w:t>nd</w:t>
            </w:r>
            <w:r w:rsidRPr="00AD6DC9">
              <w:rPr>
                <w:rFonts w:ascii="Book Antiqua" w:hAnsi="Book Antiqua" w:cs="Arial"/>
                <w:b/>
                <w:bCs/>
                <w:sz w:val="22"/>
                <w:szCs w:val="22"/>
              </w:rPr>
              <w:t xml:space="preserve"> </w:t>
            </w:r>
            <w:proofErr w:type="spellStart"/>
            <w:r w:rsidRPr="00AD6DC9">
              <w:rPr>
                <w:rFonts w:ascii="Book Antiqua" w:hAnsi="Book Antiqua" w:cs="Arial"/>
                <w:b/>
                <w:bCs/>
                <w:sz w:val="22"/>
                <w:szCs w:val="22"/>
              </w:rPr>
              <w:t>Installment</w:t>
            </w:r>
            <w:proofErr w:type="spellEnd"/>
            <w:r w:rsidRPr="00AD6DC9">
              <w:rPr>
                <w:rFonts w:ascii="Book Antiqua" w:hAnsi="Book Antiqua" w:cs="Arial"/>
                <w:b/>
                <w:bCs/>
                <w:sz w:val="22"/>
                <w:szCs w:val="22"/>
              </w:rPr>
              <w:t>: 5% (Five Percent)</w:t>
            </w:r>
            <w:r w:rsidRPr="00AD6DC9">
              <w:rPr>
                <w:rFonts w:ascii="Book Antiqua" w:hAnsi="Book Antiqua" w:cs="Arial"/>
                <w:sz w:val="22"/>
                <w:szCs w:val="22"/>
              </w:rPr>
              <w:t xml:space="preserve"> of the total Installation price component</w:t>
            </w:r>
            <w:r w:rsidR="001D0DA6" w:rsidRPr="00AD6DC9">
              <w:rPr>
                <w:rFonts w:ascii="Book Antiqua" w:hAnsi="Book Antiqua" w:cs="Arial"/>
                <w:sz w:val="22"/>
                <w:szCs w:val="22"/>
              </w:rPr>
              <w:t>….</w:t>
            </w:r>
          </w:p>
          <w:p w14:paraId="6593D8D9" w14:textId="64C4AAAD" w:rsidR="006D2AAF" w:rsidRPr="00AD6DC9" w:rsidRDefault="006D2AAF" w:rsidP="00081BBB">
            <w:pPr>
              <w:jc w:val="both"/>
              <w:rPr>
                <w:rFonts w:ascii="Book Antiqua" w:hAnsi="Book Antiqua" w:cs="Arial"/>
                <w:b/>
                <w:bCs/>
                <w:sz w:val="22"/>
                <w:szCs w:val="22"/>
              </w:rPr>
            </w:pPr>
            <w:r w:rsidRPr="00AD6DC9">
              <w:rPr>
                <w:rFonts w:ascii="Book Antiqua" w:hAnsi="Book Antiqua" w:cs="Arial"/>
                <w:sz w:val="22"/>
                <w:szCs w:val="22"/>
              </w:rPr>
              <w:t>……………………………………………….</w:t>
            </w:r>
          </w:p>
          <w:p w14:paraId="0F8D869C" w14:textId="2C732C4F" w:rsidR="0025442F" w:rsidRPr="00AD6DC9" w:rsidRDefault="0025442F" w:rsidP="00081BBB">
            <w:pPr>
              <w:jc w:val="both"/>
              <w:rPr>
                <w:rFonts w:ascii="Book Antiqua" w:hAnsi="Book Antiqua"/>
                <w:color w:val="000000"/>
                <w:sz w:val="22"/>
                <w:szCs w:val="22"/>
              </w:rPr>
            </w:pPr>
          </w:p>
        </w:tc>
        <w:tc>
          <w:tcPr>
            <w:tcW w:w="5103" w:type="dxa"/>
            <w:shd w:val="clear" w:color="auto" w:fill="auto"/>
          </w:tcPr>
          <w:p w14:paraId="4371D40E" w14:textId="225EE377" w:rsidR="00814918" w:rsidRPr="00AD6DC9" w:rsidRDefault="00814918" w:rsidP="00081BBB">
            <w:pPr>
              <w:jc w:val="both"/>
              <w:rPr>
                <w:rFonts w:ascii="Book Antiqua" w:hAnsi="Book Antiqua"/>
                <w:color w:val="000000"/>
                <w:sz w:val="22"/>
                <w:szCs w:val="22"/>
              </w:rPr>
            </w:pPr>
            <w:r w:rsidRPr="00AD6DC9">
              <w:rPr>
                <w:rFonts w:ascii="Book Antiqua" w:hAnsi="Book Antiqua"/>
                <w:sz w:val="22"/>
                <w:szCs w:val="22"/>
              </w:rPr>
              <w:t xml:space="preserve">As the requirement of transformers are more, we request you to kindly provide us the </w:t>
            </w:r>
            <w:r w:rsidRPr="00AD6DC9">
              <w:rPr>
                <w:rFonts w:ascii="Book Antiqua" w:hAnsi="Book Antiqua"/>
                <w:b/>
                <w:sz w:val="22"/>
                <w:szCs w:val="22"/>
              </w:rPr>
              <w:t>interest free advance</w:t>
            </w:r>
            <w:r w:rsidRPr="00AD6DC9">
              <w:rPr>
                <w:rFonts w:ascii="Book Antiqua" w:hAnsi="Book Antiqua"/>
                <w:sz w:val="22"/>
                <w:szCs w:val="22"/>
              </w:rPr>
              <w:t>. This will help us facilitate in cash flows.</w:t>
            </w:r>
          </w:p>
        </w:tc>
        <w:tc>
          <w:tcPr>
            <w:tcW w:w="2490" w:type="dxa"/>
            <w:shd w:val="clear" w:color="auto" w:fill="auto"/>
          </w:tcPr>
          <w:p w14:paraId="00E0FE92" w14:textId="3127AAE6" w:rsidR="00814918" w:rsidRPr="00AD6DC9" w:rsidRDefault="00E20092" w:rsidP="00081BBB">
            <w:pPr>
              <w:jc w:val="both"/>
              <w:rPr>
                <w:rFonts w:ascii="Book Antiqua" w:hAnsi="Book Antiqua" w:cs="Arial"/>
                <w:sz w:val="22"/>
                <w:szCs w:val="22"/>
              </w:rPr>
            </w:pPr>
            <w:r w:rsidRPr="00AD6DC9">
              <w:rPr>
                <w:rFonts w:ascii="Book Antiqua" w:hAnsi="Book Antiqua" w:cs="Arial"/>
                <w:sz w:val="22"/>
                <w:szCs w:val="22"/>
              </w:rPr>
              <w:t>The provisions of the Bidding Documents shall remain unchanged.</w:t>
            </w:r>
          </w:p>
        </w:tc>
      </w:tr>
      <w:tr w:rsidR="00183950" w:rsidRPr="00AD6DC9" w14:paraId="04C18D40" w14:textId="77777777" w:rsidTr="003D15FD">
        <w:trPr>
          <w:trHeight w:val="998"/>
        </w:trPr>
        <w:tc>
          <w:tcPr>
            <w:tcW w:w="810" w:type="dxa"/>
            <w:shd w:val="clear" w:color="auto" w:fill="auto"/>
            <w:vAlign w:val="center"/>
          </w:tcPr>
          <w:p w14:paraId="22772F76" w14:textId="77777777" w:rsidR="00183950" w:rsidRPr="00AD6DC9" w:rsidRDefault="00183950" w:rsidP="00081BBB">
            <w:pPr>
              <w:numPr>
                <w:ilvl w:val="0"/>
                <w:numId w:val="1"/>
              </w:numPr>
              <w:jc w:val="both"/>
              <w:rPr>
                <w:rFonts w:ascii="Book Antiqua" w:hAnsi="Book Antiqua"/>
                <w:sz w:val="22"/>
                <w:szCs w:val="22"/>
              </w:rPr>
            </w:pPr>
          </w:p>
        </w:tc>
        <w:tc>
          <w:tcPr>
            <w:tcW w:w="1600" w:type="dxa"/>
            <w:shd w:val="clear" w:color="auto" w:fill="auto"/>
          </w:tcPr>
          <w:p w14:paraId="5164938A" w14:textId="334F689E" w:rsidR="00183950" w:rsidRPr="00AD6DC9" w:rsidRDefault="00273845" w:rsidP="00081BBB">
            <w:pPr>
              <w:jc w:val="both"/>
              <w:rPr>
                <w:rFonts w:ascii="Book Antiqua" w:hAnsi="Book Antiqua"/>
                <w:color w:val="000000"/>
                <w:sz w:val="22"/>
                <w:szCs w:val="22"/>
              </w:rPr>
            </w:pPr>
            <w:r w:rsidRPr="00AD6DC9">
              <w:rPr>
                <w:rFonts w:ascii="Book Antiqua" w:hAnsi="Book Antiqua"/>
                <w:color w:val="000000"/>
                <w:sz w:val="22"/>
                <w:szCs w:val="22"/>
              </w:rPr>
              <w:t>General</w:t>
            </w:r>
          </w:p>
        </w:tc>
        <w:tc>
          <w:tcPr>
            <w:tcW w:w="5387" w:type="dxa"/>
            <w:shd w:val="clear" w:color="auto" w:fill="auto"/>
          </w:tcPr>
          <w:p w14:paraId="1A7CEE86" w14:textId="35D6763D" w:rsidR="00183950" w:rsidRPr="00AD6DC9" w:rsidRDefault="00183950" w:rsidP="00081BBB">
            <w:pPr>
              <w:jc w:val="both"/>
              <w:rPr>
                <w:rFonts w:ascii="Book Antiqua" w:hAnsi="Book Antiqua"/>
                <w:color w:val="000000"/>
                <w:sz w:val="22"/>
                <w:szCs w:val="22"/>
              </w:rPr>
            </w:pPr>
            <w:r w:rsidRPr="00AD6DC9">
              <w:rPr>
                <w:rFonts w:ascii="Book Antiqua" w:eastAsia="CIDFont+F6" w:hAnsi="Book Antiqua"/>
                <w:sz w:val="22"/>
                <w:szCs w:val="22"/>
              </w:rPr>
              <w:t>Erection Activity</w:t>
            </w:r>
          </w:p>
        </w:tc>
        <w:tc>
          <w:tcPr>
            <w:tcW w:w="5103" w:type="dxa"/>
            <w:shd w:val="clear" w:color="auto" w:fill="auto"/>
          </w:tcPr>
          <w:p w14:paraId="7F82C7D7" w14:textId="77777777" w:rsidR="00183950" w:rsidRPr="00AD6DC9" w:rsidRDefault="00183950" w:rsidP="00081BBB">
            <w:pPr>
              <w:jc w:val="both"/>
              <w:rPr>
                <w:rFonts w:ascii="Book Antiqua" w:hAnsi="Book Antiqua"/>
                <w:sz w:val="22"/>
                <w:szCs w:val="22"/>
              </w:rPr>
            </w:pPr>
            <w:r w:rsidRPr="00AD6DC9">
              <w:rPr>
                <w:rFonts w:ascii="Book Antiqua" w:hAnsi="Book Antiqua"/>
                <w:sz w:val="22"/>
                <w:szCs w:val="22"/>
              </w:rPr>
              <w:t>We request you to kindly confirm the below:</w:t>
            </w:r>
          </w:p>
          <w:p w14:paraId="1DCD75B0" w14:textId="77777777" w:rsidR="00E45490" w:rsidRPr="00AD6DC9" w:rsidRDefault="00E45490" w:rsidP="00081BBB">
            <w:pPr>
              <w:jc w:val="both"/>
              <w:rPr>
                <w:rFonts w:ascii="Book Antiqua" w:hAnsi="Book Antiqua"/>
                <w:sz w:val="22"/>
                <w:szCs w:val="22"/>
              </w:rPr>
            </w:pPr>
          </w:p>
          <w:p w14:paraId="45D758E8" w14:textId="57398076" w:rsidR="00183950" w:rsidRPr="00AD6DC9" w:rsidRDefault="00183950" w:rsidP="00081BBB">
            <w:pPr>
              <w:jc w:val="both"/>
              <w:rPr>
                <w:rFonts w:ascii="Book Antiqua" w:hAnsi="Book Antiqua"/>
                <w:color w:val="000000"/>
                <w:sz w:val="22"/>
                <w:szCs w:val="22"/>
              </w:rPr>
            </w:pPr>
            <w:r w:rsidRPr="00AD6DC9">
              <w:rPr>
                <w:rFonts w:ascii="Book Antiqua" w:hAnsi="Book Antiqua"/>
                <w:sz w:val="22"/>
                <w:szCs w:val="22"/>
              </w:rPr>
              <w:t xml:space="preserve">If there is any delay on providing the erection front based on the L2 schedule from the employer, then the contractor shall be provided with additional 2 more months on the agreed </w:t>
            </w:r>
            <w:r w:rsidRPr="00AD6DC9">
              <w:rPr>
                <w:rFonts w:ascii="Book Antiqua" w:hAnsi="Book Antiqua"/>
                <w:sz w:val="22"/>
                <w:szCs w:val="22"/>
              </w:rPr>
              <w:lastRenderedPageBreak/>
              <w:t>schedule of erection activity upon providing the erection activity by the employer. (i.e., as per the agreed L2 schedule the erection activity is 2 months, but due to delay in providing the erection front by the employer, the new erection schedule will be 2+2=4 months from the date of providing the erection front by the employer)</w:t>
            </w:r>
          </w:p>
        </w:tc>
        <w:tc>
          <w:tcPr>
            <w:tcW w:w="2490" w:type="dxa"/>
            <w:shd w:val="clear" w:color="auto" w:fill="auto"/>
          </w:tcPr>
          <w:p w14:paraId="717A8808" w14:textId="47634362" w:rsidR="00183950" w:rsidRPr="00AD6DC9" w:rsidRDefault="00273845" w:rsidP="00081BBB">
            <w:pPr>
              <w:jc w:val="both"/>
              <w:rPr>
                <w:rFonts w:ascii="Book Antiqua" w:hAnsi="Book Antiqua" w:cs="Arial"/>
                <w:sz w:val="22"/>
                <w:szCs w:val="22"/>
              </w:rPr>
            </w:pPr>
            <w:r w:rsidRPr="00AD6DC9">
              <w:rPr>
                <w:rFonts w:ascii="Book Antiqua" w:hAnsi="Book Antiqua" w:cs="Arial"/>
                <w:sz w:val="22"/>
                <w:szCs w:val="22"/>
              </w:rPr>
              <w:lastRenderedPageBreak/>
              <w:t>The provisions of the Bidding Documents shall remain unchanged.</w:t>
            </w:r>
          </w:p>
        </w:tc>
      </w:tr>
      <w:tr w:rsidR="00E627EC" w:rsidRPr="00AD6DC9" w14:paraId="39124F25" w14:textId="77777777" w:rsidTr="003D15FD">
        <w:trPr>
          <w:trHeight w:val="998"/>
        </w:trPr>
        <w:tc>
          <w:tcPr>
            <w:tcW w:w="810" w:type="dxa"/>
            <w:shd w:val="clear" w:color="auto" w:fill="auto"/>
            <w:vAlign w:val="center"/>
          </w:tcPr>
          <w:p w14:paraId="547A9D4D" w14:textId="77777777" w:rsidR="00E627EC" w:rsidRPr="00AD6DC9" w:rsidRDefault="00E627EC" w:rsidP="00081BBB">
            <w:pPr>
              <w:numPr>
                <w:ilvl w:val="0"/>
                <w:numId w:val="1"/>
              </w:numPr>
              <w:jc w:val="both"/>
              <w:rPr>
                <w:rFonts w:ascii="Book Antiqua" w:hAnsi="Book Antiqua"/>
                <w:sz w:val="22"/>
                <w:szCs w:val="22"/>
              </w:rPr>
            </w:pPr>
          </w:p>
        </w:tc>
        <w:tc>
          <w:tcPr>
            <w:tcW w:w="1600" w:type="dxa"/>
            <w:shd w:val="clear" w:color="auto" w:fill="auto"/>
          </w:tcPr>
          <w:p w14:paraId="7EF17ABF" w14:textId="60298FD3" w:rsidR="00E627EC" w:rsidRPr="00AD6DC9" w:rsidRDefault="00161811" w:rsidP="00081BBB">
            <w:pPr>
              <w:jc w:val="both"/>
              <w:rPr>
                <w:rFonts w:ascii="Book Antiqua" w:hAnsi="Book Antiqua"/>
                <w:color w:val="000000"/>
                <w:sz w:val="22"/>
                <w:szCs w:val="22"/>
              </w:rPr>
            </w:pPr>
            <w:r w:rsidRPr="00AD6DC9">
              <w:rPr>
                <w:rFonts w:ascii="Book Antiqua" w:hAnsi="Book Antiqua"/>
                <w:sz w:val="22"/>
                <w:szCs w:val="22"/>
              </w:rPr>
              <w:t>Clause 30 of GCC, Vol-I of the Bidding Documents</w:t>
            </w:r>
          </w:p>
        </w:tc>
        <w:tc>
          <w:tcPr>
            <w:tcW w:w="5387" w:type="dxa"/>
            <w:shd w:val="clear" w:color="auto" w:fill="auto"/>
          </w:tcPr>
          <w:p w14:paraId="585F62CC" w14:textId="06D4770D" w:rsidR="00161811" w:rsidRPr="00AD6DC9" w:rsidRDefault="00161811" w:rsidP="00161811">
            <w:pPr>
              <w:autoSpaceDE w:val="0"/>
              <w:autoSpaceDN w:val="0"/>
              <w:adjustRightInd w:val="0"/>
              <w:rPr>
                <w:rFonts w:ascii="Book Antiqua" w:hAnsi="Book Antiqua" w:cs="Book Antiqua"/>
                <w:b/>
                <w:bCs/>
                <w:color w:val="000000"/>
                <w:sz w:val="22"/>
                <w:szCs w:val="22"/>
              </w:rPr>
            </w:pPr>
            <w:r w:rsidRPr="00AD6DC9">
              <w:rPr>
                <w:rFonts w:ascii="Book Antiqua" w:hAnsi="Book Antiqua" w:cs="Book Antiqua"/>
                <w:b/>
                <w:bCs/>
                <w:color w:val="000000"/>
                <w:sz w:val="22"/>
                <w:szCs w:val="22"/>
              </w:rPr>
              <w:t xml:space="preserve">30. Insurance </w:t>
            </w:r>
          </w:p>
          <w:p w14:paraId="1B197156" w14:textId="77777777" w:rsidR="00161811" w:rsidRPr="00AD6DC9" w:rsidRDefault="00161811" w:rsidP="00161811">
            <w:pPr>
              <w:autoSpaceDE w:val="0"/>
              <w:autoSpaceDN w:val="0"/>
              <w:adjustRightInd w:val="0"/>
              <w:rPr>
                <w:rFonts w:ascii="Book Antiqua" w:hAnsi="Book Antiqua" w:cs="Book Antiqua"/>
                <w:color w:val="000000"/>
                <w:sz w:val="22"/>
                <w:szCs w:val="22"/>
              </w:rPr>
            </w:pPr>
          </w:p>
          <w:p w14:paraId="68CACF50" w14:textId="77777777" w:rsidR="00E627EC" w:rsidRPr="00AD6DC9" w:rsidRDefault="00161811" w:rsidP="00161811">
            <w:pPr>
              <w:autoSpaceDE w:val="0"/>
              <w:autoSpaceDN w:val="0"/>
              <w:adjustRightInd w:val="0"/>
              <w:ind w:left="461" w:hanging="461"/>
              <w:jc w:val="both"/>
              <w:rPr>
                <w:rFonts w:ascii="Book Antiqua" w:hAnsi="Book Antiqua" w:cs="Book Antiqua"/>
                <w:color w:val="000000"/>
                <w:sz w:val="22"/>
                <w:szCs w:val="22"/>
              </w:rPr>
            </w:pPr>
            <w:r w:rsidRPr="00AD6DC9">
              <w:rPr>
                <w:rFonts w:ascii="Book Antiqua" w:hAnsi="Book Antiqua" w:cs="Book Antiqua"/>
                <w:color w:val="000000"/>
                <w:sz w:val="22"/>
                <w:szCs w:val="22"/>
              </w:rPr>
              <w:t>30.1 To the extent specified in the corresponding Appendix-3 (Insurance Requirements) to the Contract Agreement,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10FEE12F" w14:textId="16B60575" w:rsidR="00161811" w:rsidRPr="00AD6DC9" w:rsidRDefault="00161811" w:rsidP="00161811">
            <w:pPr>
              <w:autoSpaceDE w:val="0"/>
              <w:autoSpaceDN w:val="0"/>
              <w:adjustRightInd w:val="0"/>
              <w:ind w:left="461" w:hanging="461"/>
              <w:jc w:val="both"/>
              <w:rPr>
                <w:rFonts w:ascii="Book Antiqua" w:hAnsi="Book Antiqua"/>
                <w:color w:val="000000"/>
                <w:sz w:val="22"/>
                <w:szCs w:val="22"/>
                <w:highlight w:val="yellow"/>
              </w:rPr>
            </w:pPr>
            <w:r w:rsidRPr="00AD6DC9">
              <w:rPr>
                <w:rFonts w:ascii="Book Antiqua" w:hAnsi="Book Antiqua" w:cs="Book Antiqua"/>
                <w:color w:val="000000"/>
                <w:sz w:val="22"/>
                <w:szCs w:val="22"/>
              </w:rPr>
              <w:t>………………………………………………………….</w:t>
            </w:r>
          </w:p>
        </w:tc>
        <w:tc>
          <w:tcPr>
            <w:tcW w:w="5103" w:type="dxa"/>
            <w:shd w:val="clear" w:color="auto" w:fill="auto"/>
          </w:tcPr>
          <w:p w14:paraId="1D117BDA" w14:textId="070F3FE3" w:rsidR="00E627EC" w:rsidRPr="00AD6DC9" w:rsidRDefault="00E627EC" w:rsidP="00081BBB">
            <w:pPr>
              <w:jc w:val="both"/>
              <w:rPr>
                <w:rFonts w:ascii="Book Antiqua" w:hAnsi="Book Antiqua"/>
                <w:color w:val="000000"/>
                <w:sz w:val="22"/>
                <w:szCs w:val="22"/>
                <w:highlight w:val="yellow"/>
              </w:rPr>
            </w:pPr>
            <w:r w:rsidRPr="00AD6DC9">
              <w:rPr>
                <w:rFonts w:ascii="Book Antiqua" w:hAnsi="Book Antiqua"/>
                <w:sz w:val="22"/>
                <w:szCs w:val="22"/>
              </w:rPr>
              <w:t>We understand that Insurance coverage will be applicable till the time of commissioning / Test Charging of the Transformer. Post this milestone, Customer (PGCIL) shall take up the insurance liability. The policy shall expire upon receiving Provisional Acceptance Certificate after the entire Contract Works have been taken over or taken into use by the Customer. Kindly Confirm our understanding.</w:t>
            </w:r>
          </w:p>
        </w:tc>
        <w:tc>
          <w:tcPr>
            <w:tcW w:w="2490" w:type="dxa"/>
            <w:shd w:val="clear" w:color="auto" w:fill="auto"/>
          </w:tcPr>
          <w:p w14:paraId="42C92161" w14:textId="3F010687" w:rsidR="00E627EC" w:rsidRPr="00AD6DC9" w:rsidRDefault="00161811" w:rsidP="00081BBB">
            <w:pPr>
              <w:jc w:val="both"/>
              <w:rPr>
                <w:rFonts w:ascii="Book Antiqua" w:hAnsi="Book Antiqua" w:cs="Arial"/>
                <w:sz w:val="22"/>
                <w:szCs w:val="22"/>
              </w:rPr>
            </w:pPr>
            <w:r w:rsidRPr="00AD6DC9">
              <w:rPr>
                <w:rFonts w:ascii="Book Antiqua" w:hAnsi="Book Antiqua" w:cs="Arial"/>
                <w:sz w:val="22"/>
                <w:szCs w:val="22"/>
              </w:rPr>
              <w:t>Bidder is advised to kindly refer GCC Clause 30, which is amply clear in this regard.</w:t>
            </w:r>
          </w:p>
        </w:tc>
      </w:tr>
      <w:tr w:rsidR="00626FBA" w:rsidRPr="00AD6DC9" w14:paraId="56B00263" w14:textId="77777777" w:rsidTr="003D15FD">
        <w:trPr>
          <w:trHeight w:val="998"/>
        </w:trPr>
        <w:tc>
          <w:tcPr>
            <w:tcW w:w="810" w:type="dxa"/>
            <w:shd w:val="clear" w:color="auto" w:fill="auto"/>
            <w:vAlign w:val="center"/>
          </w:tcPr>
          <w:p w14:paraId="3B4DDB13" w14:textId="77777777" w:rsidR="00626FBA" w:rsidRPr="00AD6DC9" w:rsidRDefault="00626FBA" w:rsidP="00081BBB">
            <w:pPr>
              <w:numPr>
                <w:ilvl w:val="0"/>
                <w:numId w:val="1"/>
              </w:numPr>
              <w:jc w:val="both"/>
              <w:rPr>
                <w:rFonts w:ascii="Book Antiqua" w:hAnsi="Book Antiqua"/>
                <w:sz w:val="22"/>
                <w:szCs w:val="22"/>
              </w:rPr>
            </w:pPr>
          </w:p>
        </w:tc>
        <w:tc>
          <w:tcPr>
            <w:tcW w:w="1600" w:type="dxa"/>
            <w:shd w:val="clear" w:color="auto" w:fill="auto"/>
          </w:tcPr>
          <w:p w14:paraId="34DA32D5" w14:textId="3FD6E7CE" w:rsidR="00626FBA" w:rsidRPr="00AD6DC9" w:rsidRDefault="00626FBA" w:rsidP="00081BBB">
            <w:pPr>
              <w:jc w:val="both"/>
              <w:rPr>
                <w:rFonts w:ascii="Book Antiqua" w:hAnsi="Book Antiqua"/>
                <w:color w:val="000000"/>
                <w:sz w:val="22"/>
                <w:szCs w:val="22"/>
              </w:rPr>
            </w:pPr>
            <w:r w:rsidRPr="00AD6DC9">
              <w:rPr>
                <w:rFonts w:ascii="Book Antiqua" w:hAnsi="Book Antiqua"/>
                <w:color w:val="000000"/>
                <w:sz w:val="22"/>
                <w:szCs w:val="22"/>
              </w:rPr>
              <w:t>ITB 24.1 (c), BDS, Section-III</w:t>
            </w:r>
          </w:p>
        </w:tc>
        <w:tc>
          <w:tcPr>
            <w:tcW w:w="5387" w:type="dxa"/>
            <w:shd w:val="clear" w:color="auto" w:fill="auto"/>
          </w:tcPr>
          <w:p w14:paraId="16548FE8" w14:textId="77777777" w:rsidR="00626FBA" w:rsidRPr="00AD6DC9" w:rsidRDefault="00626FBA" w:rsidP="00081BBB">
            <w:pPr>
              <w:jc w:val="both"/>
              <w:rPr>
                <w:rFonts w:ascii="Book Antiqua" w:hAnsi="Book Antiqua" w:cs="Arial"/>
                <w:b/>
                <w:bCs/>
                <w:sz w:val="22"/>
                <w:szCs w:val="22"/>
              </w:rPr>
            </w:pPr>
            <w:r w:rsidRPr="00AD6DC9">
              <w:rPr>
                <w:rFonts w:ascii="Book Antiqua" w:hAnsi="Book Antiqua" w:cs="Arial"/>
                <w:b/>
                <w:bCs/>
                <w:sz w:val="22"/>
                <w:szCs w:val="22"/>
              </w:rPr>
              <w:t>The Time for Completion shall be as under:</w:t>
            </w:r>
          </w:p>
          <w:p w14:paraId="45216703" w14:textId="77777777" w:rsidR="00626FBA" w:rsidRPr="00AD6DC9" w:rsidRDefault="00626FBA" w:rsidP="00081BBB">
            <w:pPr>
              <w:jc w:val="both"/>
              <w:rPr>
                <w:rFonts w:ascii="Book Antiqua" w:hAnsi="Book Antiqua" w:cs="Arial"/>
                <w:sz w:val="22"/>
                <w:szCs w:val="22"/>
              </w:rPr>
            </w:pPr>
          </w:p>
          <w:tbl>
            <w:tblPr>
              <w:tblW w:w="523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193"/>
              <w:gridCol w:w="1319"/>
              <w:gridCol w:w="2077"/>
            </w:tblGrid>
            <w:tr w:rsidR="003D15FD" w:rsidRPr="00AD6DC9" w14:paraId="15953149" w14:textId="77777777" w:rsidTr="002D7A89">
              <w:trPr>
                <w:trHeight w:val="620"/>
                <w:tblHeader/>
              </w:trPr>
              <w:tc>
                <w:tcPr>
                  <w:tcW w:w="844" w:type="dxa"/>
                </w:tcPr>
                <w:p w14:paraId="2D79AC9E" w14:textId="77777777" w:rsidR="00626FBA" w:rsidRPr="00AD6DC9" w:rsidRDefault="00626FBA" w:rsidP="00081BBB">
                  <w:pPr>
                    <w:ind w:right="-117"/>
                    <w:jc w:val="both"/>
                    <w:rPr>
                      <w:rFonts w:ascii="Book Antiqua" w:eastAsia="MS Mincho" w:hAnsi="Book Antiqua" w:cs="Arial"/>
                      <w:b/>
                      <w:bCs/>
                      <w:sz w:val="22"/>
                      <w:szCs w:val="22"/>
                    </w:rPr>
                  </w:pPr>
                  <w:r w:rsidRPr="00AD6DC9">
                    <w:rPr>
                      <w:rFonts w:ascii="Book Antiqua" w:eastAsia="MS Mincho" w:hAnsi="Book Antiqua" w:cs="Arial"/>
                      <w:b/>
                      <w:bCs/>
                      <w:sz w:val="22"/>
                      <w:szCs w:val="22"/>
                    </w:rPr>
                    <w:lastRenderedPageBreak/>
                    <w:t>Sl. No.</w:t>
                  </w:r>
                </w:p>
              </w:tc>
              <w:tc>
                <w:tcPr>
                  <w:tcW w:w="953" w:type="dxa"/>
                </w:tcPr>
                <w:p w14:paraId="2FDFEAAA" w14:textId="77777777" w:rsidR="00626FBA" w:rsidRPr="00AD6DC9" w:rsidRDefault="00626FBA" w:rsidP="00081BBB">
                  <w:pPr>
                    <w:ind w:left="-104" w:right="-105"/>
                    <w:jc w:val="center"/>
                    <w:rPr>
                      <w:rFonts w:ascii="Book Antiqua" w:eastAsia="MS Mincho" w:hAnsi="Book Antiqua" w:cs="Arial"/>
                      <w:b/>
                      <w:bCs/>
                      <w:sz w:val="22"/>
                      <w:szCs w:val="22"/>
                    </w:rPr>
                  </w:pPr>
                  <w:r w:rsidRPr="00AD6DC9">
                    <w:rPr>
                      <w:rFonts w:ascii="Book Antiqua" w:hAnsi="Book Antiqua" w:cs="Arial"/>
                      <w:b/>
                      <w:bCs/>
                      <w:sz w:val="22"/>
                      <w:szCs w:val="22"/>
                      <w:lang w:val="en-GB"/>
                    </w:rPr>
                    <w:t>Description</w:t>
                  </w:r>
                </w:p>
              </w:tc>
              <w:tc>
                <w:tcPr>
                  <w:tcW w:w="1365" w:type="dxa"/>
                </w:tcPr>
                <w:p w14:paraId="3C3A3740" w14:textId="77777777" w:rsidR="00626FBA" w:rsidRPr="00AD6DC9" w:rsidRDefault="00626FBA" w:rsidP="00081BBB">
                  <w:pPr>
                    <w:ind w:right="-18"/>
                    <w:jc w:val="both"/>
                    <w:rPr>
                      <w:rFonts w:ascii="Book Antiqua" w:eastAsia="MS Mincho" w:hAnsi="Book Antiqua" w:cs="Arial"/>
                      <w:b/>
                      <w:bCs/>
                      <w:sz w:val="22"/>
                      <w:szCs w:val="22"/>
                    </w:rPr>
                  </w:pPr>
                  <w:r w:rsidRPr="00AD6DC9">
                    <w:rPr>
                      <w:rFonts w:ascii="Book Antiqua" w:eastAsia="MS Mincho" w:hAnsi="Book Antiqua" w:cs="Arial"/>
                      <w:b/>
                      <w:bCs/>
                      <w:sz w:val="22"/>
                      <w:szCs w:val="22"/>
                    </w:rPr>
                    <w:t>Duration in months from the effective date of Contract</w:t>
                  </w:r>
                </w:p>
              </w:tc>
              <w:tc>
                <w:tcPr>
                  <w:tcW w:w="2077" w:type="dxa"/>
                </w:tcPr>
                <w:p w14:paraId="206674A2" w14:textId="77777777" w:rsidR="00626FBA" w:rsidRPr="00AD6DC9" w:rsidRDefault="00626FBA" w:rsidP="00081BBB">
                  <w:pPr>
                    <w:ind w:right="-18"/>
                    <w:jc w:val="both"/>
                    <w:rPr>
                      <w:rFonts w:ascii="Book Antiqua" w:eastAsia="MS Mincho" w:hAnsi="Book Antiqua" w:cs="Arial"/>
                      <w:b/>
                      <w:bCs/>
                      <w:sz w:val="22"/>
                      <w:szCs w:val="22"/>
                    </w:rPr>
                  </w:pPr>
                </w:p>
              </w:tc>
            </w:tr>
            <w:tr w:rsidR="00626FBA" w:rsidRPr="00AD6DC9" w14:paraId="58D6D819" w14:textId="77777777" w:rsidTr="002D7A89">
              <w:trPr>
                <w:trHeight w:val="751"/>
              </w:trPr>
              <w:tc>
                <w:tcPr>
                  <w:tcW w:w="844" w:type="dxa"/>
                </w:tcPr>
                <w:p w14:paraId="17908D79" w14:textId="77777777" w:rsidR="00626FBA" w:rsidRPr="00AD6DC9" w:rsidRDefault="00626FBA" w:rsidP="00081BBB">
                  <w:pPr>
                    <w:jc w:val="center"/>
                    <w:rPr>
                      <w:rFonts w:ascii="Book Antiqua" w:eastAsia="MS Mincho" w:hAnsi="Book Antiqua" w:cs="Arial"/>
                      <w:sz w:val="22"/>
                      <w:szCs w:val="22"/>
                    </w:rPr>
                  </w:pPr>
                  <w:r w:rsidRPr="00AD6DC9">
                    <w:rPr>
                      <w:rFonts w:ascii="Book Antiqua" w:eastAsia="MS Mincho" w:hAnsi="Book Antiqua" w:cs="Arial"/>
                      <w:sz w:val="22"/>
                      <w:szCs w:val="22"/>
                    </w:rPr>
                    <w:t>(I)</w:t>
                  </w:r>
                </w:p>
              </w:tc>
              <w:tc>
                <w:tcPr>
                  <w:tcW w:w="2318" w:type="dxa"/>
                  <w:gridSpan w:val="2"/>
                </w:tcPr>
                <w:p w14:paraId="1F90072B" w14:textId="173FBA69" w:rsidR="00626FBA" w:rsidRPr="00AD6DC9" w:rsidRDefault="00AA4A7C" w:rsidP="00081BBB">
                  <w:pPr>
                    <w:tabs>
                      <w:tab w:val="left" w:pos="2367"/>
                    </w:tabs>
                    <w:ind w:left="-18" w:right="-45"/>
                    <w:jc w:val="both"/>
                    <w:rPr>
                      <w:rFonts w:ascii="Book Antiqua" w:eastAsia="MS Mincho" w:hAnsi="Book Antiqua" w:cs="Arial"/>
                      <w:b/>
                      <w:bCs/>
                      <w:sz w:val="22"/>
                      <w:szCs w:val="22"/>
                    </w:rPr>
                  </w:pPr>
                  <w:r w:rsidRPr="00AA4A7C">
                    <w:rPr>
                      <w:rFonts w:ascii="Book Antiqua" w:hAnsi="Book Antiqua" w:cs="Arial"/>
                      <w:b/>
                      <w:sz w:val="22"/>
                      <w:szCs w:val="22"/>
                    </w:rPr>
                    <w:t>Taking Over by the Employer upon successful Completion of Following elements of the 765kV Transformer Package-7TR-11-BULK for procurement of 30 x 500 MVA, 765/400/33kV, 1-Ph Transformers under Bulk Procurement of 765kV and 400kV class Transformers &amp; Reactors of various Capacities (Lot-4). Specification no.: CC/NT/W-TR/DOM/A06/24/14607</w:t>
                  </w:r>
                </w:p>
              </w:tc>
              <w:tc>
                <w:tcPr>
                  <w:tcW w:w="2077" w:type="dxa"/>
                  <w:vAlign w:val="center"/>
                </w:tcPr>
                <w:p w14:paraId="736FB68A" w14:textId="77777777" w:rsidR="00626FBA" w:rsidRPr="00AD6DC9" w:rsidRDefault="00626FBA" w:rsidP="00081BBB">
                  <w:pPr>
                    <w:tabs>
                      <w:tab w:val="left" w:pos="2457"/>
                    </w:tabs>
                    <w:ind w:left="-108"/>
                    <w:jc w:val="center"/>
                    <w:rPr>
                      <w:rFonts w:ascii="Book Antiqua" w:hAnsi="Book Antiqua" w:cs="Arial"/>
                      <w:b/>
                      <w:bCs/>
                      <w:sz w:val="22"/>
                      <w:szCs w:val="22"/>
                    </w:rPr>
                  </w:pPr>
                  <w:r w:rsidRPr="00AD6DC9">
                    <w:rPr>
                      <w:rFonts w:ascii="Book Antiqua" w:hAnsi="Book Antiqua" w:cs="Arial"/>
                      <w:b/>
                      <w:bCs/>
                      <w:sz w:val="22"/>
                      <w:szCs w:val="22"/>
                    </w:rPr>
                    <w:t>Remark</w:t>
                  </w:r>
                </w:p>
                <w:p w14:paraId="1FBAB5A2" w14:textId="77777777" w:rsidR="00626FBA" w:rsidRPr="00AD6DC9" w:rsidRDefault="00626FBA" w:rsidP="00081BBB">
                  <w:pPr>
                    <w:tabs>
                      <w:tab w:val="left" w:pos="2457"/>
                    </w:tabs>
                    <w:ind w:left="-108"/>
                    <w:jc w:val="center"/>
                    <w:rPr>
                      <w:rFonts w:ascii="Book Antiqua" w:hAnsi="Book Antiqua" w:cs="Arial"/>
                      <w:b/>
                      <w:bCs/>
                      <w:sz w:val="22"/>
                      <w:szCs w:val="22"/>
                    </w:rPr>
                  </w:pPr>
                  <w:r w:rsidRPr="00AD6DC9">
                    <w:rPr>
                      <w:rFonts w:ascii="Book Antiqua" w:hAnsi="Book Antiqua" w:cs="Arial"/>
                      <w:b/>
                      <w:bCs/>
                      <w:sz w:val="22"/>
                      <w:szCs w:val="22"/>
                    </w:rPr>
                    <w:t>(Indicative Period in Months from Award)</w:t>
                  </w:r>
                </w:p>
              </w:tc>
            </w:tr>
            <w:tr w:rsidR="009338D4" w:rsidRPr="00AD6DC9" w14:paraId="5905D1C3" w14:textId="77777777" w:rsidTr="002D7A89">
              <w:trPr>
                <w:trHeight w:val="539"/>
              </w:trPr>
              <w:tc>
                <w:tcPr>
                  <w:tcW w:w="844" w:type="dxa"/>
                </w:tcPr>
                <w:p w14:paraId="452D2587"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70057BD7" w14:textId="03EFA413"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w:t>
                  </w:r>
                </w:p>
              </w:tc>
              <w:tc>
                <w:tcPr>
                  <w:tcW w:w="1365" w:type="dxa"/>
                </w:tcPr>
                <w:p w14:paraId="1FA7E530" w14:textId="77777777" w:rsidR="009338D4" w:rsidRPr="00226A81" w:rsidRDefault="009338D4" w:rsidP="009338D4">
                  <w:pPr>
                    <w:tabs>
                      <w:tab w:val="left" w:pos="2367"/>
                    </w:tabs>
                    <w:spacing w:after="120"/>
                    <w:ind w:left="-18" w:right="-45"/>
                    <w:jc w:val="center"/>
                    <w:rPr>
                      <w:rFonts w:ascii="Book Antiqua" w:eastAsia="MS Mincho" w:hAnsi="Book Antiqua" w:cs="Arial"/>
                      <w:b/>
                      <w:bCs/>
                      <w:sz w:val="2"/>
                      <w:szCs w:val="2"/>
                    </w:rPr>
                  </w:pPr>
                </w:p>
                <w:p w14:paraId="72C517F8" w14:textId="071013AB"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sidRPr="00CF77CA">
                    <w:rPr>
                      <w:rFonts w:ascii="Book Antiqua" w:hAnsi="Book Antiqua" w:cs="Arial"/>
                      <w:b/>
                      <w:bCs/>
                      <w:sz w:val="21"/>
                      <w:szCs w:val="21"/>
                    </w:rPr>
                    <w:t>18 Months</w:t>
                  </w:r>
                </w:p>
              </w:tc>
              <w:tc>
                <w:tcPr>
                  <w:tcW w:w="2077" w:type="dxa"/>
                  <w:vMerge w:val="restart"/>
                </w:tcPr>
                <w:p w14:paraId="564EA587" w14:textId="77777777" w:rsidR="009338D4" w:rsidRPr="00CF77CA" w:rsidRDefault="009338D4" w:rsidP="009338D4">
                  <w:pPr>
                    <w:autoSpaceDE w:val="0"/>
                    <w:autoSpaceDN w:val="0"/>
                    <w:adjustRightInd w:val="0"/>
                    <w:jc w:val="both"/>
                    <w:rPr>
                      <w:rFonts w:ascii="Book Antiqua" w:hAnsi="Book Antiqua" w:cs="Arial-BoldMT"/>
                      <w:b/>
                      <w:bCs/>
                      <w:sz w:val="21"/>
                      <w:szCs w:val="21"/>
                    </w:rPr>
                  </w:pPr>
                  <w:r w:rsidRPr="00CF77CA">
                    <w:rPr>
                      <w:rFonts w:ascii="Book Antiqua" w:hAnsi="Book Antiqua" w:cs="Arial-BoldMT"/>
                      <w:b/>
                      <w:bCs/>
                      <w:sz w:val="21"/>
                      <w:szCs w:val="21"/>
                    </w:rPr>
                    <w:t>Engineering: 0-2</w:t>
                  </w:r>
                  <w:r>
                    <w:rPr>
                      <w:rFonts w:ascii="Book Antiqua" w:hAnsi="Book Antiqua" w:cs="Arial-BoldMT"/>
                      <w:b/>
                      <w:bCs/>
                      <w:sz w:val="21"/>
                      <w:szCs w:val="21"/>
                    </w:rPr>
                    <w:t>4</w:t>
                  </w:r>
                  <w:r w:rsidRPr="00CF77CA">
                    <w:rPr>
                      <w:rFonts w:ascii="Book Antiqua" w:hAnsi="Book Antiqua" w:cs="Arial-BoldMT"/>
                      <w:b/>
                      <w:bCs/>
                      <w:sz w:val="21"/>
                      <w:szCs w:val="21"/>
                    </w:rPr>
                    <w:t xml:space="preserve"> months</w:t>
                  </w:r>
                </w:p>
                <w:p w14:paraId="22310DAD" w14:textId="77777777" w:rsidR="009338D4" w:rsidRPr="00CF77CA" w:rsidRDefault="009338D4" w:rsidP="009338D4">
                  <w:pPr>
                    <w:autoSpaceDE w:val="0"/>
                    <w:autoSpaceDN w:val="0"/>
                    <w:adjustRightInd w:val="0"/>
                    <w:jc w:val="both"/>
                    <w:rPr>
                      <w:rFonts w:ascii="Book Antiqua" w:hAnsi="Book Antiqua" w:cs="Arial-BoldMT"/>
                      <w:b/>
                      <w:bCs/>
                      <w:sz w:val="21"/>
                      <w:szCs w:val="21"/>
                    </w:rPr>
                  </w:pPr>
                </w:p>
                <w:p w14:paraId="4EE67353" w14:textId="77777777" w:rsidR="009338D4" w:rsidRPr="00CF77CA" w:rsidRDefault="009338D4" w:rsidP="009338D4">
                  <w:pPr>
                    <w:autoSpaceDE w:val="0"/>
                    <w:autoSpaceDN w:val="0"/>
                    <w:adjustRightInd w:val="0"/>
                    <w:jc w:val="both"/>
                    <w:rPr>
                      <w:rFonts w:ascii="Book Antiqua" w:hAnsi="Book Antiqua" w:cs="Arial-BoldMT"/>
                      <w:b/>
                      <w:bCs/>
                      <w:sz w:val="21"/>
                      <w:szCs w:val="21"/>
                    </w:rPr>
                  </w:pPr>
                  <w:r w:rsidRPr="00CF77CA">
                    <w:rPr>
                      <w:rFonts w:ascii="Book Antiqua" w:hAnsi="Book Antiqua" w:cs="Arial-BoldMT"/>
                      <w:b/>
                      <w:bCs/>
                      <w:sz w:val="21"/>
                      <w:szCs w:val="21"/>
                    </w:rPr>
                    <w:t>Dispatch:</w:t>
                  </w:r>
                  <w:r>
                    <w:rPr>
                      <w:rFonts w:ascii="Book Antiqua" w:hAnsi="Book Antiqua" w:cs="Arial-BoldMT"/>
                      <w:b/>
                      <w:bCs/>
                      <w:sz w:val="21"/>
                      <w:szCs w:val="21"/>
                    </w:rPr>
                    <w:t xml:space="preserve"> </w:t>
                  </w:r>
                  <w:r w:rsidRPr="00CF77CA">
                    <w:rPr>
                      <w:rFonts w:ascii="Book Antiqua" w:hAnsi="Book Antiqua" w:cs="Arial-BoldMT"/>
                      <w:b/>
                      <w:bCs/>
                      <w:sz w:val="21"/>
                      <w:szCs w:val="21"/>
                    </w:rPr>
                    <w:t>15-</w:t>
                  </w:r>
                  <w:r>
                    <w:rPr>
                      <w:rFonts w:ascii="Book Antiqua" w:hAnsi="Book Antiqua" w:cs="Arial-BoldMT"/>
                      <w:b/>
                      <w:bCs/>
                      <w:sz w:val="21"/>
                      <w:szCs w:val="21"/>
                    </w:rPr>
                    <w:t>33</w:t>
                  </w:r>
                  <w:r w:rsidRPr="00CF77CA">
                    <w:rPr>
                      <w:rFonts w:ascii="Book Antiqua" w:hAnsi="Book Antiqua" w:cs="Arial-BoldMT"/>
                      <w:b/>
                      <w:bCs/>
                      <w:sz w:val="21"/>
                      <w:szCs w:val="21"/>
                    </w:rPr>
                    <w:t xml:space="preserve"> months</w:t>
                  </w:r>
                </w:p>
                <w:p w14:paraId="79E309F2" w14:textId="77777777" w:rsidR="009338D4" w:rsidRPr="00CF77CA" w:rsidRDefault="009338D4" w:rsidP="009338D4">
                  <w:pPr>
                    <w:autoSpaceDE w:val="0"/>
                    <w:autoSpaceDN w:val="0"/>
                    <w:adjustRightInd w:val="0"/>
                    <w:jc w:val="both"/>
                    <w:rPr>
                      <w:rFonts w:ascii="Book Antiqua" w:hAnsi="Book Antiqua" w:cs="ArialMT"/>
                      <w:sz w:val="21"/>
                      <w:szCs w:val="21"/>
                    </w:rPr>
                  </w:pPr>
                  <w:r w:rsidRPr="00CF77CA">
                    <w:rPr>
                      <w:rFonts w:ascii="Book Antiqua" w:hAnsi="Book Antiqua" w:cs="ArialMT"/>
                      <w:sz w:val="21"/>
                      <w:szCs w:val="21"/>
                    </w:rPr>
                    <w:t xml:space="preserve">2 units in each </w:t>
                  </w:r>
                  <w:r w:rsidRPr="00CF77CA">
                    <w:rPr>
                      <w:rFonts w:ascii="Book Antiqua" w:hAnsi="Book Antiqua" w:cs="ArialMT"/>
                      <w:sz w:val="21"/>
                      <w:szCs w:val="21"/>
                    </w:rPr>
                    <w:lastRenderedPageBreak/>
                    <w:t>month (15-2</w:t>
                  </w:r>
                  <w:r>
                    <w:rPr>
                      <w:rFonts w:ascii="Book Antiqua" w:hAnsi="Book Antiqua" w:cs="ArialMT"/>
                      <w:sz w:val="21"/>
                      <w:szCs w:val="21"/>
                    </w:rPr>
                    <w:t xml:space="preserve">5 </w:t>
                  </w:r>
                  <w:r w:rsidRPr="00CF77CA">
                    <w:rPr>
                      <w:rFonts w:ascii="Book Antiqua" w:hAnsi="Book Antiqua" w:cs="ArialMT"/>
                      <w:sz w:val="21"/>
                      <w:szCs w:val="21"/>
                    </w:rPr>
                    <w:t>months)</w:t>
                  </w:r>
                </w:p>
                <w:p w14:paraId="16017E1B" w14:textId="77777777" w:rsidR="009338D4" w:rsidRPr="00CF77CA" w:rsidRDefault="009338D4" w:rsidP="009338D4">
                  <w:pPr>
                    <w:autoSpaceDE w:val="0"/>
                    <w:autoSpaceDN w:val="0"/>
                    <w:adjustRightInd w:val="0"/>
                    <w:jc w:val="both"/>
                    <w:rPr>
                      <w:rFonts w:ascii="Book Antiqua" w:hAnsi="Book Antiqua" w:cs="ArialMT"/>
                      <w:sz w:val="21"/>
                      <w:szCs w:val="21"/>
                    </w:rPr>
                  </w:pPr>
                  <w:r w:rsidRPr="00CF77CA">
                    <w:rPr>
                      <w:rFonts w:ascii="Book Antiqua" w:hAnsi="Book Antiqua" w:cs="ArialMT"/>
                      <w:sz w:val="21"/>
                      <w:szCs w:val="21"/>
                    </w:rPr>
                    <w:t>1 unit in each month (2</w:t>
                  </w:r>
                  <w:r>
                    <w:rPr>
                      <w:rFonts w:ascii="Book Antiqua" w:hAnsi="Book Antiqua" w:cs="ArialMT"/>
                      <w:sz w:val="21"/>
                      <w:szCs w:val="21"/>
                    </w:rPr>
                    <w:t xml:space="preserve">6-33 </w:t>
                  </w:r>
                  <w:r w:rsidRPr="00CF77CA">
                    <w:rPr>
                      <w:rFonts w:ascii="Book Antiqua" w:hAnsi="Book Antiqua" w:cs="ArialMT"/>
                      <w:sz w:val="21"/>
                      <w:szCs w:val="21"/>
                    </w:rPr>
                    <w:t>months)</w:t>
                  </w:r>
                </w:p>
                <w:p w14:paraId="524F8895" w14:textId="77777777" w:rsidR="009338D4" w:rsidRPr="00CF77CA" w:rsidRDefault="009338D4" w:rsidP="009338D4">
                  <w:pPr>
                    <w:autoSpaceDE w:val="0"/>
                    <w:autoSpaceDN w:val="0"/>
                    <w:adjustRightInd w:val="0"/>
                    <w:jc w:val="both"/>
                    <w:rPr>
                      <w:rFonts w:ascii="Book Antiqua" w:hAnsi="Book Antiqua" w:cs="ArialMT"/>
                      <w:sz w:val="21"/>
                      <w:szCs w:val="21"/>
                    </w:rPr>
                  </w:pPr>
                </w:p>
                <w:p w14:paraId="50378D80" w14:textId="77777777" w:rsidR="009338D4" w:rsidRPr="00CF77CA" w:rsidRDefault="009338D4" w:rsidP="009338D4">
                  <w:pPr>
                    <w:autoSpaceDE w:val="0"/>
                    <w:autoSpaceDN w:val="0"/>
                    <w:adjustRightInd w:val="0"/>
                    <w:jc w:val="both"/>
                    <w:rPr>
                      <w:rFonts w:ascii="Book Antiqua" w:hAnsi="Book Antiqua" w:cs="Arial-BoldMT"/>
                      <w:b/>
                      <w:bCs/>
                      <w:sz w:val="21"/>
                      <w:szCs w:val="21"/>
                    </w:rPr>
                  </w:pPr>
                  <w:r w:rsidRPr="00CF77CA">
                    <w:rPr>
                      <w:rFonts w:ascii="Book Antiqua" w:hAnsi="Book Antiqua" w:cs="Arial-BoldMT"/>
                      <w:b/>
                      <w:bCs/>
                      <w:sz w:val="21"/>
                      <w:szCs w:val="21"/>
                    </w:rPr>
                    <w:t>R</w:t>
                  </w:r>
                  <w:r>
                    <w:rPr>
                      <w:rFonts w:ascii="Book Antiqua" w:hAnsi="Book Antiqua" w:cs="Arial-BoldMT"/>
                      <w:b/>
                      <w:bCs/>
                      <w:sz w:val="21"/>
                      <w:szCs w:val="21"/>
                    </w:rPr>
                    <w:t>e</w:t>
                  </w:r>
                  <w:r w:rsidRPr="00CF77CA">
                    <w:rPr>
                      <w:rFonts w:ascii="Book Antiqua" w:hAnsi="Book Antiqua" w:cs="Arial-BoldMT"/>
                      <w:b/>
                      <w:bCs/>
                      <w:sz w:val="21"/>
                      <w:szCs w:val="21"/>
                    </w:rPr>
                    <w:t>c</w:t>
                  </w:r>
                  <w:r>
                    <w:rPr>
                      <w:rFonts w:ascii="Book Antiqua" w:hAnsi="Book Antiqua" w:cs="Arial-BoldMT"/>
                      <w:b/>
                      <w:bCs/>
                      <w:sz w:val="21"/>
                      <w:szCs w:val="21"/>
                    </w:rPr>
                    <w:t>ei</w:t>
                  </w:r>
                  <w:r w:rsidRPr="00CF77CA">
                    <w:rPr>
                      <w:rFonts w:ascii="Book Antiqua" w:hAnsi="Book Antiqua" w:cs="Arial-BoldMT"/>
                      <w:b/>
                      <w:bCs/>
                      <w:sz w:val="21"/>
                      <w:szCs w:val="21"/>
                    </w:rPr>
                    <w:t>pt at site: 16-</w:t>
                  </w:r>
                  <w:r>
                    <w:rPr>
                      <w:rFonts w:ascii="Book Antiqua" w:hAnsi="Book Antiqua" w:cs="Arial-BoldMT"/>
                      <w:b/>
                      <w:bCs/>
                      <w:sz w:val="21"/>
                      <w:szCs w:val="21"/>
                    </w:rPr>
                    <w:t>34</w:t>
                  </w:r>
                  <w:r w:rsidRPr="00CF77CA">
                    <w:rPr>
                      <w:rFonts w:ascii="Book Antiqua" w:hAnsi="Book Antiqua" w:cs="Arial-BoldMT"/>
                      <w:b/>
                      <w:bCs/>
                      <w:sz w:val="21"/>
                      <w:szCs w:val="21"/>
                    </w:rPr>
                    <w:t xml:space="preserve"> months</w:t>
                  </w:r>
                </w:p>
                <w:p w14:paraId="7E3C4B60" w14:textId="77777777" w:rsidR="009338D4" w:rsidRPr="00CF77CA" w:rsidRDefault="009338D4" w:rsidP="009338D4">
                  <w:pPr>
                    <w:autoSpaceDE w:val="0"/>
                    <w:autoSpaceDN w:val="0"/>
                    <w:adjustRightInd w:val="0"/>
                    <w:jc w:val="both"/>
                    <w:rPr>
                      <w:rFonts w:ascii="Book Antiqua" w:hAnsi="Book Antiqua" w:cs="ArialMT"/>
                      <w:sz w:val="21"/>
                      <w:szCs w:val="21"/>
                    </w:rPr>
                  </w:pPr>
                  <w:r w:rsidRPr="00CF77CA">
                    <w:rPr>
                      <w:rFonts w:ascii="Book Antiqua" w:hAnsi="Book Antiqua" w:cs="ArialMT"/>
                      <w:sz w:val="21"/>
                      <w:szCs w:val="21"/>
                    </w:rPr>
                    <w:t>2 units in each month (16-2</w:t>
                  </w:r>
                  <w:r>
                    <w:rPr>
                      <w:rFonts w:ascii="Book Antiqua" w:hAnsi="Book Antiqua" w:cs="ArialMT"/>
                      <w:sz w:val="21"/>
                      <w:szCs w:val="21"/>
                    </w:rPr>
                    <w:t>6</w:t>
                  </w:r>
                </w:p>
                <w:p w14:paraId="6A24A6F2" w14:textId="77777777" w:rsidR="009338D4" w:rsidRPr="00CF77CA" w:rsidRDefault="009338D4" w:rsidP="009338D4">
                  <w:pPr>
                    <w:autoSpaceDE w:val="0"/>
                    <w:autoSpaceDN w:val="0"/>
                    <w:adjustRightInd w:val="0"/>
                    <w:jc w:val="both"/>
                    <w:rPr>
                      <w:rFonts w:ascii="Book Antiqua" w:hAnsi="Book Antiqua" w:cs="ArialMT"/>
                      <w:sz w:val="21"/>
                      <w:szCs w:val="21"/>
                    </w:rPr>
                  </w:pPr>
                  <w:r w:rsidRPr="00CF77CA">
                    <w:rPr>
                      <w:rFonts w:ascii="Book Antiqua" w:hAnsi="Book Antiqua" w:cs="ArialMT"/>
                      <w:sz w:val="21"/>
                      <w:szCs w:val="21"/>
                    </w:rPr>
                    <w:t>months)</w:t>
                  </w:r>
                </w:p>
                <w:p w14:paraId="1B258289" w14:textId="77777777" w:rsidR="009338D4" w:rsidRPr="00CF77CA" w:rsidRDefault="009338D4" w:rsidP="009338D4">
                  <w:pPr>
                    <w:autoSpaceDE w:val="0"/>
                    <w:autoSpaceDN w:val="0"/>
                    <w:adjustRightInd w:val="0"/>
                    <w:jc w:val="both"/>
                    <w:rPr>
                      <w:rFonts w:ascii="Book Antiqua" w:hAnsi="Book Antiqua" w:cs="ArialMT"/>
                      <w:sz w:val="21"/>
                      <w:szCs w:val="21"/>
                    </w:rPr>
                  </w:pPr>
                  <w:r w:rsidRPr="00CF77CA">
                    <w:rPr>
                      <w:rFonts w:ascii="Book Antiqua" w:hAnsi="Book Antiqua" w:cs="ArialMT"/>
                      <w:sz w:val="21"/>
                      <w:szCs w:val="21"/>
                    </w:rPr>
                    <w:t>1 unit in each month (2</w:t>
                  </w:r>
                  <w:r>
                    <w:rPr>
                      <w:rFonts w:ascii="Book Antiqua" w:hAnsi="Book Antiqua" w:cs="ArialMT"/>
                      <w:sz w:val="21"/>
                      <w:szCs w:val="21"/>
                    </w:rPr>
                    <w:t>7-34</w:t>
                  </w:r>
                </w:p>
                <w:p w14:paraId="090D7579" w14:textId="77777777" w:rsidR="009338D4" w:rsidRPr="00CF77CA" w:rsidRDefault="009338D4" w:rsidP="009338D4">
                  <w:pPr>
                    <w:autoSpaceDE w:val="0"/>
                    <w:autoSpaceDN w:val="0"/>
                    <w:adjustRightInd w:val="0"/>
                    <w:jc w:val="both"/>
                    <w:rPr>
                      <w:rFonts w:ascii="Book Antiqua" w:hAnsi="Book Antiqua" w:cs="ArialMT"/>
                      <w:sz w:val="21"/>
                      <w:szCs w:val="21"/>
                    </w:rPr>
                  </w:pPr>
                  <w:r w:rsidRPr="00CF77CA">
                    <w:rPr>
                      <w:rFonts w:ascii="Book Antiqua" w:hAnsi="Book Antiqua" w:cs="ArialMT"/>
                      <w:sz w:val="21"/>
                      <w:szCs w:val="21"/>
                    </w:rPr>
                    <w:t>months)</w:t>
                  </w:r>
                </w:p>
                <w:p w14:paraId="6460632B" w14:textId="77777777" w:rsidR="009338D4" w:rsidRPr="00CF77CA" w:rsidRDefault="009338D4" w:rsidP="009338D4">
                  <w:pPr>
                    <w:autoSpaceDE w:val="0"/>
                    <w:autoSpaceDN w:val="0"/>
                    <w:adjustRightInd w:val="0"/>
                    <w:jc w:val="both"/>
                    <w:rPr>
                      <w:rFonts w:ascii="Book Antiqua" w:hAnsi="Book Antiqua" w:cs="ArialMT"/>
                      <w:sz w:val="21"/>
                      <w:szCs w:val="21"/>
                    </w:rPr>
                  </w:pPr>
                </w:p>
                <w:p w14:paraId="60C95C02" w14:textId="77777777" w:rsidR="009338D4" w:rsidRPr="00CF77CA" w:rsidRDefault="009338D4" w:rsidP="009338D4">
                  <w:pPr>
                    <w:autoSpaceDE w:val="0"/>
                    <w:autoSpaceDN w:val="0"/>
                    <w:adjustRightInd w:val="0"/>
                    <w:jc w:val="both"/>
                    <w:rPr>
                      <w:rFonts w:ascii="Book Antiqua" w:hAnsi="Book Antiqua" w:cs="Arial-BoldMT"/>
                      <w:b/>
                      <w:bCs/>
                      <w:sz w:val="21"/>
                      <w:szCs w:val="21"/>
                    </w:rPr>
                  </w:pPr>
                  <w:r w:rsidRPr="00CF77CA">
                    <w:rPr>
                      <w:rFonts w:ascii="Book Antiqua" w:hAnsi="Book Antiqua" w:cs="Arial-BoldMT"/>
                      <w:b/>
                      <w:bCs/>
                      <w:sz w:val="21"/>
                      <w:szCs w:val="21"/>
                    </w:rPr>
                    <w:t>Erection &amp; Ready for</w:t>
                  </w:r>
                  <w:r>
                    <w:rPr>
                      <w:rFonts w:ascii="Book Antiqua" w:hAnsi="Book Antiqua" w:cs="Arial-BoldMT"/>
                      <w:b/>
                      <w:bCs/>
                      <w:sz w:val="21"/>
                      <w:szCs w:val="21"/>
                    </w:rPr>
                    <w:t xml:space="preserve"> </w:t>
                  </w:r>
                  <w:r w:rsidRPr="00CF77CA">
                    <w:rPr>
                      <w:rFonts w:ascii="Book Antiqua" w:hAnsi="Book Antiqua" w:cs="Arial-BoldMT"/>
                      <w:b/>
                      <w:bCs/>
                      <w:sz w:val="21"/>
                      <w:szCs w:val="21"/>
                    </w:rPr>
                    <w:t>Commissioning:18-3</w:t>
                  </w:r>
                  <w:r>
                    <w:rPr>
                      <w:rFonts w:ascii="Book Antiqua" w:hAnsi="Book Antiqua" w:cs="Arial-BoldMT"/>
                      <w:b/>
                      <w:bCs/>
                      <w:sz w:val="21"/>
                      <w:szCs w:val="21"/>
                    </w:rPr>
                    <w:t xml:space="preserve">6 </w:t>
                  </w:r>
                  <w:r w:rsidRPr="00CF77CA">
                    <w:rPr>
                      <w:rFonts w:ascii="Book Antiqua" w:hAnsi="Book Antiqua" w:cs="Arial-BoldMT"/>
                      <w:b/>
                      <w:bCs/>
                      <w:sz w:val="21"/>
                      <w:szCs w:val="21"/>
                    </w:rPr>
                    <w:t>months</w:t>
                  </w:r>
                </w:p>
                <w:p w14:paraId="27DBAE71" w14:textId="77777777" w:rsidR="009338D4" w:rsidRPr="00CF77CA" w:rsidRDefault="009338D4" w:rsidP="009338D4">
                  <w:pPr>
                    <w:autoSpaceDE w:val="0"/>
                    <w:autoSpaceDN w:val="0"/>
                    <w:adjustRightInd w:val="0"/>
                    <w:jc w:val="both"/>
                    <w:rPr>
                      <w:rFonts w:ascii="Book Antiqua" w:hAnsi="Book Antiqua" w:cs="ArialMT"/>
                      <w:sz w:val="21"/>
                      <w:szCs w:val="21"/>
                    </w:rPr>
                  </w:pPr>
                  <w:r w:rsidRPr="00CF77CA">
                    <w:rPr>
                      <w:rFonts w:ascii="Book Antiqua" w:hAnsi="Book Antiqua" w:cs="ArialMT"/>
                      <w:sz w:val="21"/>
                      <w:szCs w:val="21"/>
                    </w:rPr>
                    <w:t>2 units in each month (18-2</w:t>
                  </w:r>
                  <w:r>
                    <w:rPr>
                      <w:rFonts w:ascii="Book Antiqua" w:hAnsi="Book Antiqua" w:cs="ArialMT"/>
                      <w:sz w:val="21"/>
                      <w:szCs w:val="21"/>
                    </w:rPr>
                    <w:t xml:space="preserve">8 </w:t>
                  </w:r>
                  <w:r w:rsidRPr="00CF77CA">
                    <w:rPr>
                      <w:rFonts w:ascii="Book Antiqua" w:hAnsi="Book Antiqua" w:cs="ArialMT"/>
                      <w:sz w:val="21"/>
                      <w:szCs w:val="21"/>
                    </w:rPr>
                    <w:t>months)</w:t>
                  </w:r>
                </w:p>
                <w:p w14:paraId="25E83A00" w14:textId="31BFE63D" w:rsidR="009338D4" w:rsidRPr="00AD6DC9" w:rsidRDefault="009338D4" w:rsidP="009338D4">
                  <w:pPr>
                    <w:autoSpaceDE w:val="0"/>
                    <w:autoSpaceDN w:val="0"/>
                    <w:adjustRightInd w:val="0"/>
                    <w:jc w:val="both"/>
                    <w:rPr>
                      <w:rFonts w:ascii="Book Antiqua" w:hAnsi="Book Antiqua" w:cs="ArialMT"/>
                      <w:sz w:val="22"/>
                      <w:szCs w:val="22"/>
                    </w:rPr>
                  </w:pPr>
                  <w:r w:rsidRPr="00CF77CA">
                    <w:rPr>
                      <w:rFonts w:ascii="Book Antiqua" w:hAnsi="Book Antiqua" w:cs="ArialMT"/>
                      <w:sz w:val="21"/>
                      <w:szCs w:val="21"/>
                    </w:rPr>
                    <w:t>1 unit in each month (</w:t>
                  </w:r>
                  <w:r>
                    <w:rPr>
                      <w:rFonts w:ascii="Book Antiqua" w:hAnsi="Book Antiqua" w:cs="ArialMT"/>
                      <w:sz w:val="21"/>
                      <w:szCs w:val="21"/>
                    </w:rPr>
                    <w:t xml:space="preserve">29-36 </w:t>
                  </w:r>
                  <w:r w:rsidRPr="00CF77CA">
                    <w:rPr>
                      <w:rFonts w:ascii="Book Antiqua" w:hAnsi="Book Antiqua" w:cs="ArialMT"/>
                      <w:sz w:val="21"/>
                      <w:szCs w:val="21"/>
                    </w:rPr>
                    <w:t>months)</w:t>
                  </w:r>
                </w:p>
              </w:tc>
            </w:tr>
            <w:tr w:rsidR="009338D4" w:rsidRPr="00AD6DC9" w14:paraId="19283B9C" w14:textId="77777777" w:rsidTr="002D7A89">
              <w:trPr>
                <w:trHeight w:val="539"/>
              </w:trPr>
              <w:tc>
                <w:tcPr>
                  <w:tcW w:w="844" w:type="dxa"/>
                </w:tcPr>
                <w:p w14:paraId="4F4D15C8"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5B4981BB" w14:textId="40F91AE1"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Unit-2</w:t>
                  </w:r>
                </w:p>
              </w:tc>
              <w:tc>
                <w:tcPr>
                  <w:tcW w:w="1365" w:type="dxa"/>
                </w:tcPr>
                <w:p w14:paraId="2E02C83D" w14:textId="38AE1BAB"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sidRPr="00CF77CA">
                    <w:rPr>
                      <w:rFonts w:ascii="Book Antiqua" w:hAnsi="Book Antiqua" w:cs="Arial"/>
                      <w:b/>
                      <w:bCs/>
                      <w:sz w:val="21"/>
                      <w:szCs w:val="21"/>
                    </w:rPr>
                    <w:t>18 Months</w:t>
                  </w:r>
                </w:p>
              </w:tc>
              <w:tc>
                <w:tcPr>
                  <w:tcW w:w="2077" w:type="dxa"/>
                  <w:vMerge/>
                </w:tcPr>
                <w:p w14:paraId="3BC895D1"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6DC91CE1" w14:textId="77777777" w:rsidTr="002D7A89">
              <w:trPr>
                <w:trHeight w:val="539"/>
              </w:trPr>
              <w:tc>
                <w:tcPr>
                  <w:tcW w:w="844" w:type="dxa"/>
                </w:tcPr>
                <w:p w14:paraId="37838A7E"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4C64CDCD" w14:textId="5C56C776"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Unit-3</w:t>
                  </w:r>
                </w:p>
              </w:tc>
              <w:tc>
                <w:tcPr>
                  <w:tcW w:w="1365" w:type="dxa"/>
                </w:tcPr>
                <w:p w14:paraId="52381CFE" w14:textId="0B1D0EA8"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sidRPr="00CF77CA">
                    <w:rPr>
                      <w:rFonts w:ascii="Book Antiqua" w:hAnsi="Book Antiqua" w:cs="Arial"/>
                      <w:b/>
                      <w:bCs/>
                      <w:sz w:val="21"/>
                      <w:szCs w:val="21"/>
                    </w:rPr>
                    <w:t>1</w:t>
                  </w:r>
                  <w:r>
                    <w:rPr>
                      <w:rFonts w:ascii="Book Antiqua" w:hAnsi="Book Antiqua" w:cs="Arial"/>
                      <w:b/>
                      <w:bCs/>
                      <w:sz w:val="21"/>
                      <w:szCs w:val="21"/>
                    </w:rPr>
                    <w:t>9</w:t>
                  </w:r>
                  <w:r w:rsidRPr="00CF77CA">
                    <w:rPr>
                      <w:rFonts w:ascii="Book Antiqua" w:hAnsi="Book Antiqua" w:cs="Arial"/>
                      <w:b/>
                      <w:bCs/>
                      <w:sz w:val="21"/>
                      <w:szCs w:val="21"/>
                    </w:rPr>
                    <w:t xml:space="preserve"> Months</w:t>
                  </w:r>
                </w:p>
              </w:tc>
              <w:tc>
                <w:tcPr>
                  <w:tcW w:w="2077" w:type="dxa"/>
                  <w:vMerge/>
                </w:tcPr>
                <w:p w14:paraId="4DBD2F37"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0E7FF491" w14:textId="77777777" w:rsidTr="002D7A89">
              <w:trPr>
                <w:trHeight w:val="539"/>
              </w:trPr>
              <w:tc>
                <w:tcPr>
                  <w:tcW w:w="844" w:type="dxa"/>
                </w:tcPr>
                <w:p w14:paraId="5765E404"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7AE94617" w14:textId="37F4F7A1"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Unit-4</w:t>
                  </w:r>
                </w:p>
              </w:tc>
              <w:tc>
                <w:tcPr>
                  <w:tcW w:w="1365" w:type="dxa"/>
                </w:tcPr>
                <w:p w14:paraId="6232DBFC" w14:textId="073E2A3A"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sidRPr="00CF77CA">
                    <w:rPr>
                      <w:rFonts w:ascii="Book Antiqua" w:hAnsi="Book Antiqua" w:cs="Arial"/>
                      <w:b/>
                      <w:bCs/>
                      <w:sz w:val="21"/>
                      <w:szCs w:val="21"/>
                    </w:rPr>
                    <w:t>1</w:t>
                  </w:r>
                  <w:r>
                    <w:rPr>
                      <w:rFonts w:ascii="Book Antiqua" w:hAnsi="Book Antiqua" w:cs="Arial"/>
                      <w:b/>
                      <w:bCs/>
                      <w:sz w:val="21"/>
                      <w:szCs w:val="21"/>
                    </w:rPr>
                    <w:t>9</w:t>
                  </w:r>
                  <w:r w:rsidRPr="00CF77CA">
                    <w:rPr>
                      <w:rFonts w:ascii="Book Antiqua" w:hAnsi="Book Antiqua" w:cs="Arial"/>
                      <w:b/>
                      <w:bCs/>
                      <w:sz w:val="21"/>
                      <w:szCs w:val="21"/>
                    </w:rPr>
                    <w:t xml:space="preserve"> Months</w:t>
                  </w:r>
                </w:p>
              </w:tc>
              <w:tc>
                <w:tcPr>
                  <w:tcW w:w="2077" w:type="dxa"/>
                  <w:vMerge/>
                </w:tcPr>
                <w:p w14:paraId="542E47A9"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5D58E601" w14:textId="77777777" w:rsidTr="002D7A89">
              <w:trPr>
                <w:trHeight w:val="539"/>
              </w:trPr>
              <w:tc>
                <w:tcPr>
                  <w:tcW w:w="844" w:type="dxa"/>
                </w:tcPr>
                <w:p w14:paraId="5DD60DCE"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77DC7B56" w14:textId="08AFE49F"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Unit-5</w:t>
                  </w:r>
                </w:p>
              </w:tc>
              <w:tc>
                <w:tcPr>
                  <w:tcW w:w="1365" w:type="dxa"/>
                </w:tcPr>
                <w:p w14:paraId="60749AD6" w14:textId="2EEF6C85"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20</w:t>
                  </w:r>
                  <w:r w:rsidRPr="00CF77CA">
                    <w:rPr>
                      <w:rFonts w:ascii="Book Antiqua" w:hAnsi="Book Antiqua" w:cs="Arial"/>
                      <w:b/>
                      <w:bCs/>
                      <w:sz w:val="21"/>
                      <w:szCs w:val="21"/>
                    </w:rPr>
                    <w:t xml:space="preserve"> Months</w:t>
                  </w:r>
                </w:p>
              </w:tc>
              <w:tc>
                <w:tcPr>
                  <w:tcW w:w="2077" w:type="dxa"/>
                  <w:vMerge/>
                </w:tcPr>
                <w:p w14:paraId="7464E2AC"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16E3750A" w14:textId="77777777" w:rsidTr="002D7A89">
              <w:trPr>
                <w:trHeight w:val="539"/>
              </w:trPr>
              <w:tc>
                <w:tcPr>
                  <w:tcW w:w="844" w:type="dxa"/>
                </w:tcPr>
                <w:p w14:paraId="367CA894"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675C050A" w14:textId="033291EA"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Unit-6</w:t>
                  </w:r>
                </w:p>
              </w:tc>
              <w:tc>
                <w:tcPr>
                  <w:tcW w:w="1365" w:type="dxa"/>
                </w:tcPr>
                <w:p w14:paraId="503A3137" w14:textId="1B7A5AE5"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20</w:t>
                  </w:r>
                  <w:r w:rsidRPr="00CF77CA">
                    <w:rPr>
                      <w:rFonts w:ascii="Book Antiqua" w:hAnsi="Book Antiqua" w:cs="Arial"/>
                      <w:b/>
                      <w:bCs/>
                      <w:sz w:val="21"/>
                      <w:szCs w:val="21"/>
                    </w:rPr>
                    <w:t xml:space="preserve"> Months</w:t>
                  </w:r>
                </w:p>
              </w:tc>
              <w:tc>
                <w:tcPr>
                  <w:tcW w:w="2077" w:type="dxa"/>
                  <w:vMerge/>
                </w:tcPr>
                <w:p w14:paraId="637EE9FD"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62D3CB69" w14:textId="77777777" w:rsidTr="002D7A89">
              <w:trPr>
                <w:trHeight w:val="539"/>
              </w:trPr>
              <w:tc>
                <w:tcPr>
                  <w:tcW w:w="844" w:type="dxa"/>
                </w:tcPr>
                <w:p w14:paraId="2F0DCA37"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3F1361B1" w14:textId="031EF241"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Unit-7</w:t>
                  </w:r>
                </w:p>
              </w:tc>
              <w:tc>
                <w:tcPr>
                  <w:tcW w:w="1365" w:type="dxa"/>
                </w:tcPr>
                <w:p w14:paraId="6597A89A" w14:textId="211E7118"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21</w:t>
                  </w:r>
                  <w:r w:rsidRPr="00CF77CA">
                    <w:rPr>
                      <w:rFonts w:ascii="Book Antiqua" w:hAnsi="Book Antiqua" w:cs="Arial"/>
                      <w:b/>
                      <w:bCs/>
                      <w:sz w:val="21"/>
                      <w:szCs w:val="21"/>
                    </w:rPr>
                    <w:t xml:space="preserve"> Months</w:t>
                  </w:r>
                </w:p>
              </w:tc>
              <w:tc>
                <w:tcPr>
                  <w:tcW w:w="2077" w:type="dxa"/>
                  <w:vMerge/>
                </w:tcPr>
                <w:p w14:paraId="062C0BF8"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2B3C86BF" w14:textId="77777777" w:rsidTr="002D7A89">
              <w:trPr>
                <w:trHeight w:val="539"/>
              </w:trPr>
              <w:tc>
                <w:tcPr>
                  <w:tcW w:w="844" w:type="dxa"/>
                </w:tcPr>
                <w:p w14:paraId="722F5C53"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1DF5CC8C" w14:textId="24792664"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Unit-8</w:t>
                  </w:r>
                </w:p>
              </w:tc>
              <w:tc>
                <w:tcPr>
                  <w:tcW w:w="1365" w:type="dxa"/>
                </w:tcPr>
                <w:p w14:paraId="79B4DC04" w14:textId="7FF94724"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21</w:t>
                  </w:r>
                  <w:r w:rsidRPr="00CF77CA">
                    <w:rPr>
                      <w:rFonts w:ascii="Book Antiqua" w:hAnsi="Book Antiqua" w:cs="Arial"/>
                      <w:b/>
                      <w:bCs/>
                      <w:sz w:val="21"/>
                      <w:szCs w:val="21"/>
                    </w:rPr>
                    <w:t xml:space="preserve"> Months</w:t>
                  </w:r>
                </w:p>
              </w:tc>
              <w:tc>
                <w:tcPr>
                  <w:tcW w:w="2077" w:type="dxa"/>
                  <w:vMerge/>
                </w:tcPr>
                <w:p w14:paraId="2A697865"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54754033" w14:textId="77777777" w:rsidTr="002D7A89">
              <w:trPr>
                <w:trHeight w:val="539"/>
              </w:trPr>
              <w:tc>
                <w:tcPr>
                  <w:tcW w:w="844" w:type="dxa"/>
                </w:tcPr>
                <w:p w14:paraId="4C0A0EE0"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38E977C6" w14:textId="27611D7E"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Unit-9</w:t>
                  </w:r>
                </w:p>
              </w:tc>
              <w:tc>
                <w:tcPr>
                  <w:tcW w:w="1365" w:type="dxa"/>
                </w:tcPr>
                <w:p w14:paraId="6FA4BCF2" w14:textId="6AD13B52"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22</w:t>
                  </w:r>
                  <w:r w:rsidRPr="00CF77CA">
                    <w:rPr>
                      <w:rFonts w:ascii="Book Antiqua" w:hAnsi="Book Antiqua" w:cs="Arial"/>
                      <w:b/>
                      <w:bCs/>
                      <w:sz w:val="21"/>
                      <w:szCs w:val="21"/>
                    </w:rPr>
                    <w:t xml:space="preserve"> Months</w:t>
                  </w:r>
                </w:p>
              </w:tc>
              <w:tc>
                <w:tcPr>
                  <w:tcW w:w="2077" w:type="dxa"/>
                  <w:vMerge/>
                </w:tcPr>
                <w:p w14:paraId="1DF17DD6"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1DB79866" w14:textId="77777777" w:rsidTr="002D7A89">
              <w:trPr>
                <w:trHeight w:val="539"/>
              </w:trPr>
              <w:tc>
                <w:tcPr>
                  <w:tcW w:w="844" w:type="dxa"/>
                </w:tcPr>
                <w:p w14:paraId="312CCCFB"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1EC0749B" w14:textId="0B09D3C2"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Unit-10</w:t>
                  </w:r>
                </w:p>
              </w:tc>
              <w:tc>
                <w:tcPr>
                  <w:tcW w:w="1365" w:type="dxa"/>
                </w:tcPr>
                <w:p w14:paraId="5846135B" w14:textId="05251DCD"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22</w:t>
                  </w:r>
                  <w:r w:rsidRPr="00CF77CA">
                    <w:rPr>
                      <w:rFonts w:ascii="Book Antiqua" w:hAnsi="Book Antiqua" w:cs="Arial"/>
                      <w:b/>
                      <w:bCs/>
                      <w:sz w:val="21"/>
                      <w:szCs w:val="21"/>
                    </w:rPr>
                    <w:t xml:space="preserve"> Months</w:t>
                  </w:r>
                </w:p>
              </w:tc>
              <w:tc>
                <w:tcPr>
                  <w:tcW w:w="2077" w:type="dxa"/>
                  <w:vMerge/>
                </w:tcPr>
                <w:p w14:paraId="13617AFB"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74F5D947" w14:textId="77777777" w:rsidTr="002D7A89">
              <w:trPr>
                <w:trHeight w:val="539"/>
              </w:trPr>
              <w:tc>
                <w:tcPr>
                  <w:tcW w:w="844" w:type="dxa"/>
                </w:tcPr>
                <w:p w14:paraId="275E30C9"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63825D8B" w14:textId="7CDC3D2C"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Unit-11</w:t>
                  </w:r>
                </w:p>
              </w:tc>
              <w:tc>
                <w:tcPr>
                  <w:tcW w:w="1365" w:type="dxa"/>
                </w:tcPr>
                <w:p w14:paraId="1B4B8520" w14:textId="003E0E9A"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23</w:t>
                  </w:r>
                  <w:r w:rsidRPr="00CF77CA">
                    <w:rPr>
                      <w:rFonts w:ascii="Book Antiqua" w:hAnsi="Book Antiqua" w:cs="Arial"/>
                      <w:b/>
                      <w:bCs/>
                      <w:sz w:val="21"/>
                      <w:szCs w:val="21"/>
                    </w:rPr>
                    <w:t xml:space="preserve"> Months</w:t>
                  </w:r>
                </w:p>
              </w:tc>
              <w:tc>
                <w:tcPr>
                  <w:tcW w:w="2077" w:type="dxa"/>
                  <w:vMerge/>
                </w:tcPr>
                <w:p w14:paraId="3B3ED81E"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4538CB50" w14:textId="77777777" w:rsidTr="002D7A89">
              <w:trPr>
                <w:trHeight w:val="539"/>
              </w:trPr>
              <w:tc>
                <w:tcPr>
                  <w:tcW w:w="844" w:type="dxa"/>
                </w:tcPr>
                <w:p w14:paraId="169D6597"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2F4F21CE" w14:textId="2612D2ED"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Unit-12</w:t>
                  </w:r>
                </w:p>
              </w:tc>
              <w:tc>
                <w:tcPr>
                  <w:tcW w:w="1365" w:type="dxa"/>
                </w:tcPr>
                <w:p w14:paraId="09D0AE69" w14:textId="1C42AED6"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23</w:t>
                  </w:r>
                  <w:r w:rsidRPr="00CF77CA">
                    <w:rPr>
                      <w:rFonts w:ascii="Book Antiqua" w:hAnsi="Book Antiqua" w:cs="Arial"/>
                      <w:b/>
                      <w:bCs/>
                      <w:sz w:val="21"/>
                      <w:szCs w:val="21"/>
                    </w:rPr>
                    <w:t xml:space="preserve"> Months</w:t>
                  </w:r>
                </w:p>
              </w:tc>
              <w:tc>
                <w:tcPr>
                  <w:tcW w:w="2077" w:type="dxa"/>
                  <w:vMerge/>
                </w:tcPr>
                <w:p w14:paraId="25BFAC11"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2AAEF20F" w14:textId="77777777" w:rsidTr="002D7A89">
              <w:trPr>
                <w:trHeight w:val="539"/>
              </w:trPr>
              <w:tc>
                <w:tcPr>
                  <w:tcW w:w="844" w:type="dxa"/>
                </w:tcPr>
                <w:p w14:paraId="2EDC8C50"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5DFFA124" w14:textId="5C3F26D3"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Unit-13</w:t>
                  </w:r>
                </w:p>
              </w:tc>
              <w:tc>
                <w:tcPr>
                  <w:tcW w:w="1365" w:type="dxa"/>
                </w:tcPr>
                <w:p w14:paraId="32D5D83E" w14:textId="7D8E80DA"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24</w:t>
                  </w:r>
                  <w:r w:rsidRPr="00CF77CA">
                    <w:rPr>
                      <w:rFonts w:ascii="Book Antiqua" w:hAnsi="Book Antiqua" w:cs="Arial"/>
                      <w:b/>
                      <w:bCs/>
                      <w:sz w:val="21"/>
                      <w:szCs w:val="21"/>
                    </w:rPr>
                    <w:t xml:space="preserve"> Months</w:t>
                  </w:r>
                </w:p>
              </w:tc>
              <w:tc>
                <w:tcPr>
                  <w:tcW w:w="2077" w:type="dxa"/>
                  <w:vMerge/>
                </w:tcPr>
                <w:p w14:paraId="50D58728"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681B719D" w14:textId="77777777" w:rsidTr="002D7A89">
              <w:trPr>
                <w:trHeight w:val="539"/>
              </w:trPr>
              <w:tc>
                <w:tcPr>
                  <w:tcW w:w="844" w:type="dxa"/>
                </w:tcPr>
                <w:p w14:paraId="1488EBD7"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63CC4808" w14:textId="0B04BEFA"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Unit-14</w:t>
                  </w:r>
                </w:p>
              </w:tc>
              <w:tc>
                <w:tcPr>
                  <w:tcW w:w="1365" w:type="dxa"/>
                </w:tcPr>
                <w:p w14:paraId="2EF44C33" w14:textId="5A3BA65F"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24</w:t>
                  </w:r>
                  <w:r w:rsidRPr="00CF77CA">
                    <w:rPr>
                      <w:rFonts w:ascii="Book Antiqua" w:hAnsi="Book Antiqua" w:cs="Arial"/>
                      <w:b/>
                      <w:bCs/>
                      <w:sz w:val="21"/>
                      <w:szCs w:val="21"/>
                    </w:rPr>
                    <w:t xml:space="preserve"> Months</w:t>
                  </w:r>
                </w:p>
              </w:tc>
              <w:tc>
                <w:tcPr>
                  <w:tcW w:w="2077" w:type="dxa"/>
                  <w:vMerge/>
                </w:tcPr>
                <w:p w14:paraId="6D1C0C94"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36B86186" w14:textId="77777777" w:rsidTr="002D7A89">
              <w:trPr>
                <w:trHeight w:val="539"/>
              </w:trPr>
              <w:tc>
                <w:tcPr>
                  <w:tcW w:w="844" w:type="dxa"/>
                </w:tcPr>
                <w:p w14:paraId="7FE28AF1"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30F949DF" w14:textId="37676D8C"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Unit-15</w:t>
                  </w:r>
                </w:p>
              </w:tc>
              <w:tc>
                <w:tcPr>
                  <w:tcW w:w="1365" w:type="dxa"/>
                </w:tcPr>
                <w:p w14:paraId="6693AF79" w14:textId="28D3F201"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25</w:t>
                  </w:r>
                  <w:r w:rsidRPr="00CF77CA">
                    <w:rPr>
                      <w:rFonts w:ascii="Book Antiqua" w:hAnsi="Book Antiqua" w:cs="Arial"/>
                      <w:b/>
                      <w:bCs/>
                      <w:sz w:val="21"/>
                      <w:szCs w:val="21"/>
                    </w:rPr>
                    <w:t xml:space="preserve"> Months</w:t>
                  </w:r>
                </w:p>
              </w:tc>
              <w:tc>
                <w:tcPr>
                  <w:tcW w:w="2077" w:type="dxa"/>
                  <w:vMerge/>
                </w:tcPr>
                <w:p w14:paraId="4ABFAF64"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00CC3D5C" w14:textId="77777777" w:rsidTr="002D7A89">
              <w:trPr>
                <w:trHeight w:val="539"/>
              </w:trPr>
              <w:tc>
                <w:tcPr>
                  <w:tcW w:w="844" w:type="dxa"/>
                </w:tcPr>
                <w:p w14:paraId="5A82357C"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504AADCA" w14:textId="72090842"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Unit-16</w:t>
                  </w:r>
                </w:p>
              </w:tc>
              <w:tc>
                <w:tcPr>
                  <w:tcW w:w="1365" w:type="dxa"/>
                </w:tcPr>
                <w:p w14:paraId="5BF9ECC2" w14:textId="047DEF90"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25</w:t>
                  </w:r>
                  <w:r w:rsidRPr="00CF77CA">
                    <w:rPr>
                      <w:rFonts w:ascii="Book Antiqua" w:hAnsi="Book Antiqua" w:cs="Arial"/>
                      <w:b/>
                      <w:bCs/>
                      <w:sz w:val="21"/>
                      <w:szCs w:val="21"/>
                    </w:rPr>
                    <w:t xml:space="preserve"> Months</w:t>
                  </w:r>
                </w:p>
              </w:tc>
              <w:tc>
                <w:tcPr>
                  <w:tcW w:w="2077" w:type="dxa"/>
                  <w:vMerge/>
                </w:tcPr>
                <w:p w14:paraId="1DFCA82B"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5242111E" w14:textId="77777777" w:rsidTr="002D7A89">
              <w:trPr>
                <w:trHeight w:val="539"/>
              </w:trPr>
              <w:tc>
                <w:tcPr>
                  <w:tcW w:w="844" w:type="dxa"/>
                </w:tcPr>
                <w:p w14:paraId="365AADB1"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4FC62CC7" w14:textId="5DCD30F1"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Unit-17</w:t>
                  </w:r>
                </w:p>
              </w:tc>
              <w:tc>
                <w:tcPr>
                  <w:tcW w:w="1365" w:type="dxa"/>
                </w:tcPr>
                <w:p w14:paraId="00B0AC8F" w14:textId="3639550C"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26</w:t>
                  </w:r>
                  <w:r w:rsidRPr="00CF77CA">
                    <w:rPr>
                      <w:rFonts w:ascii="Book Antiqua" w:hAnsi="Book Antiqua" w:cs="Arial"/>
                      <w:b/>
                      <w:bCs/>
                      <w:sz w:val="21"/>
                      <w:szCs w:val="21"/>
                    </w:rPr>
                    <w:t xml:space="preserve"> Months</w:t>
                  </w:r>
                </w:p>
              </w:tc>
              <w:tc>
                <w:tcPr>
                  <w:tcW w:w="2077" w:type="dxa"/>
                  <w:vMerge/>
                </w:tcPr>
                <w:p w14:paraId="14D88A65"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77049BE6" w14:textId="77777777" w:rsidTr="002D7A89">
              <w:trPr>
                <w:trHeight w:val="539"/>
              </w:trPr>
              <w:tc>
                <w:tcPr>
                  <w:tcW w:w="844" w:type="dxa"/>
                </w:tcPr>
                <w:p w14:paraId="4B979BBB"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123E1F6A" w14:textId="6E8778EB"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Unit-18</w:t>
                  </w:r>
                </w:p>
              </w:tc>
              <w:tc>
                <w:tcPr>
                  <w:tcW w:w="1365" w:type="dxa"/>
                </w:tcPr>
                <w:p w14:paraId="7447EE1C" w14:textId="786CC4A5"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26</w:t>
                  </w:r>
                  <w:r w:rsidRPr="00CF77CA">
                    <w:rPr>
                      <w:rFonts w:ascii="Book Antiqua" w:hAnsi="Book Antiqua" w:cs="Arial"/>
                      <w:b/>
                      <w:bCs/>
                      <w:sz w:val="21"/>
                      <w:szCs w:val="21"/>
                    </w:rPr>
                    <w:t xml:space="preserve"> Months</w:t>
                  </w:r>
                </w:p>
              </w:tc>
              <w:tc>
                <w:tcPr>
                  <w:tcW w:w="2077" w:type="dxa"/>
                  <w:vMerge/>
                </w:tcPr>
                <w:p w14:paraId="0686A8C1"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1FA7F1CE" w14:textId="77777777" w:rsidTr="002D7A89">
              <w:trPr>
                <w:trHeight w:val="539"/>
              </w:trPr>
              <w:tc>
                <w:tcPr>
                  <w:tcW w:w="844" w:type="dxa"/>
                </w:tcPr>
                <w:p w14:paraId="06DDB1B5"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01F716A5" w14:textId="2723B720"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Unit-19</w:t>
                  </w:r>
                </w:p>
              </w:tc>
              <w:tc>
                <w:tcPr>
                  <w:tcW w:w="1365" w:type="dxa"/>
                </w:tcPr>
                <w:p w14:paraId="7F2C59A8" w14:textId="2D42F3E9"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27</w:t>
                  </w:r>
                  <w:r w:rsidRPr="00CF77CA">
                    <w:rPr>
                      <w:rFonts w:ascii="Book Antiqua" w:hAnsi="Book Antiqua" w:cs="Arial"/>
                      <w:b/>
                      <w:bCs/>
                      <w:sz w:val="21"/>
                      <w:szCs w:val="21"/>
                    </w:rPr>
                    <w:t xml:space="preserve"> Months</w:t>
                  </w:r>
                </w:p>
              </w:tc>
              <w:tc>
                <w:tcPr>
                  <w:tcW w:w="2077" w:type="dxa"/>
                  <w:vMerge/>
                </w:tcPr>
                <w:p w14:paraId="63787832"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2B5A27B0" w14:textId="77777777" w:rsidTr="002D7A89">
              <w:trPr>
                <w:trHeight w:val="539"/>
              </w:trPr>
              <w:tc>
                <w:tcPr>
                  <w:tcW w:w="844" w:type="dxa"/>
                </w:tcPr>
                <w:p w14:paraId="08F424EF"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1939A80A" w14:textId="52EBCF5C" w:rsidR="009338D4" w:rsidRPr="00AD6DC9" w:rsidRDefault="009338D4" w:rsidP="009338D4">
                  <w:pPr>
                    <w:spacing w:after="120"/>
                    <w:jc w:val="center"/>
                    <w:rPr>
                      <w:rFonts w:ascii="Book Antiqua" w:hAnsi="Book Antiqua" w:cs="Arial"/>
                      <w:b/>
                      <w:sz w:val="22"/>
                      <w:szCs w:val="22"/>
                    </w:rPr>
                  </w:pPr>
                  <w:r>
                    <w:rPr>
                      <w:rFonts w:ascii="Book Antiqua" w:hAnsi="Book Antiqua" w:cs="Arial"/>
                      <w:b/>
                      <w:sz w:val="22"/>
                      <w:szCs w:val="22"/>
                    </w:rPr>
                    <w:t>Unit-20</w:t>
                  </w:r>
                </w:p>
              </w:tc>
              <w:tc>
                <w:tcPr>
                  <w:tcW w:w="1365" w:type="dxa"/>
                </w:tcPr>
                <w:p w14:paraId="53F0387C" w14:textId="0F4173BC" w:rsidR="009338D4" w:rsidRPr="00AD6DC9" w:rsidRDefault="009338D4" w:rsidP="009338D4">
                  <w:pPr>
                    <w:tabs>
                      <w:tab w:val="left" w:pos="2367"/>
                    </w:tabs>
                    <w:spacing w:after="120"/>
                    <w:ind w:left="-18" w:right="-45"/>
                    <w:jc w:val="center"/>
                    <w:rPr>
                      <w:rFonts w:ascii="Book Antiqua" w:eastAsia="MS Mincho" w:hAnsi="Book Antiqua" w:cs="Arial"/>
                      <w:b/>
                      <w:bCs/>
                      <w:sz w:val="22"/>
                      <w:szCs w:val="22"/>
                    </w:rPr>
                  </w:pPr>
                  <w:r>
                    <w:rPr>
                      <w:rFonts w:ascii="Book Antiqua" w:hAnsi="Book Antiqua" w:cs="Arial"/>
                      <w:b/>
                      <w:bCs/>
                      <w:sz w:val="21"/>
                      <w:szCs w:val="21"/>
                    </w:rPr>
                    <w:t>27</w:t>
                  </w:r>
                  <w:r w:rsidRPr="00CF77CA">
                    <w:rPr>
                      <w:rFonts w:ascii="Book Antiqua" w:hAnsi="Book Antiqua" w:cs="Arial"/>
                      <w:b/>
                      <w:bCs/>
                      <w:sz w:val="21"/>
                      <w:szCs w:val="21"/>
                    </w:rPr>
                    <w:t xml:space="preserve"> Months</w:t>
                  </w:r>
                </w:p>
              </w:tc>
              <w:tc>
                <w:tcPr>
                  <w:tcW w:w="2077" w:type="dxa"/>
                  <w:vMerge/>
                </w:tcPr>
                <w:p w14:paraId="41B3D75F"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01D6C48A" w14:textId="77777777" w:rsidTr="002D7A89">
              <w:trPr>
                <w:trHeight w:val="539"/>
              </w:trPr>
              <w:tc>
                <w:tcPr>
                  <w:tcW w:w="844" w:type="dxa"/>
                </w:tcPr>
                <w:p w14:paraId="5B136DA2"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1361D185" w14:textId="3C2B6124"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Unit-21</w:t>
                  </w:r>
                </w:p>
              </w:tc>
              <w:tc>
                <w:tcPr>
                  <w:tcW w:w="1365" w:type="dxa"/>
                </w:tcPr>
                <w:p w14:paraId="2AAFA3D9" w14:textId="673A81FC"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28</w:t>
                  </w:r>
                  <w:r w:rsidRPr="00CF77CA">
                    <w:rPr>
                      <w:rFonts w:ascii="Book Antiqua" w:hAnsi="Book Antiqua" w:cs="Arial"/>
                      <w:b/>
                      <w:bCs/>
                      <w:sz w:val="21"/>
                      <w:szCs w:val="21"/>
                    </w:rPr>
                    <w:t xml:space="preserve"> Months</w:t>
                  </w:r>
                </w:p>
              </w:tc>
              <w:tc>
                <w:tcPr>
                  <w:tcW w:w="2077" w:type="dxa"/>
                  <w:vMerge/>
                </w:tcPr>
                <w:p w14:paraId="2F2D8F14"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128D54E3" w14:textId="77777777" w:rsidTr="002D7A89">
              <w:trPr>
                <w:trHeight w:val="539"/>
              </w:trPr>
              <w:tc>
                <w:tcPr>
                  <w:tcW w:w="844" w:type="dxa"/>
                </w:tcPr>
                <w:p w14:paraId="273EA68B"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2987F61F" w14:textId="4A998D91"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Unit-22</w:t>
                  </w:r>
                </w:p>
              </w:tc>
              <w:tc>
                <w:tcPr>
                  <w:tcW w:w="1365" w:type="dxa"/>
                </w:tcPr>
                <w:p w14:paraId="5FF9C2A6" w14:textId="7FD8D887"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28</w:t>
                  </w:r>
                  <w:r w:rsidRPr="00CF77CA">
                    <w:rPr>
                      <w:rFonts w:ascii="Book Antiqua" w:hAnsi="Book Antiqua" w:cs="Arial"/>
                      <w:b/>
                      <w:bCs/>
                      <w:sz w:val="21"/>
                      <w:szCs w:val="21"/>
                    </w:rPr>
                    <w:t xml:space="preserve"> Months</w:t>
                  </w:r>
                </w:p>
              </w:tc>
              <w:tc>
                <w:tcPr>
                  <w:tcW w:w="2077" w:type="dxa"/>
                  <w:vMerge/>
                </w:tcPr>
                <w:p w14:paraId="0BAD4DC6"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0B0FC48F" w14:textId="77777777" w:rsidTr="002D7A89">
              <w:trPr>
                <w:trHeight w:val="539"/>
              </w:trPr>
              <w:tc>
                <w:tcPr>
                  <w:tcW w:w="844" w:type="dxa"/>
                </w:tcPr>
                <w:p w14:paraId="52FE4588"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7FBE4DAA" w14:textId="3CF79F9D"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Unit-23</w:t>
                  </w:r>
                </w:p>
              </w:tc>
              <w:tc>
                <w:tcPr>
                  <w:tcW w:w="1365" w:type="dxa"/>
                </w:tcPr>
                <w:p w14:paraId="42B67C1A" w14:textId="02B32B85"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29</w:t>
                  </w:r>
                  <w:r w:rsidRPr="00CF77CA">
                    <w:rPr>
                      <w:rFonts w:ascii="Book Antiqua" w:hAnsi="Book Antiqua" w:cs="Arial"/>
                      <w:b/>
                      <w:bCs/>
                      <w:sz w:val="21"/>
                      <w:szCs w:val="21"/>
                    </w:rPr>
                    <w:t xml:space="preserve"> Months</w:t>
                  </w:r>
                </w:p>
              </w:tc>
              <w:tc>
                <w:tcPr>
                  <w:tcW w:w="2077" w:type="dxa"/>
                  <w:vMerge/>
                </w:tcPr>
                <w:p w14:paraId="6DC3C955"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1E7B8224" w14:textId="77777777" w:rsidTr="002D7A89">
              <w:trPr>
                <w:trHeight w:val="539"/>
              </w:trPr>
              <w:tc>
                <w:tcPr>
                  <w:tcW w:w="844" w:type="dxa"/>
                </w:tcPr>
                <w:p w14:paraId="76F44D08"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153C16C2" w14:textId="2E994CDB"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Unit-24</w:t>
                  </w:r>
                </w:p>
              </w:tc>
              <w:tc>
                <w:tcPr>
                  <w:tcW w:w="1365" w:type="dxa"/>
                </w:tcPr>
                <w:p w14:paraId="3D41C4DA" w14:textId="4A264899"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30</w:t>
                  </w:r>
                  <w:r w:rsidRPr="00CF77CA">
                    <w:rPr>
                      <w:rFonts w:ascii="Book Antiqua" w:hAnsi="Book Antiqua" w:cs="Arial"/>
                      <w:b/>
                      <w:bCs/>
                      <w:sz w:val="21"/>
                      <w:szCs w:val="21"/>
                    </w:rPr>
                    <w:t xml:space="preserve"> Months</w:t>
                  </w:r>
                </w:p>
              </w:tc>
              <w:tc>
                <w:tcPr>
                  <w:tcW w:w="2077" w:type="dxa"/>
                  <w:vMerge/>
                </w:tcPr>
                <w:p w14:paraId="1F29B7C3"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41FC1FCC" w14:textId="77777777" w:rsidTr="002D7A89">
              <w:trPr>
                <w:trHeight w:val="539"/>
              </w:trPr>
              <w:tc>
                <w:tcPr>
                  <w:tcW w:w="844" w:type="dxa"/>
                </w:tcPr>
                <w:p w14:paraId="033C71CE"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40E68D54" w14:textId="39BBFAA9"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Unit-25</w:t>
                  </w:r>
                </w:p>
              </w:tc>
              <w:tc>
                <w:tcPr>
                  <w:tcW w:w="1365" w:type="dxa"/>
                </w:tcPr>
                <w:p w14:paraId="67C8B0C6" w14:textId="7B8C0081"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31</w:t>
                  </w:r>
                  <w:r w:rsidRPr="00CF77CA">
                    <w:rPr>
                      <w:rFonts w:ascii="Book Antiqua" w:hAnsi="Book Antiqua" w:cs="Arial"/>
                      <w:b/>
                      <w:bCs/>
                      <w:sz w:val="21"/>
                      <w:szCs w:val="21"/>
                    </w:rPr>
                    <w:t xml:space="preserve"> Months</w:t>
                  </w:r>
                </w:p>
              </w:tc>
              <w:tc>
                <w:tcPr>
                  <w:tcW w:w="2077" w:type="dxa"/>
                  <w:vMerge/>
                </w:tcPr>
                <w:p w14:paraId="193283EF"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2D435CEC" w14:textId="77777777" w:rsidTr="002D7A89">
              <w:trPr>
                <w:trHeight w:val="539"/>
              </w:trPr>
              <w:tc>
                <w:tcPr>
                  <w:tcW w:w="844" w:type="dxa"/>
                </w:tcPr>
                <w:p w14:paraId="005CA2E4"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7CE1A6C4" w14:textId="44FC5045"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Unit-26</w:t>
                  </w:r>
                </w:p>
              </w:tc>
              <w:tc>
                <w:tcPr>
                  <w:tcW w:w="1365" w:type="dxa"/>
                </w:tcPr>
                <w:p w14:paraId="77C7B845" w14:textId="1EA04734"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32</w:t>
                  </w:r>
                  <w:r w:rsidRPr="00CF77CA">
                    <w:rPr>
                      <w:rFonts w:ascii="Book Antiqua" w:hAnsi="Book Antiqua" w:cs="Arial"/>
                      <w:b/>
                      <w:bCs/>
                      <w:sz w:val="21"/>
                      <w:szCs w:val="21"/>
                    </w:rPr>
                    <w:t xml:space="preserve"> Months</w:t>
                  </w:r>
                </w:p>
              </w:tc>
              <w:tc>
                <w:tcPr>
                  <w:tcW w:w="2077" w:type="dxa"/>
                  <w:vMerge/>
                </w:tcPr>
                <w:p w14:paraId="43F51C16"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43ABD159" w14:textId="77777777" w:rsidTr="002D7A89">
              <w:trPr>
                <w:trHeight w:val="539"/>
              </w:trPr>
              <w:tc>
                <w:tcPr>
                  <w:tcW w:w="844" w:type="dxa"/>
                </w:tcPr>
                <w:p w14:paraId="0C5096EA"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0ABA45EF" w14:textId="05D84B18"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Unit-27</w:t>
                  </w:r>
                </w:p>
              </w:tc>
              <w:tc>
                <w:tcPr>
                  <w:tcW w:w="1365" w:type="dxa"/>
                </w:tcPr>
                <w:p w14:paraId="27199AC6" w14:textId="55C589D8"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33</w:t>
                  </w:r>
                  <w:r w:rsidRPr="00CF77CA">
                    <w:rPr>
                      <w:rFonts w:ascii="Book Antiqua" w:hAnsi="Book Antiqua" w:cs="Arial"/>
                      <w:b/>
                      <w:bCs/>
                      <w:sz w:val="21"/>
                      <w:szCs w:val="21"/>
                    </w:rPr>
                    <w:t xml:space="preserve"> Months</w:t>
                  </w:r>
                </w:p>
              </w:tc>
              <w:tc>
                <w:tcPr>
                  <w:tcW w:w="2077" w:type="dxa"/>
                  <w:vMerge/>
                </w:tcPr>
                <w:p w14:paraId="1C535335"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57147F1C" w14:textId="77777777" w:rsidTr="002D7A89">
              <w:trPr>
                <w:trHeight w:val="539"/>
              </w:trPr>
              <w:tc>
                <w:tcPr>
                  <w:tcW w:w="844" w:type="dxa"/>
                </w:tcPr>
                <w:p w14:paraId="318B2CE8"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4346977F" w14:textId="1646112B"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Unit-28</w:t>
                  </w:r>
                </w:p>
              </w:tc>
              <w:tc>
                <w:tcPr>
                  <w:tcW w:w="1365" w:type="dxa"/>
                </w:tcPr>
                <w:p w14:paraId="062ECD77" w14:textId="190D4F1A"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34</w:t>
                  </w:r>
                  <w:r w:rsidRPr="00CF77CA">
                    <w:rPr>
                      <w:rFonts w:ascii="Book Antiqua" w:hAnsi="Book Antiqua" w:cs="Arial"/>
                      <w:b/>
                      <w:bCs/>
                      <w:sz w:val="21"/>
                      <w:szCs w:val="21"/>
                    </w:rPr>
                    <w:t xml:space="preserve"> Months</w:t>
                  </w:r>
                </w:p>
              </w:tc>
              <w:tc>
                <w:tcPr>
                  <w:tcW w:w="2077" w:type="dxa"/>
                  <w:vMerge/>
                </w:tcPr>
                <w:p w14:paraId="4C8CF80A"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36C275EB" w14:textId="77777777" w:rsidTr="002D7A89">
              <w:trPr>
                <w:trHeight w:val="539"/>
              </w:trPr>
              <w:tc>
                <w:tcPr>
                  <w:tcW w:w="844" w:type="dxa"/>
                </w:tcPr>
                <w:p w14:paraId="779D5835"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6A4DF2BF" w14:textId="2EA05FEE"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Unit-29</w:t>
                  </w:r>
                </w:p>
              </w:tc>
              <w:tc>
                <w:tcPr>
                  <w:tcW w:w="1365" w:type="dxa"/>
                </w:tcPr>
                <w:p w14:paraId="4B666F37" w14:textId="598CEBE0"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35</w:t>
                  </w:r>
                  <w:r w:rsidRPr="00CF77CA">
                    <w:rPr>
                      <w:rFonts w:ascii="Book Antiqua" w:hAnsi="Book Antiqua" w:cs="Arial"/>
                      <w:b/>
                      <w:bCs/>
                      <w:sz w:val="21"/>
                      <w:szCs w:val="21"/>
                    </w:rPr>
                    <w:t xml:space="preserve"> Months</w:t>
                  </w:r>
                </w:p>
              </w:tc>
              <w:tc>
                <w:tcPr>
                  <w:tcW w:w="2077" w:type="dxa"/>
                  <w:vMerge/>
                </w:tcPr>
                <w:p w14:paraId="33C5650D" w14:textId="77777777" w:rsidR="009338D4" w:rsidRPr="00AD6DC9" w:rsidRDefault="009338D4" w:rsidP="009338D4">
                  <w:pPr>
                    <w:tabs>
                      <w:tab w:val="left" w:pos="2457"/>
                    </w:tabs>
                    <w:ind w:left="-108"/>
                    <w:jc w:val="center"/>
                    <w:rPr>
                      <w:rFonts w:ascii="Book Antiqua" w:hAnsi="Book Antiqua" w:cs="Arial"/>
                      <w:b/>
                      <w:bCs/>
                      <w:sz w:val="22"/>
                      <w:szCs w:val="22"/>
                    </w:rPr>
                  </w:pPr>
                </w:p>
              </w:tc>
            </w:tr>
            <w:tr w:rsidR="009338D4" w:rsidRPr="00AD6DC9" w14:paraId="72C70A99" w14:textId="77777777" w:rsidTr="002D7A89">
              <w:trPr>
                <w:trHeight w:val="539"/>
              </w:trPr>
              <w:tc>
                <w:tcPr>
                  <w:tcW w:w="844" w:type="dxa"/>
                </w:tcPr>
                <w:p w14:paraId="5D329C2D" w14:textId="77777777" w:rsidR="009338D4" w:rsidRPr="00AD6DC9" w:rsidRDefault="009338D4" w:rsidP="009338D4">
                  <w:pPr>
                    <w:numPr>
                      <w:ilvl w:val="0"/>
                      <w:numId w:val="6"/>
                    </w:numPr>
                    <w:ind w:right="-105" w:hanging="630"/>
                    <w:jc w:val="center"/>
                    <w:rPr>
                      <w:rFonts w:ascii="Book Antiqua" w:eastAsia="MS Mincho" w:hAnsi="Book Antiqua" w:cs="Arial"/>
                      <w:sz w:val="22"/>
                      <w:szCs w:val="22"/>
                    </w:rPr>
                  </w:pPr>
                </w:p>
              </w:tc>
              <w:tc>
                <w:tcPr>
                  <w:tcW w:w="953" w:type="dxa"/>
                  <w:vAlign w:val="center"/>
                </w:tcPr>
                <w:p w14:paraId="799E4216" w14:textId="0E41D5FB" w:rsidR="009338D4" w:rsidRDefault="009338D4" w:rsidP="009338D4">
                  <w:pPr>
                    <w:spacing w:after="120"/>
                    <w:jc w:val="center"/>
                    <w:rPr>
                      <w:rFonts w:ascii="Book Antiqua" w:hAnsi="Book Antiqua" w:cs="Arial"/>
                      <w:b/>
                      <w:sz w:val="22"/>
                      <w:szCs w:val="22"/>
                    </w:rPr>
                  </w:pPr>
                  <w:r>
                    <w:rPr>
                      <w:rFonts w:ascii="Book Antiqua" w:hAnsi="Book Antiqua" w:cs="Arial"/>
                      <w:b/>
                      <w:sz w:val="22"/>
                      <w:szCs w:val="22"/>
                    </w:rPr>
                    <w:t>Unit-30</w:t>
                  </w:r>
                </w:p>
              </w:tc>
              <w:tc>
                <w:tcPr>
                  <w:tcW w:w="1365" w:type="dxa"/>
                </w:tcPr>
                <w:p w14:paraId="475A3ABB" w14:textId="0EBABD5A" w:rsidR="009338D4" w:rsidRDefault="009338D4" w:rsidP="009338D4">
                  <w:pPr>
                    <w:tabs>
                      <w:tab w:val="left" w:pos="2367"/>
                    </w:tabs>
                    <w:spacing w:after="120"/>
                    <w:ind w:left="-18" w:right="-45"/>
                    <w:jc w:val="center"/>
                    <w:rPr>
                      <w:rFonts w:ascii="Book Antiqua" w:hAnsi="Book Antiqua" w:cs="Arial"/>
                      <w:b/>
                      <w:bCs/>
                      <w:sz w:val="21"/>
                      <w:szCs w:val="21"/>
                    </w:rPr>
                  </w:pPr>
                  <w:r>
                    <w:rPr>
                      <w:rFonts w:ascii="Book Antiqua" w:hAnsi="Book Antiqua" w:cs="Arial"/>
                      <w:b/>
                      <w:bCs/>
                      <w:sz w:val="21"/>
                      <w:szCs w:val="21"/>
                    </w:rPr>
                    <w:t>36</w:t>
                  </w:r>
                  <w:r w:rsidRPr="00CF77CA">
                    <w:rPr>
                      <w:rFonts w:ascii="Book Antiqua" w:hAnsi="Book Antiqua" w:cs="Arial"/>
                      <w:b/>
                      <w:bCs/>
                      <w:sz w:val="21"/>
                      <w:szCs w:val="21"/>
                    </w:rPr>
                    <w:t xml:space="preserve"> Months</w:t>
                  </w:r>
                </w:p>
              </w:tc>
              <w:tc>
                <w:tcPr>
                  <w:tcW w:w="2077" w:type="dxa"/>
                  <w:vMerge/>
                </w:tcPr>
                <w:p w14:paraId="6B8BF1C5" w14:textId="77777777" w:rsidR="009338D4" w:rsidRPr="00AD6DC9" w:rsidRDefault="009338D4" w:rsidP="009338D4">
                  <w:pPr>
                    <w:tabs>
                      <w:tab w:val="left" w:pos="2457"/>
                    </w:tabs>
                    <w:ind w:left="-108"/>
                    <w:jc w:val="center"/>
                    <w:rPr>
                      <w:rFonts w:ascii="Book Antiqua" w:hAnsi="Book Antiqua" w:cs="Arial"/>
                      <w:b/>
                      <w:bCs/>
                      <w:sz w:val="22"/>
                      <w:szCs w:val="22"/>
                    </w:rPr>
                  </w:pPr>
                </w:p>
              </w:tc>
            </w:tr>
          </w:tbl>
          <w:p w14:paraId="78BF62A4" w14:textId="77777777" w:rsidR="00626FBA" w:rsidRPr="00AD6DC9" w:rsidRDefault="00626FBA" w:rsidP="00081BBB">
            <w:pPr>
              <w:jc w:val="both"/>
              <w:rPr>
                <w:rFonts w:ascii="Book Antiqua" w:hAnsi="Book Antiqua" w:cs="Arial"/>
                <w:sz w:val="22"/>
                <w:szCs w:val="22"/>
              </w:rPr>
            </w:pPr>
          </w:p>
          <w:p w14:paraId="31DCE16F" w14:textId="154EB67E" w:rsidR="00626FBA" w:rsidRPr="00AD6DC9" w:rsidRDefault="004F2841" w:rsidP="00081BBB">
            <w:pPr>
              <w:jc w:val="both"/>
              <w:rPr>
                <w:rFonts w:ascii="Book Antiqua" w:hAnsi="Book Antiqua"/>
                <w:color w:val="000000"/>
                <w:sz w:val="22"/>
                <w:szCs w:val="22"/>
              </w:rPr>
            </w:pPr>
            <w:r w:rsidRPr="004F2841">
              <w:rPr>
                <w:rFonts w:ascii="Book Antiqua" w:eastAsia="MS Mincho" w:hAnsi="Book Antiqua" w:cs="Arial"/>
                <w:b/>
                <w:bCs/>
                <w:sz w:val="22"/>
                <w:szCs w:val="22"/>
              </w:rPr>
              <w:t xml:space="preserve">Note: The Unit mentioned above includes the aforesaid Transformer (including Insulating Oil) and any other item/equipment/material/services (as per </w:t>
            </w:r>
            <w:proofErr w:type="spellStart"/>
            <w:r w:rsidRPr="004F2841">
              <w:rPr>
                <w:rFonts w:ascii="Book Antiqua" w:eastAsia="MS Mincho" w:hAnsi="Book Antiqua" w:cs="Arial"/>
                <w:b/>
                <w:bCs/>
                <w:sz w:val="22"/>
                <w:szCs w:val="22"/>
              </w:rPr>
              <w:t>BoQ</w:t>
            </w:r>
            <w:proofErr w:type="spellEnd"/>
            <w:r w:rsidRPr="004F2841">
              <w:rPr>
                <w:rFonts w:ascii="Book Antiqua" w:eastAsia="MS Mincho" w:hAnsi="Book Antiqua" w:cs="Arial"/>
                <w:b/>
                <w:bCs/>
                <w:sz w:val="22"/>
                <w:szCs w:val="22"/>
              </w:rPr>
              <w:t xml:space="preserve">/Price Schedules) to be supplied </w:t>
            </w:r>
            <w:proofErr w:type="spellStart"/>
            <w:r w:rsidRPr="004F2841">
              <w:rPr>
                <w:rFonts w:ascii="Book Antiqua" w:eastAsia="MS Mincho" w:hAnsi="Book Antiqua" w:cs="Arial"/>
                <w:b/>
                <w:bCs/>
                <w:sz w:val="22"/>
                <w:szCs w:val="22"/>
              </w:rPr>
              <w:t>alongwith</w:t>
            </w:r>
            <w:proofErr w:type="spellEnd"/>
            <w:r w:rsidRPr="004F2841">
              <w:rPr>
                <w:rFonts w:ascii="Book Antiqua" w:eastAsia="MS Mincho" w:hAnsi="Book Antiqua" w:cs="Arial"/>
                <w:b/>
                <w:bCs/>
                <w:sz w:val="22"/>
                <w:szCs w:val="22"/>
              </w:rPr>
              <w:t xml:space="preserve"> the said Transformer. The said item/ equipment/ </w:t>
            </w:r>
            <w:r w:rsidRPr="004F2841">
              <w:rPr>
                <w:rFonts w:ascii="Book Antiqua" w:eastAsia="MS Mincho" w:hAnsi="Book Antiqua" w:cs="Arial"/>
                <w:b/>
                <w:bCs/>
                <w:sz w:val="22"/>
                <w:szCs w:val="22"/>
              </w:rPr>
              <w:lastRenderedPageBreak/>
              <w:t xml:space="preserve">material/ services (as per </w:t>
            </w:r>
            <w:proofErr w:type="spellStart"/>
            <w:r w:rsidRPr="004F2841">
              <w:rPr>
                <w:rFonts w:ascii="Book Antiqua" w:eastAsia="MS Mincho" w:hAnsi="Book Antiqua" w:cs="Arial"/>
                <w:b/>
                <w:bCs/>
                <w:sz w:val="22"/>
                <w:szCs w:val="22"/>
              </w:rPr>
              <w:t>BoQ</w:t>
            </w:r>
            <w:proofErr w:type="spellEnd"/>
            <w:r w:rsidRPr="004F2841">
              <w:rPr>
                <w:rFonts w:ascii="Book Antiqua" w:eastAsia="MS Mincho" w:hAnsi="Book Antiqua" w:cs="Arial"/>
                <w:b/>
                <w:bCs/>
                <w:sz w:val="22"/>
                <w:szCs w:val="22"/>
              </w:rPr>
              <w:t>/Price Schedules) to be supplied along with the aforesaid Transformer (including Insulating Oil) shall be suitably intimated by POWERGRID during execution of the Contract prior to scheduled dispatch of the Transformers.</w:t>
            </w:r>
          </w:p>
        </w:tc>
        <w:tc>
          <w:tcPr>
            <w:tcW w:w="5103" w:type="dxa"/>
            <w:shd w:val="clear" w:color="auto" w:fill="auto"/>
          </w:tcPr>
          <w:p w14:paraId="2A1D7B22" w14:textId="77777777" w:rsidR="009338D4" w:rsidRDefault="009338D4" w:rsidP="009338D4">
            <w:pPr>
              <w:jc w:val="both"/>
              <w:rPr>
                <w:rFonts w:ascii="Book Antiqua" w:hAnsi="Book Antiqua"/>
                <w:sz w:val="22"/>
                <w:szCs w:val="22"/>
              </w:rPr>
            </w:pPr>
            <w:r w:rsidRPr="009338D4">
              <w:rPr>
                <w:rFonts w:ascii="Book Antiqua" w:hAnsi="Book Antiqua"/>
                <w:sz w:val="22"/>
                <w:szCs w:val="22"/>
              </w:rPr>
              <w:lastRenderedPageBreak/>
              <w:t>Based on present lead times of Raw materials &amp; Lead items of Imported suppliers the following delivery proposal is proposed:</w:t>
            </w:r>
          </w:p>
          <w:p w14:paraId="11BDB9A0" w14:textId="77777777" w:rsidR="009338D4" w:rsidRPr="009338D4" w:rsidRDefault="009338D4" w:rsidP="009338D4">
            <w:pPr>
              <w:jc w:val="both"/>
              <w:rPr>
                <w:rFonts w:ascii="Book Antiqua" w:hAnsi="Book Antiqua"/>
                <w:sz w:val="22"/>
                <w:szCs w:val="22"/>
              </w:rPr>
            </w:pPr>
          </w:p>
          <w:p w14:paraId="480999B3" w14:textId="77777777" w:rsidR="009338D4" w:rsidRDefault="009338D4" w:rsidP="009338D4">
            <w:pPr>
              <w:jc w:val="both"/>
              <w:rPr>
                <w:rFonts w:ascii="Book Antiqua" w:hAnsi="Book Antiqua"/>
                <w:sz w:val="22"/>
                <w:szCs w:val="22"/>
              </w:rPr>
            </w:pPr>
            <w:r w:rsidRPr="009338D4">
              <w:rPr>
                <w:rFonts w:ascii="Book Antiqua" w:hAnsi="Book Antiqua"/>
                <w:b/>
                <w:bCs/>
                <w:sz w:val="22"/>
                <w:szCs w:val="22"/>
              </w:rPr>
              <w:t>Engineering</w:t>
            </w:r>
            <w:r w:rsidRPr="009338D4">
              <w:rPr>
                <w:rFonts w:ascii="Book Antiqua" w:hAnsi="Book Antiqua"/>
                <w:sz w:val="22"/>
                <w:szCs w:val="22"/>
              </w:rPr>
              <w:t>: 0-24 months</w:t>
            </w:r>
          </w:p>
          <w:p w14:paraId="6E37708E" w14:textId="77777777" w:rsidR="009338D4" w:rsidRPr="009338D4" w:rsidRDefault="009338D4" w:rsidP="009338D4">
            <w:pPr>
              <w:jc w:val="both"/>
              <w:rPr>
                <w:rFonts w:ascii="Book Antiqua" w:hAnsi="Book Antiqua"/>
                <w:sz w:val="22"/>
                <w:szCs w:val="22"/>
              </w:rPr>
            </w:pPr>
          </w:p>
          <w:p w14:paraId="335A3368" w14:textId="77777777" w:rsidR="009338D4" w:rsidRDefault="009338D4" w:rsidP="009338D4">
            <w:pPr>
              <w:jc w:val="both"/>
              <w:rPr>
                <w:rFonts w:ascii="Book Antiqua" w:hAnsi="Book Antiqua"/>
                <w:sz w:val="22"/>
                <w:szCs w:val="22"/>
              </w:rPr>
            </w:pPr>
            <w:r w:rsidRPr="009338D4">
              <w:rPr>
                <w:rFonts w:ascii="Book Antiqua" w:hAnsi="Book Antiqua"/>
                <w:b/>
                <w:bCs/>
                <w:sz w:val="22"/>
                <w:szCs w:val="22"/>
              </w:rPr>
              <w:t>Dispatch</w:t>
            </w:r>
            <w:r w:rsidRPr="009338D4">
              <w:rPr>
                <w:rFonts w:ascii="Book Antiqua" w:hAnsi="Book Antiqua"/>
                <w:sz w:val="22"/>
                <w:szCs w:val="22"/>
              </w:rPr>
              <w:t xml:space="preserve">: 20-33 months with Min. 1 &amp; Max. 3 </w:t>
            </w:r>
            <w:r w:rsidRPr="009338D4">
              <w:rPr>
                <w:rFonts w:ascii="Book Antiqua" w:hAnsi="Book Antiqua"/>
                <w:sz w:val="22"/>
                <w:szCs w:val="22"/>
              </w:rPr>
              <w:lastRenderedPageBreak/>
              <w:t>units per month</w:t>
            </w:r>
          </w:p>
          <w:p w14:paraId="14B8EE33" w14:textId="77777777" w:rsidR="009338D4" w:rsidRPr="009338D4" w:rsidRDefault="009338D4" w:rsidP="009338D4">
            <w:pPr>
              <w:jc w:val="both"/>
              <w:rPr>
                <w:rFonts w:ascii="Book Antiqua" w:hAnsi="Book Antiqua"/>
                <w:sz w:val="22"/>
                <w:szCs w:val="22"/>
              </w:rPr>
            </w:pPr>
          </w:p>
          <w:p w14:paraId="2672EC48" w14:textId="77777777" w:rsidR="009338D4" w:rsidRDefault="009338D4" w:rsidP="009338D4">
            <w:pPr>
              <w:jc w:val="both"/>
              <w:rPr>
                <w:rFonts w:ascii="Book Antiqua" w:hAnsi="Book Antiqua"/>
                <w:sz w:val="22"/>
                <w:szCs w:val="22"/>
              </w:rPr>
            </w:pPr>
            <w:r w:rsidRPr="009338D4">
              <w:rPr>
                <w:rFonts w:ascii="Book Antiqua" w:hAnsi="Book Antiqua"/>
                <w:b/>
                <w:bCs/>
                <w:sz w:val="22"/>
                <w:szCs w:val="22"/>
              </w:rPr>
              <w:t>Receipt at site</w:t>
            </w:r>
            <w:r w:rsidRPr="009338D4">
              <w:rPr>
                <w:rFonts w:ascii="Book Antiqua" w:hAnsi="Book Antiqua"/>
                <w:sz w:val="22"/>
                <w:szCs w:val="22"/>
              </w:rPr>
              <w:t>: 23- 34 months   with Min. 1 &amp; Max. 3 units per month</w:t>
            </w:r>
          </w:p>
          <w:p w14:paraId="55896C9D" w14:textId="77777777" w:rsidR="009338D4" w:rsidRPr="009338D4" w:rsidRDefault="009338D4" w:rsidP="009338D4">
            <w:pPr>
              <w:jc w:val="both"/>
              <w:rPr>
                <w:rFonts w:ascii="Book Antiqua" w:hAnsi="Book Antiqua"/>
                <w:sz w:val="22"/>
                <w:szCs w:val="22"/>
              </w:rPr>
            </w:pPr>
          </w:p>
          <w:p w14:paraId="01C120D1" w14:textId="21DF5548" w:rsidR="00626FBA" w:rsidRPr="00AD6DC9" w:rsidRDefault="009338D4" w:rsidP="009338D4">
            <w:pPr>
              <w:jc w:val="both"/>
              <w:rPr>
                <w:rFonts w:ascii="Book Antiqua" w:hAnsi="Book Antiqua"/>
                <w:color w:val="000000"/>
                <w:sz w:val="22"/>
                <w:szCs w:val="22"/>
              </w:rPr>
            </w:pPr>
            <w:r w:rsidRPr="009338D4">
              <w:rPr>
                <w:rFonts w:ascii="Book Antiqua" w:hAnsi="Book Antiqua"/>
                <w:b/>
                <w:bCs/>
                <w:sz w:val="22"/>
                <w:szCs w:val="22"/>
              </w:rPr>
              <w:t>Erection &amp; Ready for Commissioning</w:t>
            </w:r>
            <w:r w:rsidRPr="009338D4">
              <w:rPr>
                <w:rFonts w:ascii="Book Antiqua" w:hAnsi="Book Antiqua"/>
                <w:sz w:val="22"/>
                <w:szCs w:val="22"/>
              </w:rPr>
              <w:t>: 25-42 months with Min. 1 &amp; Max. 2 units per month</w:t>
            </w:r>
          </w:p>
        </w:tc>
        <w:tc>
          <w:tcPr>
            <w:tcW w:w="2490" w:type="dxa"/>
            <w:shd w:val="clear" w:color="auto" w:fill="auto"/>
          </w:tcPr>
          <w:p w14:paraId="69149BF5" w14:textId="09C90C63" w:rsidR="00626FBA" w:rsidRPr="00AD6DC9" w:rsidRDefault="0052490D" w:rsidP="00081BBB">
            <w:pPr>
              <w:jc w:val="both"/>
              <w:rPr>
                <w:rFonts w:ascii="Book Antiqua" w:hAnsi="Book Antiqua" w:cs="Arial"/>
                <w:sz w:val="22"/>
                <w:szCs w:val="22"/>
              </w:rPr>
            </w:pPr>
            <w:r w:rsidRPr="00AD6DC9">
              <w:rPr>
                <w:rFonts w:ascii="Book Antiqua" w:hAnsi="Book Antiqua" w:cs="Arial"/>
                <w:sz w:val="22"/>
                <w:szCs w:val="22"/>
              </w:rPr>
              <w:lastRenderedPageBreak/>
              <w:t>The provisions of the Bidding Documents shall remain unchanged.</w:t>
            </w:r>
          </w:p>
        </w:tc>
      </w:tr>
      <w:tr w:rsidR="00043792" w:rsidRPr="00AD6DC9" w14:paraId="084821B8" w14:textId="77777777" w:rsidTr="003D15FD">
        <w:trPr>
          <w:trHeight w:val="998"/>
        </w:trPr>
        <w:tc>
          <w:tcPr>
            <w:tcW w:w="810" w:type="dxa"/>
            <w:shd w:val="clear" w:color="auto" w:fill="auto"/>
            <w:vAlign w:val="center"/>
          </w:tcPr>
          <w:p w14:paraId="6B17A7D2" w14:textId="77777777" w:rsidR="00043792" w:rsidRPr="00AD6DC9" w:rsidRDefault="00043792" w:rsidP="00081BBB">
            <w:pPr>
              <w:numPr>
                <w:ilvl w:val="0"/>
                <w:numId w:val="1"/>
              </w:numPr>
              <w:jc w:val="both"/>
              <w:rPr>
                <w:rFonts w:ascii="Book Antiqua" w:hAnsi="Book Antiqua"/>
                <w:sz w:val="22"/>
                <w:szCs w:val="22"/>
              </w:rPr>
            </w:pPr>
          </w:p>
        </w:tc>
        <w:tc>
          <w:tcPr>
            <w:tcW w:w="1600" w:type="dxa"/>
            <w:shd w:val="clear" w:color="auto" w:fill="auto"/>
          </w:tcPr>
          <w:p w14:paraId="76F1B34F" w14:textId="4BB0D87E" w:rsidR="00A96E2E" w:rsidRPr="00AD6DC9" w:rsidRDefault="00A96E2E" w:rsidP="00081BBB">
            <w:pPr>
              <w:jc w:val="both"/>
              <w:rPr>
                <w:rFonts w:ascii="Book Antiqua" w:hAnsi="Book Antiqua" w:cs="Arial"/>
                <w:sz w:val="22"/>
                <w:szCs w:val="22"/>
              </w:rPr>
            </w:pPr>
            <w:r w:rsidRPr="00AD6DC9">
              <w:rPr>
                <w:rFonts w:ascii="Book Antiqua" w:hAnsi="Book Antiqua"/>
                <w:sz w:val="22"/>
                <w:szCs w:val="22"/>
              </w:rPr>
              <w:t>Clause 21.2 of GCC (SCC), Vol-I of the Bidding Documents</w:t>
            </w:r>
          </w:p>
          <w:p w14:paraId="058E0719" w14:textId="6E46BB11" w:rsidR="00A96E2E" w:rsidRPr="00AD6DC9" w:rsidRDefault="00A96E2E" w:rsidP="00081BBB">
            <w:pPr>
              <w:jc w:val="both"/>
              <w:rPr>
                <w:rFonts w:ascii="Book Antiqua" w:hAnsi="Book Antiqua"/>
                <w:color w:val="000000"/>
                <w:sz w:val="22"/>
                <w:szCs w:val="22"/>
              </w:rPr>
            </w:pPr>
          </w:p>
        </w:tc>
        <w:tc>
          <w:tcPr>
            <w:tcW w:w="5387" w:type="dxa"/>
            <w:shd w:val="clear" w:color="auto" w:fill="auto"/>
          </w:tcPr>
          <w:p w14:paraId="51BADDA0" w14:textId="77777777" w:rsidR="00DE1C64" w:rsidRPr="00AD6DC9" w:rsidRDefault="00DE1C64" w:rsidP="00081BBB">
            <w:pPr>
              <w:jc w:val="both"/>
              <w:rPr>
                <w:rFonts w:ascii="Book Antiqua" w:hAnsi="Book Antiqua" w:cs="Arial"/>
                <w:sz w:val="22"/>
                <w:szCs w:val="22"/>
              </w:rPr>
            </w:pPr>
            <w:r w:rsidRPr="00AD6DC9">
              <w:rPr>
                <w:rFonts w:ascii="Book Antiqua" w:hAnsi="Book Antiqua" w:cs="Arial"/>
                <w:sz w:val="22"/>
                <w:szCs w:val="22"/>
              </w:rPr>
              <w:t xml:space="preserve">If the Contractor fails to comply with the Time for Completion in accordance with Clause GCC 21 for the whole of the facilities, (or a part for which a separate time for completion is agreed) then the Contractor shall pay to the Employer a sum equivalent to 0.05% (zero point zero five percent) of the Contract Price for the whole of the facilities, (or a part for which a separate time for completion is agreed) as liquidated damages for such default and not as a penalty, without prejudice to the Employer's other remedies under the Contract, for each day which shall elapse between the relevant Time for Completion and the date stated in Taking Over Certificate of the whole of the Works (or a part for which a separate time for completion is agreed) subject to the limit of five percent (5%) of Contract Price for the whole of the facilities, (or a part for which a separate time for completion is agreed). </w:t>
            </w:r>
          </w:p>
          <w:p w14:paraId="3F389E56" w14:textId="77777777" w:rsidR="0011417C" w:rsidRPr="00AD6DC9" w:rsidRDefault="0011417C" w:rsidP="00081BBB">
            <w:pPr>
              <w:jc w:val="both"/>
              <w:rPr>
                <w:rFonts w:ascii="Book Antiqua" w:hAnsi="Book Antiqua" w:cs="Arial"/>
                <w:sz w:val="22"/>
                <w:szCs w:val="22"/>
              </w:rPr>
            </w:pPr>
          </w:p>
          <w:p w14:paraId="08D521EA" w14:textId="77777777" w:rsidR="00DE1C64" w:rsidRPr="00AD6DC9" w:rsidRDefault="00DE1C64" w:rsidP="00081BBB">
            <w:pPr>
              <w:jc w:val="both"/>
              <w:rPr>
                <w:rFonts w:ascii="Book Antiqua" w:hAnsi="Book Antiqua" w:cs="Arial"/>
                <w:sz w:val="22"/>
                <w:szCs w:val="22"/>
              </w:rPr>
            </w:pPr>
            <w:r w:rsidRPr="00AD6DC9">
              <w:rPr>
                <w:rFonts w:ascii="Book Antiqua" w:hAnsi="Book Antiqua" w:cs="Arial"/>
                <w:sz w:val="22"/>
                <w:szCs w:val="22"/>
              </w:rPr>
              <w:t xml:space="preserve">The parties agree that the sum specified above is not a penalty but a genuine pre-estimate of the loss/damage which will be suffered by the Employer for default on the part of the Contractor and said amount will be payable without proof of </w:t>
            </w:r>
            <w:r w:rsidRPr="00AD6DC9">
              <w:rPr>
                <w:rFonts w:ascii="Book Antiqua" w:hAnsi="Book Antiqua" w:cs="Arial"/>
                <w:sz w:val="22"/>
                <w:szCs w:val="22"/>
              </w:rPr>
              <w:lastRenderedPageBreak/>
              <w:t>actual loss or damage caused by such default.</w:t>
            </w:r>
          </w:p>
          <w:p w14:paraId="7382B8DD" w14:textId="77777777" w:rsidR="00DE1C64" w:rsidRPr="00AD6DC9" w:rsidRDefault="00DE1C64" w:rsidP="00081BBB">
            <w:pPr>
              <w:jc w:val="both"/>
              <w:rPr>
                <w:rFonts w:ascii="Book Antiqua" w:hAnsi="Book Antiqua" w:cs="Arial"/>
                <w:b/>
                <w:bCs/>
                <w:sz w:val="22"/>
                <w:szCs w:val="22"/>
              </w:rPr>
            </w:pPr>
          </w:p>
          <w:p w14:paraId="34B2FB76" w14:textId="50BBD250" w:rsidR="00043792" w:rsidRPr="00AD6DC9" w:rsidRDefault="00DE1C64" w:rsidP="00E45490">
            <w:pPr>
              <w:autoSpaceDE w:val="0"/>
              <w:autoSpaceDN w:val="0"/>
              <w:adjustRightInd w:val="0"/>
              <w:jc w:val="both"/>
              <w:rPr>
                <w:rFonts w:ascii="Book Antiqua" w:eastAsia="CIDFont+F6" w:hAnsi="Book Antiqua"/>
                <w:sz w:val="22"/>
                <w:szCs w:val="22"/>
              </w:rPr>
            </w:pPr>
            <w:r w:rsidRPr="00AD6DC9">
              <w:rPr>
                <w:rFonts w:ascii="Book Antiqua" w:hAnsi="Book Antiqua" w:cs="Arial"/>
                <w:sz w:val="22"/>
                <w:szCs w:val="22"/>
              </w:rPr>
              <w:t>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tc>
        <w:tc>
          <w:tcPr>
            <w:tcW w:w="5103" w:type="dxa"/>
            <w:shd w:val="clear" w:color="auto" w:fill="auto"/>
          </w:tcPr>
          <w:p w14:paraId="6FE87392" w14:textId="77777777" w:rsidR="00043792" w:rsidRPr="00AD6DC9" w:rsidRDefault="00043792" w:rsidP="00081BBB">
            <w:pPr>
              <w:jc w:val="both"/>
              <w:rPr>
                <w:rFonts w:ascii="Book Antiqua" w:hAnsi="Book Antiqua"/>
                <w:sz w:val="22"/>
                <w:szCs w:val="22"/>
              </w:rPr>
            </w:pPr>
            <w:r w:rsidRPr="00AD6DC9">
              <w:rPr>
                <w:rFonts w:ascii="Book Antiqua" w:hAnsi="Book Antiqua"/>
                <w:sz w:val="22"/>
                <w:szCs w:val="22"/>
              </w:rPr>
              <w:lastRenderedPageBreak/>
              <w:t>We request you to amend the clause as per below:</w:t>
            </w:r>
          </w:p>
          <w:p w14:paraId="1652A81F" w14:textId="77777777" w:rsidR="0011417C" w:rsidRPr="00AD6DC9" w:rsidRDefault="0011417C" w:rsidP="00081BBB">
            <w:pPr>
              <w:jc w:val="both"/>
              <w:rPr>
                <w:rFonts w:ascii="Book Antiqua" w:hAnsi="Book Antiqua"/>
                <w:sz w:val="22"/>
                <w:szCs w:val="22"/>
              </w:rPr>
            </w:pPr>
          </w:p>
          <w:p w14:paraId="43A6A399" w14:textId="77777777" w:rsidR="00043792" w:rsidRPr="00AD6DC9" w:rsidRDefault="00043792" w:rsidP="00081BBB">
            <w:pPr>
              <w:autoSpaceDE w:val="0"/>
              <w:autoSpaceDN w:val="0"/>
              <w:adjustRightInd w:val="0"/>
              <w:jc w:val="both"/>
              <w:rPr>
                <w:rFonts w:ascii="Book Antiqua" w:eastAsia="CIDFont+F6" w:hAnsi="Book Antiqua"/>
                <w:sz w:val="22"/>
                <w:szCs w:val="22"/>
              </w:rPr>
            </w:pPr>
            <w:r w:rsidRPr="00AD6DC9">
              <w:rPr>
                <w:rFonts w:ascii="Book Antiqua" w:eastAsia="CIDFont+F6" w:hAnsi="Book Antiqua"/>
                <w:sz w:val="22"/>
                <w:szCs w:val="22"/>
              </w:rPr>
              <w:t xml:space="preserve">If the Contractor fails to comply with the Time for Completion in accordance with Clause GCC 21 for the whole of the facilities, (or a part for which a separate time for completion is agreed) then the Contractor shall pay to the Employer a sum equivalent to 0.05% (zero point zero five percent) of the </w:t>
            </w:r>
            <w:r w:rsidRPr="00AD6DC9">
              <w:rPr>
                <w:rFonts w:ascii="Book Antiqua" w:eastAsia="CIDFont+F6" w:hAnsi="Book Antiqua"/>
                <w:b/>
                <w:sz w:val="22"/>
                <w:szCs w:val="22"/>
              </w:rPr>
              <w:t>delayed portion value</w:t>
            </w:r>
            <w:r w:rsidRPr="00AD6DC9">
              <w:rPr>
                <w:rFonts w:ascii="Book Antiqua" w:eastAsia="CIDFont+F6" w:hAnsi="Book Antiqua"/>
                <w:sz w:val="22"/>
                <w:szCs w:val="22"/>
              </w:rPr>
              <w:t xml:space="preserve"> </w:t>
            </w:r>
            <w:r w:rsidRPr="00AD6DC9">
              <w:rPr>
                <w:rFonts w:ascii="Book Antiqua" w:eastAsia="CIDFont+F6" w:hAnsi="Book Antiqua"/>
                <w:strike/>
                <w:sz w:val="22"/>
                <w:szCs w:val="22"/>
              </w:rPr>
              <w:t>Contract Price for the whole of the facilities, (or a part for which a separate time for completion is agreed)</w:t>
            </w:r>
            <w:r w:rsidRPr="00AD6DC9">
              <w:rPr>
                <w:rFonts w:ascii="Book Antiqua" w:eastAsia="CIDFont+F6" w:hAnsi="Book Antiqua"/>
                <w:sz w:val="22"/>
                <w:szCs w:val="22"/>
              </w:rPr>
              <w:t xml:space="preserve"> as liquidated damages for such default and not as a penalty, without prejudice to the Employer's other remedies under the Contract, for each day which shall elapse between the relevant Time for Completion and the date stated in Taking Over Certificate of the whole of the Works (or a part for which a separate time for completion is agreed) subject to the limit of five percent (5%) of Contract Price for the whole of the facilities, (or a part for which a separate time for completion is agreed). </w:t>
            </w:r>
          </w:p>
          <w:p w14:paraId="5165AC3E" w14:textId="77777777" w:rsidR="00043792" w:rsidRPr="00AD6DC9" w:rsidRDefault="00043792" w:rsidP="00081BBB">
            <w:pPr>
              <w:jc w:val="both"/>
              <w:rPr>
                <w:rFonts w:ascii="Book Antiqua" w:hAnsi="Book Antiqua"/>
                <w:color w:val="000000"/>
                <w:sz w:val="22"/>
                <w:szCs w:val="22"/>
              </w:rPr>
            </w:pPr>
          </w:p>
        </w:tc>
        <w:tc>
          <w:tcPr>
            <w:tcW w:w="2490" w:type="dxa"/>
            <w:shd w:val="clear" w:color="auto" w:fill="auto"/>
          </w:tcPr>
          <w:p w14:paraId="448DA036" w14:textId="58DBF30E" w:rsidR="00043792" w:rsidRPr="00AD6DC9" w:rsidRDefault="0011417C" w:rsidP="00081BBB">
            <w:pPr>
              <w:jc w:val="both"/>
              <w:rPr>
                <w:rFonts w:ascii="Book Antiqua" w:hAnsi="Book Antiqua" w:cs="Arial"/>
                <w:sz w:val="22"/>
                <w:szCs w:val="22"/>
              </w:rPr>
            </w:pPr>
            <w:r w:rsidRPr="00AD6DC9">
              <w:rPr>
                <w:rFonts w:ascii="Book Antiqua" w:hAnsi="Book Antiqua" w:cs="Arial"/>
                <w:sz w:val="22"/>
                <w:szCs w:val="22"/>
              </w:rPr>
              <w:t>The provisions of the Bidding Documents shall remain unchanged.</w:t>
            </w:r>
          </w:p>
        </w:tc>
      </w:tr>
      <w:tr w:rsidR="0049527A" w:rsidRPr="00AD6DC9" w14:paraId="51D43344" w14:textId="77777777" w:rsidTr="0049527A">
        <w:trPr>
          <w:trHeight w:val="498"/>
        </w:trPr>
        <w:tc>
          <w:tcPr>
            <w:tcW w:w="15390" w:type="dxa"/>
            <w:gridSpan w:val="5"/>
            <w:shd w:val="clear" w:color="auto" w:fill="auto"/>
            <w:vAlign w:val="center"/>
          </w:tcPr>
          <w:p w14:paraId="66AE8FEC" w14:textId="07F4883A" w:rsidR="0049527A" w:rsidRPr="00AD6DC9" w:rsidRDefault="00F243E5" w:rsidP="00081BBB">
            <w:pPr>
              <w:jc w:val="both"/>
              <w:rPr>
                <w:rFonts w:ascii="Book Antiqua" w:hAnsi="Book Antiqua" w:cs="Arial"/>
                <w:b/>
                <w:bCs/>
                <w:sz w:val="22"/>
                <w:szCs w:val="22"/>
              </w:rPr>
            </w:pPr>
            <w:r w:rsidRPr="00CB63EE">
              <w:rPr>
                <w:rFonts w:ascii="Book Antiqua" w:hAnsi="Book Antiqua"/>
                <w:b/>
                <w:bCs/>
                <w:sz w:val="22"/>
                <w:szCs w:val="22"/>
              </w:rPr>
              <w:t>VOLUME – II: TECHNICAL SPECIFICATIONS</w:t>
            </w:r>
          </w:p>
        </w:tc>
      </w:tr>
      <w:tr w:rsidR="006041BC" w:rsidRPr="00AD6DC9" w14:paraId="2302A951" w14:textId="77777777" w:rsidTr="003D15FD">
        <w:trPr>
          <w:trHeight w:val="998"/>
        </w:trPr>
        <w:tc>
          <w:tcPr>
            <w:tcW w:w="810" w:type="dxa"/>
            <w:shd w:val="clear" w:color="auto" w:fill="auto"/>
            <w:vAlign w:val="center"/>
          </w:tcPr>
          <w:p w14:paraId="474D6EBD" w14:textId="77777777" w:rsidR="006041BC" w:rsidRPr="00AD6DC9" w:rsidRDefault="006041BC" w:rsidP="00081BBB">
            <w:pPr>
              <w:numPr>
                <w:ilvl w:val="0"/>
                <w:numId w:val="1"/>
              </w:numPr>
              <w:jc w:val="both"/>
              <w:rPr>
                <w:rFonts w:ascii="Book Antiqua" w:hAnsi="Book Antiqua"/>
                <w:sz w:val="22"/>
                <w:szCs w:val="22"/>
              </w:rPr>
            </w:pPr>
          </w:p>
        </w:tc>
        <w:tc>
          <w:tcPr>
            <w:tcW w:w="1600" w:type="dxa"/>
            <w:shd w:val="clear" w:color="auto" w:fill="auto"/>
          </w:tcPr>
          <w:p w14:paraId="24E930B2" w14:textId="77777777" w:rsidR="006041BC" w:rsidRPr="006041BC" w:rsidRDefault="006041BC" w:rsidP="006041BC">
            <w:pPr>
              <w:jc w:val="both"/>
              <w:rPr>
                <w:rFonts w:ascii="Book Antiqua" w:hAnsi="Book Antiqua" w:cs="Arial"/>
                <w:color w:val="000000"/>
                <w:sz w:val="22"/>
                <w:szCs w:val="22"/>
              </w:rPr>
            </w:pPr>
            <w:r w:rsidRPr="006041BC">
              <w:rPr>
                <w:rFonts w:ascii="Book Antiqua" w:hAnsi="Book Antiqua" w:cs="Arial"/>
                <w:color w:val="000000"/>
                <w:sz w:val="22"/>
                <w:szCs w:val="22"/>
              </w:rPr>
              <w:t>Price schedule-</w:t>
            </w:r>
            <w:proofErr w:type="spellStart"/>
            <w:r w:rsidRPr="006041BC">
              <w:rPr>
                <w:rFonts w:ascii="Book Antiqua" w:hAnsi="Book Antiqua" w:cs="Arial"/>
                <w:color w:val="000000"/>
                <w:sz w:val="22"/>
                <w:szCs w:val="22"/>
              </w:rPr>
              <w:t>Sl</w:t>
            </w:r>
            <w:proofErr w:type="spellEnd"/>
            <w:r w:rsidRPr="006041BC">
              <w:rPr>
                <w:rFonts w:ascii="Book Antiqua" w:hAnsi="Book Antiqua" w:cs="Arial"/>
                <w:color w:val="000000"/>
                <w:sz w:val="22"/>
                <w:szCs w:val="22"/>
              </w:rPr>
              <w:t xml:space="preserve"> </w:t>
            </w:r>
          </w:p>
          <w:p w14:paraId="009E27C0" w14:textId="20FDE38C" w:rsidR="006041BC" w:rsidRPr="00AD6DC9" w:rsidRDefault="006041BC" w:rsidP="006041BC">
            <w:pPr>
              <w:jc w:val="both"/>
              <w:rPr>
                <w:rFonts w:ascii="Book Antiqua" w:hAnsi="Book Antiqua" w:cs="Arial"/>
                <w:color w:val="000000"/>
                <w:sz w:val="22"/>
                <w:szCs w:val="22"/>
              </w:rPr>
            </w:pPr>
            <w:r w:rsidRPr="006041BC">
              <w:rPr>
                <w:rFonts w:ascii="Book Antiqua" w:hAnsi="Book Antiqua" w:cs="Arial"/>
                <w:color w:val="000000"/>
                <w:sz w:val="22"/>
                <w:szCs w:val="22"/>
              </w:rPr>
              <w:t>no 1 &amp; Section</w:t>
            </w:r>
          </w:p>
        </w:tc>
        <w:tc>
          <w:tcPr>
            <w:tcW w:w="5387" w:type="dxa"/>
            <w:shd w:val="clear" w:color="auto" w:fill="auto"/>
          </w:tcPr>
          <w:p w14:paraId="3876CE29" w14:textId="77777777" w:rsidR="006041BC" w:rsidRPr="006041BC" w:rsidRDefault="006041BC" w:rsidP="006041BC">
            <w:pPr>
              <w:jc w:val="both"/>
              <w:rPr>
                <w:rFonts w:ascii="Book Antiqua" w:hAnsi="Book Antiqua" w:cs="Arial"/>
                <w:sz w:val="22"/>
                <w:szCs w:val="22"/>
              </w:rPr>
            </w:pPr>
            <w:r w:rsidRPr="006041BC">
              <w:rPr>
                <w:rFonts w:ascii="Book Antiqua" w:hAnsi="Book Antiqua" w:cs="Arial"/>
                <w:sz w:val="22"/>
                <w:szCs w:val="22"/>
              </w:rPr>
              <w:t xml:space="preserve">Price schedule-500 MVA,765√3/400√3/33kV, 1-phase Auto Transformers </w:t>
            </w:r>
          </w:p>
          <w:p w14:paraId="4E67911E" w14:textId="40CFC54C" w:rsidR="006041BC" w:rsidRPr="00AD6DC9" w:rsidRDefault="006041BC" w:rsidP="006041BC">
            <w:pPr>
              <w:jc w:val="both"/>
              <w:rPr>
                <w:rFonts w:ascii="Book Antiqua" w:hAnsi="Book Antiqua" w:cs="Arial"/>
                <w:sz w:val="22"/>
                <w:szCs w:val="22"/>
              </w:rPr>
            </w:pPr>
            <w:r w:rsidRPr="006041BC">
              <w:rPr>
                <w:rFonts w:ascii="Book Antiqua" w:hAnsi="Book Antiqua" w:cs="Arial"/>
                <w:sz w:val="22"/>
                <w:szCs w:val="22"/>
              </w:rPr>
              <w:t xml:space="preserve">excluding Insulating oil. &amp; section project- </w:t>
            </w:r>
            <w:proofErr w:type="spellStart"/>
            <w:r w:rsidRPr="006041BC">
              <w:rPr>
                <w:rFonts w:ascii="Book Antiqua" w:hAnsi="Book Antiqua" w:cs="Arial"/>
                <w:sz w:val="22"/>
                <w:szCs w:val="22"/>
              </w:rPr>
              <w:t>i</w:t>
            </w:r>
            <w:proofErr w:type="spellEnd"/>
            <w:r w:rsidRPr="006041BC">
              <w:rPr>
                <w:rFonts w:ascii="Book Antiqua" w:hAnsi="Book Antiqua" w:cs="Arial"/>
                <w:sz w:val="22"/>
                <w:szCs w:val="22"/>
              </w:rPr>
              <w:t>)-30 X 500 MVA ,765/400/33kV, 1-phase OLTC-less Transformers excluding HV &amp; IV Bushings and Insulating oil.</w:t>
            </w:r>
          </w:p>
        </w:tc>
        <w:tc>
          <w:tcPr>
            <w:tcW w:w="5103" w:type="dxa"/>
            <w:shd w:val="clear" w:color="auto" w:fill="auto"/>
          </w:tcPr>
          <w:p w14:paraId="7DC28A5D" w14:textId="77777777" w:rsidR="006041BC" w:rsidRPr="006041BC" w:rsidRDefault="006041BC" w:rsidP="006041BC">
            <w:pPr>
              <w:jc w:val="both"/>
              <w:rPr>
                <w:rFonts w:ascii="Book Antiqua" w:hAnsi="Book Antiqua"/>
                <w:sz w:val="22"/>
                <w:szCs w:val="22"/>
              </w:rPr>
            </w:pPr>
            <w:r w:rsidRPr="006041BC">
              <w:rPr>
                <w:rFonts w:ascii="Book Antiqua" w:hAnsi="Book Antiqua"/>
                <w:sz w:val="22"/>
                <w:szCs w:val="22"/>
              </w:rPr>
              <w:t xml:space="preserve">We understand the item </w:t>
            </w:r>
            <w:proofErr w:type="spellStart"/>
            <w:r w:rsidRPr="006041BC">
              <w:rPr>
                <w:rFonts w:ascii="Book Antiqua" w:hAnsi="Book Antiqua"/>
                <w:sz w:val="22"/>
                <w:szCs w:val="22"/>
              </w:rPr>
              <w:t>sl</w:t>
            </w:r>
            <w:proofErr w:type="spellEnd"/>
            <w:r w:rsidRPr="006041BC">
              <w:rPr>
                <w:rFonts w:ascii="Book Antiqua" w:hAnsi="Book Antiqua"/>
                <w:sz w:val="22"/>
                <w:szCs w:val="22"/>
              </w:rPr>
              <w:t xml:space="preserve"> no 1 in Price Schedule -500 MVA ICT is without insulating oil &amp; without HV &amp; IV Bushings as bushings are called separately (item </w:t>
            </w:r>
            <w:proofErr w:type="spellStart"/>
            <w:r w:rsidRPr="006041BC">
              <w:rPr>
                <w:rFonts w:ascii="Book Antiqua" w:hAnsi="Book Antiqua"/>
                <w:sz w:val="22"/>
                <w:szCs w:val="22"/>
              </w:rPr>
              <w:t>sl</w:t>
            </w:r>
            <w:proofErr w:type="spellEnd"/>
            <w:r w:rsidRPr="006041BC">
              <w:rPr>
                <w:rFonts w:ascii="Book Antiqua" w:hAnsi="Book Antiqua"/>
                <w:sz w:val="22"/>
                <w:szCs w:val="22"/>
              </w:rPr>
              <w:t xml:space="preserve"> no 4 to 7). </w:t>
            </w:r>
            <w:proofErr w:type="gramStart"/>
            <w:r w:rsidRPr="006041BC">
              <w:rPr>
                <w:rFonts w:ascii="Book Antiqua" w:hAnsi="Book Antiqua"/>
                <w:sz w:val="22"/>
                <w:szCs w:val="22"/>
              </w:rPr>
              <w:t>Accordingly</w:t>
            </w:r>
            <w:proofErr w:type="gramEnd"/>
            <w:r w:rsidRPr="006041BC">
              <w:rPr>
                <w:rFonts w:ascii="Book Antiqua" w:hAnsi="Book Antiqua"/>
                <w:sz w:val="22"/>
                <w:szCs w:val="22"/>
              </w:rPr>
              <w:t xml:space="preserve"> item 1- description should be " 500 MVA ,765√3/400√3/33kV, 1-phase </w:t>
            </w:r>
          </w:p>
          <w:p w14:paraId="2B42FEBC" w14:textId="77777777" w:rsidR="006041BC" w:rsidRPr="006041BC" w:rsidRDefault="006041BC" w:rsidP="006041BC">
            <w:pPr>
              <w:jc w:val="both"/>
              <w:rPr>
                <w:rFonts w:ascii="Book Antiqua" w:hAnsi="Book Antiqua"/>
                <w:sz w:val="22"/>
                <w:szCs w:val="22"/>
              </w:rPr>
            </w:pPr>
            <w:r w:rsidRPr="006041BC">
              <w:rPr>
                <w:rFonts w:ascii="Book Antiqua" w:hAnsi="Book Antiqua"/>
                <w:sz w:val="22"/>
                <w:szCs w:val="22"/>
              </w:rPr>
              <w:t xml:space="preserve">Auto Transformers excluding HV &amp; IV Bushings and excluding Insulating oil" kindly </w:t>
            </w:r>
          </w:p>
          <w:p w14:paraId="763717B8" w14:textId="443329F8" w:rsidR="006041BC" w:rsidRPr="00AD6DC9" w:rsidRDefault="006041BC" w:rsidP="006041BC">
            <w:pPr>
              <w:jc w:val="both"/>
              <w:rPr>
                <w:rFonts w:ascii="Book Antiqua" w:hAnsi="Book Antiqua"/>
                <w:sz w:val="22"/>
                <w:szCs w:val="22"/>
              </w:rPr>
            </w:pPr>
            <w:r w:rsidRPr="006041BC">
              <w:rPr>
                <w:rFonts w:ascii="Book Antiqua" w:hAnsi="Book Antiqua"/>
                <w:sz w:val="22"/>
                <w:szCs w:val="22"/>
              </w:rPr>
              <w:t>confirm</w:t>
            </w:r>
          </w:p>
        </w:tc>
        <w:tc>
          <w:tcPr>
            <w:tcW w:w="2490" w:type="dxa"/>
            <w:shd w:val="clear" w:color="auto" w:fill="auto"/>
          </w:tcPr>
          <w:p w14:paraId="3A95E1C2" w14:textId="439333E6" w:rsidR="006041BC" w:rsidRPr="00AD6DC9" w:rsidRDefault="006041BC" w:rsidP="00081BBB">
            <w:pPr>
              <w:jc w:val="both"/>
              <w:rPr>
                <w:rFonts w:ascii="Book Antiqua" w:hAnsi="Book Antiqua" w:cs="Arial"/>
                <w:sz w:val="22"/>
                <w:szCs w:val="22"/>
              </w:rPr>
            </w:pPr>
            <w:r w:rsidRPr="006041BC">
              <w:rPr>
                <w:rFonts w:ascii="Book Antiqua" w:hAnsi="Book Antiqua" w:cs="Arial"/>
                <w:sz w:val="22"/>
                <w:szCs w:val="22"/>
              </w:rPr>
              <w:t>Bidder may please refer Clause no 2.1 (</w:t>
            </w:r>
            <w:proofErr w:type="spellStart"/>
            <w:r w:rsidRPr="006041BC">
              <w:rPr>
                <w:rFonts w:ascii="Book Antiqua" w:hAnsi="Book Antiqua" w:cs="Arial"/>
                <w:sz w:val="22"/>
                <w:szCs w:val="22"/>
              </w:rPr>
              <w:t>i</w:t>
            </w:r>
            <w:proofErr w:type="spellEnd"/>
            <w:proofErr w:type="gramStart"/>
            <w:r w:rsidRPr="006041BC">
              <w:rPr>
                <w:rFonts w:ascii="Book Antiqua" w:hAnsi="Book Antiqua" w:cs="Arial"/>
                <w:sz w:val="22"/>
                <w:szCs w:val="22"/>
              </w:rPr>
              <w:t>)  for</w:t>
            </w:r>
            <w:proofErr w:type="gramEnd"/>
            <w:r w:rsidRPr="006041BC">
              <w:rPr>
                <w:rFonts w:ascii="Book Antiqua" w:hAnsi="Book Antiqua" w:cs="Arial"/>
                <w:sz w:val="22"/>
                <w:szCs w:val="22"/>
              </w:rPr>
              <w:t xml:space="preserve"> description of item at </w:t>
            </w:r>
            <w:proofErr w:type="spellStart"/>
            <w:r w:rsidRPr="006041BC">
              <w:rPr>
                <w:rFonts w:ascii="Book Antiqua" w:hAnsi="Book Antiqua" w:cs="Arial"/>
                <w:sz w:val="22"/>
                <w:szCs w:val="22"/>
              </w:rPr>
              <w:t>Sl</w:t>
            </w:r>
            <w:proofErr w:type="spellEnd"/>
            <w:r w:rsidRPr="006041BC">
              <w:rPr>
                <w:rFonts w:ascii="Book Antiqua" w:hAnsi="Book Antiqua" w:cs="Arial"/>
                <w:sz w:val="22"/>
                <w:szCs w:val="22"/>
              </w:rPr>
              <w:t xml:space="preserve"> no.1 of BPS Sch 1 &amp; 3. Bidder shall quote meeting the requirement of bidding documents.</w:t>
            </w:r>
          </w:p>
        </w:tc>
      </w:tr>
      <w:tr w:rsidR="006041BC" w:rsidRPr="00AD6DC9" w14:paraId="038C57DC" w14:textId="77777777" w:rsidTr="003D15FD">
        <w:trPr>
          <w:trHeight w:val="998"/>
        </w:trPr>
        <w:tc>
          <w:tcPr>
            <w:tcW w:w="810" w:type="dxa"/>
            <w:shd w:val="clear" w:color="auto" w:fill="auto"/>
            <w:vAlign w:val="center"/>
          </w:tcPr>
          <w:p w14:paraId="16E76C05" w14:textId="77777777" w:rsidR="006041BC" w:rsidRPr="00AD6DC9" w:rsidRDefault="006041BC" w:rsidP="006041BC">
            <w:pPr>
              <w:numPr>
                <w:ilvl w:val="0"/>
                <w:numId w:val="1"/>
              </w:numPr>
              <w:jc w:val="both"/>
              <w:rPr>
                <w:rFonts w:ascii="Book Antiqua" w:hAnsi="Book Antiqua"/>
                <w:sz w:val="22"/>
                <w:szCs w:val="22"/>
              </w:rPr>
            </w:pPr>
          </w:p>
        </w:tc>
        <w:tc>
          <w:tcPr>
            <w:tcW w:w="1600" w:type="dxa"/>
            <w:shd w:val="clear" w:color="auto" w:fill="auto"/>
          </w:tcPr>
          <w:p w14:paraId="3170F0AD" w14:textId="77777777" w:rsidR="006041BC" w:rsidRPr="006041BC" w:rsidRDefault="006041BC" w:rsidP="006041BC">
            <w:pPr>
              <w:jc w:val="both"/>
              <w:rPr>
                <w:rFonts w:ascii="Book Antiqua" w:hAnsi="Book Antiqua" w:cs="Arial"/>
                <w:color w:val="000000"/>
                <w:sz w:val="22"/>
                <w:szCs w:val="22"/>
              </w:rPr>
            </w:pPr>
            <w:r w:rsidRPr="006041BC">
              <w:rPr>
                <w:rFonts w:ascii="Book Antiqua" w:hAnsi="Book Antiqua" w:cs="Arial"/>
                <w:color w:val="000000"/>
                <w:sz w:val="22"/>
                <w:szCs w:val="22"/>
              </w:rPr>
              <w:t>Section</w:t>
            </w:r>
          </w:p>
          <w:p w14:paraId="4727C15A" w14:textId="54CDDD96" w:rsidR="006041BC" w:rsidRPr="00AD6DC9" w:rsidRDefault="006041BC" w:rsidP="006041BC">
            <w:pPr>
              <w:jc w:val="both"/>
              <w:rPr>
                <w:rFonts w:ascii="Book Antiqua" w:hAnsi="Book Antiqua" w:cs="Arial"/>
                <w:color w:val="000000"/>
                <w:sz w:val="22"/>
                <w:szCs w:val="22"/>
              </w:rPr>
            </w:pPr>
            <w:r w:rsidRPr="006041BC">
              <w:rPr>
                <w:rFonts w:ascii="Book Antiqua" w:hAnsi="Book Antiqua" w:cs="Arial"/>
                <w:color w:val="000000"/>
                <w:sz w:val="22"/>
                <w:szCs w:val="22"/>
              </w:rPr>
              <w:t>project cl 2.2(e)</w:t>
            </w:r>
          </w:p>
        </w:tc>
        <w:tc>
          <w:tcPr>
            <w:tcW w:w="5387" w:type="dxa"/>
            <w:shd w:val="clear" w:color="auto" w:fill="auto"/>
          </w:tcPr>
          <w:p w14:paraId="7FE8892E" w14:textId="77777777" w:rsidR="006041BC" w:rsidRDefault="006041BC" w:rsidP="006041BC">
            <w:pPr>
              <w:autoSpaceDE w:val="0"/>
              <w:autoSpaceDN w:val="0"/>
              <w:adjustRightInd w:val="0"/>
              <w:jc w:val="both"/>
              <w:rPr>
                <w:rFonts w:ascii="Cambria" w:eastAsia="CIDFont+F6" w:hAnsi="Cambria"/>
                <w:sz w:val="26"/>
                <w:szCs w:val="26"/>
              </w:rPr>
            </w:pPr>
            <w:r w:rsidRPr="00C63D87">
              <w:rPr>
                <w:rFonts w:ascii="Cambria" w:eastAsia="CIDFont+F6" w:hAnsi="Cambria"/>
                <w:sz w:val="26"/>
                <w:szCs w:val="26"/>
              </w:rPr>
              <w:t>e) Cables &amp; Accessories:</w:t>
            </w:r>
            <w:r>
              <w:rPr>
                <w:rFonts w:ascii="Cambria" w:eastAsia="CIDFont+F6" w:hAnsi="Cambria"/>
                <w:sz w:val="26"/>
                <w:szCs w:val="26"/>
              </w:rPr>
              <w:t>/Section Project</w:t>
            </w:r>
            <w:r w:rsidRPr="00C63D87">
              <w:rPr>
                <w:rFonts w:ascii="Cambria" w:eastAsia="CIDFont+F6" w:hAnsi="Cambria"/>
                <w:sz w:val="26"/>
                <w:szCs w:val="26"/>
              </w:rPr>
              <w:t xml:space="preserve"> </w:t>
            </w:r>
          </w:p>
          <w:p w14:paraId="16E3A99E" w14:textId="77777777" w:rsidR="006041BC" w:rsidRPr="00CA5EDB" w:rsidRDefault="006041BC" w:rsidP="006041BC">
            <w:pPr>
              <w:autoSpaceDE w:val="0"/>
              <w:autoSpaceDN w:val="0"/>
              <w:adjustRightInd w:val="0"/>
              <w:jc w:val="both"/>
              <w:rPr>
                <w:rFonts w:ascii="Cambria" w:eastAsia="CIDFont+F6" w:hAnsi="Cambria"/>
                <w:sz w:val="26"/>
                <w:szCs w:val="26"/>
              </w:rPr>
            </w:pPr>
          </w:p>
          <w:p w14:paraId="36EEC846" w14:textId="77777777" w:rsidR="006041BC" w:rsidRPr="00CA5EDB" w:rsidRDefault="006041BC" w:rsidP="006041BC">
            <w:pPr>
              <w:pStyle w:val="ListParagraph"/>
              <w:numPr>
                <w:ilvl w:val="0"/>
                <w:numId w:val="8"/>
              </w:numPr>
              <w:autoSpaceDE w:val="0"/>
              <w:autoSpaceDN w:val="0"/>
              <w:adjustRightInd w:val="0"/>
              <w:ind w:left="206" w:hanging="283"/>
              <w:jc w:val="both"/>
              <w:rPr>
                <w:rFonts w:ascii="Cambria" w:eastAsia="CIDFont+F6" w:hAnsi="Cambria"/>
                <w:sz w:val="26"/>
                <w:szCs w:val="26"/>
              </w:rPr>
            </w:pPr>
            <w:r w:rsidRPr="00CA5EDB">
              <w:rPr>
                <w:rFonts w:ascii="Cambria" w:eastAsia="CIDFont+F6" w:hAnsi="Cambria"/>
                <w:sz w:val="26"/>
                <w:szCs w:val="26"/>
              </w:rPr>
              <w:t xml:space="preserve">Cable of each 1-phase 765kV Transformer required for interconnection of IMB to CMB, shall be supplied as per BPS. </w:t>
            </w:r>
          </w:p>
          <w:p w14:paraId="0185EFEA" w14:textId="77777777" w:rsidR="006041BC" w:rsidRDefault="006041BC" w:rsidP="006041BC">
            <w:pPr>
              <w:autoSpaceDE w:val="0"/>
              <w:autoSpaceDN w:val="0"/>
              <w:adjustRightInd w:val="0"/>
              <w:jc w:val="both"/>
              <w:rPr>
                <w:rFonts w:ascii="Cambria" w:eastAsia="CIDFont+F6" w:hAnsi="Cambria"/>
                <w:sz w:val="26"/>
                <w:szCs w:val="26"/>
              </w:rPr>
            </w:pPr>
          </w:p>
          <w:p w14:paraId="5B3162C0" w14:textId="0A518641" w:rsidR="006041BC" w:rsidRPr="00AD6DC9" w:rsidRDefault="006041BC" w:rsidP="006041BC">
            <w:pPr>
              <w:jc w:val="both"/>
              <w:rPr>
                <w:rFonts w:ascii="Book Antiqua" w:hAnsi="Book Antiqua" w:cs="Arial"/>
                <w:sz w:val="22"/>
                <w:szCs w:val="22"/>
              </w:rPr>
            </w:pPr>
            <w:r w:rsidRPr="00CA5EDB">
              <w:rPr>
                <w:rFonts w:ascii="Cambria" w:eastAsia="CIDFont+F6" w:hAnsi="Cambria"/>
                <w:sz w:val="26"/>
                <w:szCs w:val="26"/>
              </w:rPr>
              <w:t xml:space="preserve">However, all cables (Power, Control, shielded twisted pair cable for 4-20mA signal &amp; any special cable as required from individual </w:t>
            </w:r>
            <w:r w:rsidRPr="00CA5EDB">
              <w:rPr>
                <w:rFonts w:ascii="Cambria" w:eastAsia="CIDFont+F6" w:hAnsi="Cambria"/>
                <w:sz w:val="26"/>
                <w:szCs w:val="26"/>
              </w:rPr>
              <w:lastRenderedPageBreak/>
              <w:t>Transformer unit to Cooler Control Cabinet /Individual Marshalling Box (IMB)/ any other cubicle (associated with 765kV Class Transformer as applicable) is deemed to be included &amp; shall be treated as Part of each 1-phase 765kV class Transformer.</w:t>
            </w:r>
          </w:p>
        </w:tc>
        <w:tc>
          <w:tcPr>
            <w:tcW w:w="5103" w:type="dxa"/>
            <w:shd w:val="clear" w:color="auto" w:fill="auto"/>
          </w:tcPr>
          <w:p w14:paraId="10A63D6A" w14:textId="74981F76" w:rsidR="006041BC" w:rsidRPr="00AD6DC9" w:rsidRDefault="006041BC" w:rsidP="006041BC">
            <w:pPr>
              <w:jc w:val="both"/>
              <w:rPr>
                <w:rFonts w:ascii="Book Antiqua" w:hAnsi="Book Antiqua"/>
                <w:sz w:val="22"/>
                <w:szCs w:val="22"/>
              </w:rPr>
            </w:pPr>
            <w:r>
              <w:rPr>
                <w:rFonts w:ascii="Cambria" w:eastAsia="Arial Unicode MS" w:hAnsi="Cambria"/>
                <w:sz w:val="26"/>
                <w:szCs w:val="26"/>
              </w:rPr>
              <w:lastRenderedPageBreak/>
              <w:t>We understand that RTCC Relay and Panel are not in the scope of bidder. So, supply and erection of cable between RTCC panel and Transformer MB is also not in the scope of bidder. Kindly Confirm.</w:t>
            </w:r>
          </w:p>
        </w:tc>
        <w:tc>
          <w:tcPr>
            <w:tcW w:w="2490" w:type="dxa"/>
            <w:shd w:val="clear" w:color="auto" w:fill="auto"/>
          </w:tcPr>
          <w:p w14:paraId="548EC0EE" w14:textId="147E35F6" w:rsidR="006041BC" w:rsidRPr="00AD6DC9" w:rsidRDefault="006041BC" w:rsidP="006041BC">
            <w:pPr>
              <w:jc w:val="both"/>
              <w:rPr>
                <w:rFonts w:ascii="Book Antiqua" w:hAnsi="Book Antiqua" w:cs="Arial"/>
                <w:sz w:val="22"/>
                <w:szCs w:val="22"/>
              </w:rPr>
            </w:pPr>
            <w:r w:rsidRPr="006041BC">
              <w:rPr>
                <w:rFonts w:ascii="Book Antiqua" w:hAnsi="Book Antiqua" w:cs="Arial"/>
                <w:sz w:val="22"/>
                <w:szCs w:val="22"/>
              </w:rPr>
              <w:t xml:space="preserve">Section Project is amply clear. Bidder may please refer clause 2.1 </w:t>
            </w:r>
            <w:proofErr w:type="spellStart"/>
            <w:r w:rsidRPr="006041BC">
              <w:rPr>
                <w:rFonts w:ascii="Book Antiqua" w:hAnsi="Book Antiqua" w:cs="Arial"/>
                <w:sz w:val="22"/>
                <w:szCs w:val="22"/>
              </w:rPr>
              <w:t>i</w:t>
            </w:r>
            <w:proofErr w:type="spellEnd"/>
            <w:r w:rsidRPr="006041BC">
              <w:rPr>
                <w:rFonts w:ascii="Book Antiqua" w:hAnsi="Book Antiqua" w:cs="Arial"/>
                <w:sz w:val="22"/>
                <w:szCs w:val="22"/>
              </w:rPr>
              <w:t>) of Section Project. Bidder shall quote meeting the requirement of bidding documents.</w:t>
            </w:r>
          </w:p>
        </w:tc>
      </w:tr>
      <w:tr w:rsidR="006041BC" w:rsidRPr="00AD6DC9" w14:paraId="502D2C14" w14:textId="77777777" w:rsidTr="003D15FD">
        <w:trPr>
          <w:trHeight w:val="998"/>
        </w:trPr>
        <w:tc>
          <w:tcPr>
            <w:tcW w:w="810" w:type="dxa"/>
            <w:shd w:val="clear" w:color="auto" w:fill="auto"/>
            <w:vAlign w:val="center"/>
          </w:tcPr>
          <w:p w14:paraId="3A134DE4" w14:textId="77777777" w:rsidR="006041BC" w:rsidRPr="00AD6DC9" w:rsidRDefault="006041BC" w:rsidP="006041BC">
            <w:pPr>
              <w:numPr>
                <w:ilvl w:val="0"/>
                <w:numId w:val="1"/>
              </w:numPr>
              <w:jc w:val="both"/>
              <w:rPr>
                <w:rFonts w:ascii="Book Antiqua" w:hAnsi="Book Antiqua"/>
                <w:sz w:val="22"/>
                <w:szCs w:val="22"/>
              </w:rPr>
            </w:pPr>
          </w:p>
        </w:tc>
        <w:tc>
          <w:tcPr>
            <w:tcW w:w="1600" w:type="dxa"/>
            <w:shd w:val="clear" w:color="auto" w:fill="auto"/>
          </w:tcPr>
          <w:p w14:paraId="119FFBCC" w14:textId="6B13BDC7" w:rsidR="006041BC" w:rsidRPr="00AD6DC9" w:rsidRDefault="006041BC" w:rsidP="006041BC">
            <w:pPr>
              <w:jc w:val="both"/>
              <w:rPr>
                <w:rFonts w:ascii="Book Antiqua" w:hAnsi="Book Antiqua" w:cs="Arial"/>
                <w:color w:val="000000"/>
                <w:sz w:val="22"/>
                <w:szCs w:val="22"/>
              </w:rPr>
            </w:pPr>
            <w:r w:rsidRPr="006041BC">
              <w:rPr>
                <w:rFonts w:ascii="Book Antiqua" w:hAnsi="Book Antiqua" w:cs="Arial"/>
                <w:color w:val="000000"/>
                <w:sz w:val="22"/>
                <w:szCs w:val="22"/>
              </w:rPr>
              <w:t>Section Project Clause no 3</w:t>
            </w:r>
          </w:p>
        </w:tc>
        <w:tc>
          <w:tcPr>
            <w:tcW w:w="5387" w:type="dxa"/>
            <w:shd w:val="clear" w:color="auto" w:fill="auto"/>
          </w:tcPr>
          <w:p w14:paraId="418B7E07" w14:textId="5FF2AD4D" w:rsidR="006041BC" w:rsidRPr="00AD6DC9" w:rsidRDefault="006041BC" w:rsidP="006041BC">
            <w:pPr>
              <w:jc w:val="both"/>
              <w:rPr>
                <w:rFonts w:ascii="Book Antiqua" w:hAnsi="Book Antiqua" w:cs="Arial"/>
                <w:sz w:val="22"/>
                <w:szCs w:val="22"/>
              </w:rPr>
            </w:pPr>
            <w:proofErr w:type="spellStart"/>
            <w:r>
              <w:rPr>
                <w:rFonts w:ascii="Cambria" w:eastAsia="CIDFont+F6" w:hAnsi="Cambria"/>
                <w:sz w:val="26"/>
                <w:szCs w:val="26"/>
              </w:rPr>
              <w:t>i</w:t>
            </w:r>
            <w:proofErr w:type="spellEnd"/>
            <w:r>
              <w:rPr>
                <w:rFonts w:ascii="Cambria" w:eastAsia="CIDFont+F6" w:hAnsi="Cambria"/>
                <w:sz w:val="26"/>
                <w:szCs w:val="26"/>
              </w:rPr>
              <w:t xml:space="preserve">) </w:t>
            </w:r>
            <w:r w:rsidRPr="00D83988">
              <w:t xml:space="preserve"> </w:t>
            </w:r>
            <w:r w:rsidRPr="00D83988">
              <w:rPr>
                <w:rFonts w:ascii="Cambria" w:eastAsia="CIDFont+F6" w:hAnsi="Cambria"/>
                <w:sz w:val="26"/>
                <w:szCs w:val="26"/>
              </w:rPr>
              <w:t>Foundation or Storage platform as applicable &amp; associated civil work</w:t>
            </w:r>
            <w:r>
              <w:rPr>
                <w:rFonts w:ascii="Cambria" w:eastAsia="CIDFont+F6" w:hAnsi="Cambria"/>
                <w:sz w:val="26"/>
                <w:szCs w:val="26"/>
              </w:rPr>
              <w:t>/3. Specific Exclusion/Section Project</w:t>
            </w:r>
          </w:p>
        </w:tc>
        <w:tc>
          <w:tcPr>
            <w:tcW w:w="5103" w:type="dxa"/>
            <w:shd w:val="clear" w:color="auto" w:fill="auto"/>
          </w:tcPr>
          <w:p w14:paraId="7BEF4281" w14:textId="77777777" w:rsidR="006041BC" w:rsidRPr="00D83988" w:rsidRDefault="006041BC" w:rsidP="006041BC">
            <w:pPr>
              <w:jc w:val="both"/>
              <w:rPr>
                <w:rFonts w:ascii="Cambria" w:hAnsi="Cambria"/>
                <w:sz w:val="26"/>
                <w:szCs w:val="26"/>
              </w:rPr>
            </w:pPr>
            <w:r>
              <w:rPr>
                <w:rFonts w:ascii="Cambria" w:hAnsi="Cambria"/>
                <w:sz w:val="26"/>
                <w:szCs w:val="26"/>
              </w:rPr>
              <w:t>We understand that storage platform for:</w:t>
            </w:r>
          </w:p>
          <w:p w14:paraId="24D73F68" w14:textId="77777777" w:rsidR="006041BC" w:rsidRPr="00D83988" w:rsidRDefault="006041BC" w:rsidP="006041BC">
            <w:pPr>
              <w:numPr>
                <w:ilvl w:val="0"/>
                <w:numId w:val="9"/>
              </w:numPr>
              <w:spacing w:after="200" w:line="276" w:lineRule="auto"/>
              <w:jc w:val="both"/>
              <w:rPr>
                <w:rFonts w:ascii="Cambria" w:hAnsi="Cambria"/>
                <w:sz w:val="26"/>
                <w:szCs w:val="26"/>
              </w:rPr>
            </w:pPr>
            <w:r w:rsidRPr="00D83988">
              <w:rPr>
                <w:rFonts w:ascii="Cambria" w:hAnsi="Cambria"/>
                <w:sz w:val="26"/>
                <w:szCs w:val="26"/>
              </w:rPr>
              <w:t xml:space="preserve">Transformer along with Accessories </w:t>
            </w:r>
          </w:p>
          <w:p w14:paraId="70A84C06" w14:textId="77777777" w:rsidR="006041BC" w:rsidRPr="00D83988" w:rsidRDefault="006041BC" w:rsidP="006041BC">
            <w:pPr>
              <w:numPr>
                <w:ilvl w:val="0"/>
                <w:numId w:val="9"/>
              </w:numPr>
              <w:spacing w:after="200" w:line="276" w:lineRule="auto"/>
              <w:jc w:val="both"/>
              <w:rPr>
                <w:rFonts w:ascii="Cambria" w:hAnsi="Cambria"/>
                <w:sz w:val="26"/>
                <w:szCs w:val="26"/>
              </w:rPr>
            </w:pPr>
            <w:r w:rsidRPr="00D83988">
              <w:rPr>
                <w:rFonts w:ascii="Cambria" w:hAnsi="Cambria"/>
                <w:sz w:val="26"/>
                <w:szCs w:val="26"/>
              </w:rPr>
              <w:t>Oil Drums</w:t>
            </w:r>
          </w:p>
          <w:p w14:paraId="03797AD1" w14:textId="77777777" w:rsidR="006041BC" w:rsidRPr="00D83988" w:rsidRDefault="006041BC" w:rsidP="006041BC">
            <w:pPr>
              <w:numPr>
                <w:ilvl w:val="0"/>
                <w:numId w:val="9"/>
              </w:numPr>
              <w:spacing w:after="200" w:line="276" w:lineRule="auto"/>
              <w:jc w:val="both"/>
              <w:rPr>
                <w:rFonts w:ascii="Cambria" w:hAnsi="Cambria"/>
                <w:sz w:val="26"/>
                <w:szCs w:val="26"/>
              </w:rPr>
            </w:pPr>
            <w:r w:rsidRPr="00D83988">
              <w:rPr>
                <w:rFonts w:ascii="Cambria" w:hAnsi="Cambria"/>
                <w:sz w:val="26"/>
                <w:szCs w:val="26"/>
              </w:rPr>
              <w:t xml:space="preserve">RTCC panel </w:t>
            </w:r>
          </w:p>
          <w:p w14:paraId="6669687C" w14:textId="77777777" w:rsidR="006041BC" w:rsidRPr="00D83988" w:rsidRDefault="006041BC" w:rsidP="006041BC">
            <w:pPr>
              <w:numPr>
                <w:ilvl w:val="0"/>
                <w:numId w:val="9"/>
              </w:numPr>
              <w:spacing w:after="200" w:line="276" w:lineRule="auto"/>
              <w:jc w:val="both"/>
              <w:rPr>
                <w:rFonts w:ascii="Cambria" w:hAnsi="Cambria"/>
                <w:sz w:val="26"/>
                <w:szCs w:val="26"/>
              </w:rPr>
            </w:pPr>
            <w:r w:rsidRPr="00D83988">
              <w:rPr>
                <w:rFonts w:ascii="Cambria" w:hAnsi="Cambria"/>
                <w:sz w:val="26"/>
                <w:szCs w:val="26"/>
              </w:rPr>
              <w:t xml:space="preserve">Mandatory Spare </w:t>
            </w:r>
          </w:p>
          <w:p w14:paraId="1F6E9FDF" w14:textId="74DA3E9A" w:rsidR="006041BC" w:rsidRPr="00AD6DC9" w:rsidRDefault="006041BC" w:rsidP="006041BC">
            <w:pPr>
              <w:jc w:val="both"/>
              <w:rPr>
                <w:rFonts w:ascii="Book Antiqua" w:hAnsi="Book Antiqua"/>
                <w:sz w:val="22"/>
                <w:szCs w:val="22"/>
              </w:rPr>
            </w:pPr>
            <w:r>
              <w:rPr>
                <w:rFonts w:ascii="Cambria" w:hAnsi="Cambria"/>
                <w:sz w:val="26"/>
                <w:szCs w:val="26"/>
              </w:rPr>
              <w:t>shall</w:t>
            </w:r>
            <w:r w:rsidRPr="00D83988">
              <w:rPr>
                <w:rFonts w:ascii="Cambria" w:hAnsi="Cambria"/>
                <w:sz w:val="26"/>
                <w:szCs w:val="26"/>
              </w:rPr>
              <w:t xml:space="preserve"> be provided by </w:t>
            </w:r>
            <w:r>
              <w:rPr>
                <w:rFonts w:ascii="Cambria" w:hAnsi="Cambria"/>
                <w:sz w:val="26"/>
                <w:szCs w:val="26"/>
              </w:rPr>
              <w:t>customer (</w:t>
            </w:r>
            <w:r w:rsidRPr="00D83988">
              <w:rPr>
                <w:rFonts w:ascii="Cambria" w:hAnsi="Cambria"/>
                <w:sz w:val="26"/>
                <w:szCs w:val="26"/>
              </w:rPr>
              <w:t>M/s Power Grid</w:t>
            </w:r>
            <w:r>
              <w:rPr>
                <w:rFonts w:ascii="Cambria" w:hAnsi="Cambria"/>
                <w:sz w:val="26"/>
                <w:szCs w:val="26"/>
              </w:rPr>
              <w:t xml:space="preserve">). </w:t>
            </w:r>
          </w:p>
        </w:tc>
        <w:tc>
          <w:tcPr>
            <w:tcW w:w="2490" w:type="dxa"/>
            <w:shd w:val="clear" w:color="auto" w:fill="auto"/>
          </w:tcPr>
          <w:p w14:paraId="71F7F2DE" w14:textId="47C5956B" w:rsidR="006041BC" w:rsidRPr="00AD6DC9" w:rsidRDefault="006041BC" w:rsidP="006041BC">
            <w:pPr>
              <w:jc w:val="both"/>
              <w:rPr>
                <w:rFonts w:ascii="Book Antiqua" w:hAnsi="Book Antiqua" w:cs="Arial"/>
                <w:sz w:val="22"/>
                <w:szCs w:val="22"/>
              </w:rPr>
            </w:pPr>
            <w:r w:rsidRPr="006041BC">
              <w:rPr>
                <w:rFonts w:ascii="Book Antiqua" w:hAnsi="Book Antiqua" w:cs="Arial"/>
                <w:sz w:val="22"/>
                <w:szCs w:val="22"/>
              </w:rPr>
              <w:t xml:space="preserve">Section Project is amply </w:t>
            </w:r>
            <w:proofErr w:type="spellStart"/>
            <w:proofErr w:type="gramStart"/>
            <w:r w:rsidRPr="006041BC">
              <w:rPr>
                <w:rFonts w:ascii="Book Antiqua" w:hAnsi="Book Antiqua" w:cs="Arial"/>
                <w:sz w:val="22"/>
                <w:szCs w:val="22"/>
              </w:rPr>
              <w:t>clear.Bidder</w:t>
            </w:r>
            <w:proofErr w:type="spellEnd"/>
            <w:proofErr w:type="gramEnd"/>
            <w:r w:rsidRPr="006041BC">
              <w:rPr>
                <w:rFonts w:ascii="Book Antiqua" w:hAnsi="Book Antiqua" w:cs="Arial"/>
                <w:sz w:val="22"/>
                <w:szCs w:val="22"/>
              </w:rPr>
              <w:t xml:space="preserve"> shall quote meeting the requirement of bidding documents.</w:t>
            </w:r>
          </w:p>
        </w:tc>
      </w:tr>
      <w:tr w:rsidR="006041BC" w:rsidRPr="00AD6DC9" w14:paraId="013E65CE" w14:textId="77777777" w:rsidTr="003D15FD">
        <w:trPr>
          <w:trHeight w:val="998"/>
        </w:trPr>
        <w:tc>
          <w:tcPr>
            <w:tcW w:w="810" w:type="dxa"/>
            <w:shd w:val="clear" w:color="auto" w:fill="auto"/>
            <w:vAlign w:val="center"/>
          </w:tcPr>
          <w:p w14:paraId="7000D7CD" w14:textId="77777777" w:rsidR="006041BC" w:rsidRPr="00AD6DC9" w:rsidRDefault="006041BC" w:rsidP="006041BC">
            <w:pPr>
              <w:numPr>
                <w:ilvl w:val="0"/>
                <w:numId w:val="1"/>
              </w:numPr>
              <w:jc w:val="both"/>
              <w:rPr>
                <w:rFonts w:ascii="Book Antiqua" w:hAnsi="Book Antiqua"/>
                <w:sz w:val="22"/>
                <w:szCs w:val="22"/>
              </w:rPr>
            </w:pPr>
          </w:p>
        </w:tc>
        <w:tc>
          <w:tcPr>
            <w:tcW w:w="1600" w:type="dxa"/>
            <w:shd w:val="clear" w:color="auto" w:fill="auto"/>
          </w:tcPr>
          <w:p w14:paraId="56C3A384" w14:textId="2A64DBB7" w:rsidR="006041BC" w:rsidRDefault="006041BC" w:rsidP="006041BC">
            <w:pPr>
              <w:jc w:val="both"/>
              <w:rPr>
                <w:rFonts w:ascii="Book Antiqua" w:hAnsi="Book Antiqua" w:cs="Arial"/>
                <w:color w:val="000000"/>
                <w:sz w:val="22"/>
                <w:szCs w:val="22"/>
              </w:rPr>
            </w:pPr>
            <w:r>
              <w:rPr>
                <w:rFonts w:ascii="Book Antiqua" w:hAnsi="Book Antiqua" w:cs="Arial"/>
                <w:color w:val="000000"/>
                <w:sz w:val="22"/>
                <w:szCs w:val="22"/>
              </w:rPr>
              <w:t>-</w:t>
            </w:r>
          </w:p>
          <w:p w14:paraId="6B63B9D3" w14:textId="77777777" w:rsidR="006041BC" w:rsidRPr="006041BC" w:rsidRDefault="006041BC" w:rsidP="006041BC">
            <w:pPr>
              <w:jc w:val="center"/>
              <w:rPr>
                <w:rFonts w:ascii="Book Antiqua" w:hAnsi="Book Antiqua" w:cs="Arial"/>
                <w:sz w:val="22"/>
                <w:szCs w:val="22"/>
              </w:rPr>
            </w:pPr>
          </w:p>
        </w:tc>
        <w:tc>
          <w:tcPr>
            <w:tcW w:w="5387" w:type="dxa"/>
            <w:shd w:val="clear" w:color="auto" w:fill="auto"/>
          </w:tcPr>
          <w:p w14:paraId="6BDCB249" w14:textId="73A086D0" w:rsidR="006041BC" w:rsidRPr="00AD6DC9" w:rsidRDefault="006041BC" w:rsidP="006041BC">
            <w:pPr>
              <w:jc w:val="both"/>
              <w:rPr>
                <w:rFonts w:ascii="Book Antiqua" w:hAnsi="Book Antiqua" w:cs="Arial"/>
                <w:sz w:val="22"/>
                <w:szCs w:val="22"/>
              </w:rPr>
            </w:pPr>
            <w:r>
              <w:rPr>
                <w:rFonts w:ascii="Cambria" w:eastAsia="CIDFont+F6" w:hAnsi="Cambria"/>
                <w:sz w:val="26"/>
                <w:szCs w:val="26"/>
              </w:rPr>
              <w:t>Location of CMB</w:t>
            </w:r>
          </w:p>
        </w:tc>
        <w:tc>
          <w:tcPr>
            <w:tcW w:w="5103" w:type="dxa"/>
            <w:shd w:val="clear" w:color="auto" w:fill="auto"/>
          </w:tcPr>
          <w:p w14:paraId="0CB0843F" w14:textId="7060D6EA" w:rsidR="006041BC" w:rsidRPr="00AD6DC9" w:rsidRDefault="006041BC" w:rsidP="006041BC">
            <w:pPr>
              <w:jc w:val="both"/>
              <w:rPr>
                <w:rFonts w:ascii="Book Antiqua" w:hAnsi="Book Antiqua"/>
                <w:sz w:val="22"/>
                <w:szCs w:val="22"/>
              </w:rPr>
            </w:pPr>
            <w:r>
              <w:rPr>
                <w:rFonts w:ascii="Cambria" w:hAnsi="Cambria"/>
                <w:sz w:val="26"/>
                <w:szCs w:val="26"/>
              </w:rPr>
              <w:t xml:space="preserve">We understand that the </w:t>
            </w:r>
            <w:r w:rsidRPr="00CA5EDB">
              <w:rPr>
                <w:rFonts w:ascii="Cambria" w:hAnsi="Cambria"/>
                <w:sz w:val="26"/>
                <w:szCs w:val="26"/>
              </w:rPr>
              <w:t xml:space="preserve">Location of CMB Foundation </w:t>
            </w:r>
            <w:r>
              <w:rPr>
                <w:rFonts w:ascii="Cambria" w:hAnsi="Cambria"/>
                <w:sz w:val="26"/>
                <w:szCs w:val="26"/>
              </w:rPr>
              <w:t>shall be</w:t>
            </w:r>
            <w:r w:rsidRPr="00CA5EDB">
              <w:rPr>
                <w:rFonts w:ascii="Cambria" w:hAnsi="Cambria"/>
                <w:sz w:val="26"/>
                <w:szCs w:val="26"/>
              </w:rPr>
              <w:t xml:space="preserve"> considered within 50Mtr. </w:t>
            </w:r>
            <w:r>
              <w:rPr>
                <w:rFonts w:ascii="Cambria" w:hAnsi="Cambria"/>
                <w:sz w:val="26"/>
                <w:szCs w:val="26"/>
              </w:rPr>
              <w:t>f</w:t>
            </w:r>
            <w:r w:rsidRPr="00CA5EDB">
              <w:rPr>
                <w:rFonts w:ascii="Cambria" w:hAnsi="Cambria"/>
                <w:sz w:val="26"/>
                <w:szCs w:val="26"/>
              </w:rPr>
              <w:t>rom Y-Ph. IMB</w:t>
            </w:r>
            <w:r>
              <w:rPr>
                <w:rFonts w:ascii="Cambria" w:hAnsi="Cambria"/>
                <w:sz w:val="26"/>
                <w:szCs w:val="26"/>
              </w:rPr>
              <w:t>. Kindly confirm.</w:t>
            </w:r>
          </w:p>
        </w:tc>
        <w:tc>
          <w:tcPr>
            <w:tcW w:w="2490" w:type="dxa"/>
            <w:shd w:val="clear" w:color="auto" w:fill="auto"/>
          </w:tcPr>
          <w:p w14:paraId="6ACE23C0" w14:textId="05998DBB" w:rsidR="006041BC" w:rsidRPr="00AD6DC9" w:rsidRDefault="006041BC" w:rsidP="006041BC">
            <w:pPr>
              <w:jc w:val="both"/>
              <w:rPr>
                <w:rFonts w:ascii="Book Antiqua" w:hAnsi="Book Antiqua" w:cs="Arial"/>
                <w:sz w:val="22"/>
                <w:szCs w:val="22"/>
              </w:rPr>
            </w:pPr>
            <w:r w:rsidRPr="006041BC">
              <w:rPr>
                <w:rFonts w:ascii="Book Antiqua" w:hAnsi="Book Antiqua" w:cs="Arial"/>
                <w:sz w:val="22"/>
                <w:szCs w:val="22"/>
              </w:rPr>
              <w:t>Bidder shall quote meeting the requirement of bidding documents.</w:t>
            </w:r>
          </w:p>
        </w:tc>
      </w:tr>
      <w:tr w:rsidR="006041BC" w:rsidRPr="00AD6DC9" w14:paraId="6496E10D" w14:textId="77777777" w:rsidTr="003D15FD">
        <w:trPr>
          <w:trHeight w:val="998"/>
        </w:trPr>
        <w:tc>
          <w:tcPr>
            <w:tcW w:w="810" w:type="dxa"/>
            <w:shd w:val="clear" w:color="auto" w:fill="auto"/>
            <w:vAlign w:val="center"/>
          </w:tcPr>
          <w:p w14:paraId="51D4366C" w14:textId="77777777" w:rsidR="006041BC" w:rsidRPr="00AD6DC9" w:rsidRDefault="006041BC" w:rsidP="006041BC">
            <w:pPr>
              <w:numPr>
                <w:ilvl w:val="0"/>
                <w:numId w:val="1"/>
              </w:numPr>
              <w:jc w:val="both"/>
              <w:rPr>
                <w:rFonts w:ascii="Book Antiqua" w:hAnsi="Book Antiqua"/>
                <w:sz w:val="22"/>
                <w:szCs w:val="22"/>
              </w:rPr>
            </w:pPr>
          </w:p>
        </w:tc>
        <w:tc>
          <w:tcPr>
            <w:tcW w:w="1600" w:type="dxa"/>
            <w:shd w:val="clear" w:color="auto" w:fill="auto"/>
          </w:tcPr>
          <w:p w14:paraId="1A7B3E6B" w14:textId="77777777" w:rsidR="006041BC" w:rsidRPr="006041BC" w:rsidRDefault="006041BC" w:rsidP="006041BC">
            <w:pPr>
              <w:jc w:val="both"/>
              <w:rPr>
                <w:rFonts w:ascii="Book Antiqua" w:hAnsi="Book Antiqua" w:cs="Arial"/>
                <w:color w:val="000000"/>
                <w:sz w:val="22"/>
                <w:szCs w:val="22"/>
              </w:rPr>
            </w:pPr>
          </w:p>
          <w:p w14:paraId="0516480C" w14:textId="77777777" w:rsidR="006041BC" w:rsidRPr="006041BC" w:rsidRDefault="006041BC" w:rsidP="006041BC">
            <w:pPr>
              <w:jc w:val="both"/>
              <w:rPr>
                <w:rFonts w:ascii="Book Antiqua" w:hAnsi="Book Antiqua" w:cs="Arial"/>
                <w:color w:val="000000"/>
                <w:sz w:val="22"/>
                <w:szCs w:val="22"/>
              </w:rPr>
            </w:pPr>
          </w:p>
          <w:p w14:paraId="5538BBFB" w14:textId="42D6982D" w:rsidR="006041BC" w:rsidRPr="00AD6DC9" w:rsidRDefault="006041BC" w:rsidP="006041BC">
            <w:pPr>
              <w:jc w:val="both"/>
              <w:rPr>
                <w:rFonts w:ascii="Book Antiqua" w:hAnsi="Book Antiqua" w:cs="Arial"/>
                <w:color w:val="000000"/>
                <w:sz w:val="22"/>
                <w:szCs w:val="22"/>
              </w:rPr>
            </w:pPr>
            <w:r w:rsidRPr="006041BC">
              <w:rPr>
                <w:rFonts w:ascii="Book Antiqua" w:hAnsi="Book Antiqua" w:cs="Arial"/>
                <w:color w:val="000000"/>
                <w:sz w:val="22"/>
                <w:szCs w:val="22"/>
              </w:rPr>
              <w:t>TS-420kV Reactor Rev 11</w:t>
            </w:r>
          </w:p>
        </w:tc>
        <w:tc>
          <w:tcPr>
            <w:tcW w:w="5387" w:type="dxa"/>
            <w:shd w:val="clear" w:color="auto" w:fill="auto"/>
          </w:tcPr>
          <w:p w14:paraId="4E21CADD" w14:textId="77777777" w:rsidR="006041BC" w:rsidRDefault="006041BC" w:rsidP="006041BC">
            <w:pPr>
              <w:autoSpaceDE w:val="0"/>
              <w:autoSpaceDN w:val="0"/>
              <w:adjustRightInd w:val="0"/>
              <w:jc w:val="both"/>
              <w:rPr>
                <w:rFonts w:ascii="Cambria" w:eastAsia="CIDFont+F6" w:hAnsi="Cambria"/>
                <w:bCs/>
                <w:iCs/>
                <w:sz w:val="26"/>
                <w:szCs w:val="26"/>
              </w:rPr>
            </w:pPr>
            <w:proofErr w:type="gramStart"/>
            <w:r>
              <w:rPr>
                <w:rFonts w:ascii="Cambria" w:eastAsia="CIDFont+F6" w:hAnsi="Cambria"/>
                <w:sz w:val="26"/>
                <w:szCs w:val="26"/>
              </w:rPr>
              <w:t>bb./</w:t>
            </w:r>
            <w:proofErr w:type="gramEnd"/>
            <w:r w:rsidRPr="00972924">
              <w:rPr>
                <w:rFonts w:ascii="Cambria" w:eastAsia="CIDFont+F6" w:hAnsi="Cambria"/>
                <w:bCs/>
                <w:iCs/>
                <w:sz w:val="26"/>
                <w:szCs w:val="26"/>
              </w:rPr>
              <w:t>18. Fittings &amp; accessories/Section Project</w:t>
            </w:r>
          </w:p>
          <w:p w14:paraId="017063DE" w14:textId="77777777" w:rsidR="006041BC" w:rsidRDefault="006041BC" w:rsidP="006041BC">
            <w:pPr>
              <w:autoSpaceDE w:val="0"/>
              <w:autoSpaceDN w:val="0"/>
              <w:adjustRightInd w:val="0"/>
              <w:jc w:val="both"/>
              <w:rPr>
                <w:rFonts w:ascii="Cambria" w:eastAsia="CIDFont+F6" w:hAnsi="Cambria"/>
                <w:bCs/>
                <w:iCs/>
                <w:sz w:val="26"/>
                <w:szCs w:val="26"/>
              </w:rPr>
            </w:pPr>
          </w:p>
          <w:p w14:paraId="7C905CF4" w14:textId="4FB3FE7C" w:rsidR="006041BC" w:rsidRPr="00AD6DC9" w:rsidRDefault="006041BC" w:rsidP="006041BC">
            <w:pPr>
              <w:jc w:val="both"/>
              <w:rPr>
                <w:rFonts w:ascii="Book Antiqua" w:hAnsi="Book Antiqua" w:cs="Arial"/>
                <w:sz w:val="22"/>
                <w:szCs w:val="22"/>
              </w:rPr>
            </w:pPr>
            <w:r>
              <w:rPr>
                <w:rFonts w:ascii="Cambria" w:eastAsia="CIDFont+F6" w:hAnsi="Cambria"/>
                <w:bCs/>
                <w:iCs/>
                <w:sz w:val="26"/>
                <w:szCs w:val="26"/>
              </w:rPr>
              <w:t xml:space="preserve">bb. All cables (Power, control and shielded/twisted pair for 4-20mA cable from Transformer MB, Cooler control cubicle, etc. (as applicable) to CMB. Any special cable if required to be included </w:t>
            </w:r>
            <w:proofErr w:type="spellStart"/>
            <w:r>
              <w:rPr>
                <w:rFonts w:ascii="Cambria" w:eastAsia="CIDFont+F6" w:hAnsi="Cambria"/>
                <w:bCs/>
                <w:iCs/>
                <w:sz w:val="26"/>
                <w:szCs w:val="26"/>
              </w:rPr>
              <w:t>upto</w:t>
            </w:r>
            <w:proofErr w:type="spellEnd"/>
            <w:r>
              <w:rPr>
                <w:rFonts w:ascii="Cambria" w:eastAsia="CIDFont+F6" w:hAnsi="Cambria"/>
                <w:bCs/>
                <w:iCs/>
                <w:sz w:val="26"/>
                <w:szCs w:val="26"/>
              </w:rPr>
              <w:t xml:space="preserve"> employer’s C&amp;R </w:t>
            </w:r>
            <w:r>
              <w:rPr>
                <w:rFonts w:ascii="Cambria" w:eastAsia="CIDFont+F6" w:hAnsi="Cambria"/>
                <w:bCs/>
                <w:iCs/>
                <w:sz w:val="26"/>
                <w:szCs w:val="26"/>
              </w:rPr>
              <w:lastRenderedPageBreak/>
              <w:t>panel.</w:t>
            </w:r>
          </w:p>
        </w:tc>
        <w:tc>
          <w:tcPr>
            <w:tcW w:w="5103" w:type="dxa"/>
            <w:shd w:val="clear" w:color="auto" w:fill="auto"/>
          </w:tcPr>
          <w:p w14:paraId="4736B5C9" w14:textId="77777777" w:rsidR="006041BC" w:rsidRDefault="006041BC" w:rsidP="006041BC">
            <w:pPr>
              <w:jc w:val="both"/>
              <w:rPr>
                <w:rFonts w:ascii="Cambria" w:hAnsi="Cambria"/>
                <w:sz w:val="26"/>
                <w:szCs w:val="26"/>
              </w:rPr>
            </w:pPr>
            <w:r>
              <w:rPr>
                <w:rFonts w:ascii="Cambria" w:hAnsi="Cambria"/>
                <w:sz w:val="26"/>
                <w:szCs w:val="26"/>
              </w:rPr>
              <w:lastRenderedPageBreak/>
              <w:t xml:space="preserve">We understand that all cables including special cable required to be supplied shall be as per BPS only. </w:t>
            </w:r>
          </w:p>
          <w:p w14:paraId="494AF580" w14:textId="18E8C40D" w:rsidR="006041BC" w:rsidRPr="00AD6DC9" w:rsidRDefault="006041BC" w:rsidP="006041BC">
            <w:pPr>
              <w:jc w:val="both"/>
              <w:rPr>
                <w:rFonts w:ascii="Book Antiqua" w:hAnsi="Book Antiqua"/>
                <w:sz w:val="22"/>
                <w:szCs w:val="22"/>
              </w:rPr>
            </w:pPr>
            <w:r>
              <w:rPr>
                <w:rFonts w:ascii="Cambria" w:hAnsi="Cambria"/>
                <w:sz w:val="26"/>
                <w:szCs w:val="26"/>
              </w:rPr>
              <w:t>Kindly confirm.</w:t>
            </w:r>
          </w:p>
        </w:tc>
        <w:tc>
          <w:tcPr>
            <w:tcW w:w="2490" w:type="dxa"/>
            <w:shd w:val="clear" w:color="auto" w:fill="auto"/>
          </w:tcPr>
          <w:p w14:paraId="5BB908E3" w14:textId="508DFDAA" w:rsidR="006041BC" w:rsidRPr="00AD6DC9" w:rsidRDefault="006041BC" w:rsidP="006041BC">
            <w:pPr>
              <w:jc w:val="both"/>
              <w:rPr>
                <w:rFonts w:ascii="Book Antiqua" w:hAnsi="Book Antiqua" w:cs="Arial"/>
                <w:sz w:val="22"/>
                <w:szCs w:val="22"/>
              </w:rPr>
            </w:pPr>
            <w:r w:rsidRPr="006041BC">
              <w:rPr>
                <w:rFonts w:ascii="Book Antiqua" w:hAnsi="Book Antiqua" w:cs="Arial"/>
                <w:sz w:val="22"/>
                <w:szCs w:val="22"/>
              </w:rPr>
              <w:t>Bidder shall quote meeting the requirement of bidding documents.</w:t>
            </w:r>
          </w:p>
        </w:tc>
      </w:tr>
      <w:tr w:rsidR="006041BC" w:rsidRPr="00AD6DC9" w14:paraId="5221BD01" w14:textId="77777777" w:rsidTr="003D15FD">
        <w:trPr>
          <w:trHeight w:val="998"/>
        </w:trPr>
        <w:tc>
          <w:tcPr>
            <w:tcW w:w="810" w:type="dxa"/>
            <w:shd w:val="clear" w:color="auto" w:fill="auto"/>
            <w:vAlign w:val="center"/>
          </w:tcPr>
          <w:p w14:paraId="0B44A1D8" w14:textId="77777777" w:rsidR="006041BC" w:rsidRPr="00AD6DC9" w:rsidRDefault="006041BC" w:rsidP="006041BC">
            <w:pPr>
              <w:numPr>
                <w:ilvl w:val="0"/>
                <w:numId w:val="1"/>
              </w:numPr>
              <w:jc w:val="both"/>
              <w:rPr>
                <w:rFonts w:ascii="Book Antiqua" w:hAnsi="Book Antiqua"/>
                <w:sz w:val="22"/>
                <w:szCs w:val="22"/>
              </w:rPr>
            </w:pPr>
          </w:p>
        </w:tc>
        <w:tc>
          <w:tcPr>
            <w:tcW w:w="1600" w:type="dxa"/>
            <w:shd w:val="clear" w:color="auto" w:fill="auto"/>
          </w:tcPr>
          <w:p w14:paraId="63018115" w14:textId="2734DBFC" w:rsidR="006041BC" w:rsidRPr="00AD6DC9" w:rsidRDefault="006041BC" w:rsidP="006041BC">
            <w:pPr>
              <w:jc w:val="both"/>
              <w:rPr>
                <w:rFonts w:ascii="Book Antiqua" w:hAnsi="Book Antiqua" w:cs="Arial"/>
                <w:color w:val="000000"/>
                <w:sz w:val="22"/>
                <w:szCs w:val="22"/>
              </w:rPr>
            </w:pPr>
            <w:r>
              <w:rPr>
                <w:rFonts w:ascii="Cambria" w:eastAsia="Arial Unicode MS" w:hAnsi="Cambria"/>
                <w:sz w:val="26"/>
                <w:szCs w:val="26"/>
              </w:rPr>
              <w:t>General</w:t>
            </w:r>
          </w:p>
        </w:tc>
        <w:tc>
          <w:tcPr>
            <w:tcW w:w="5387" w:type="dxa"/>
            <w:shd w:val="clear" w:color="auto" w:fill="auto"/>
          </w:tcPr>
          <w:p w14:paraId="4BC1E383" w14:textId="1A681D33" w:rsidR="006041BC" w:rsidRPr="00AD6DC9" w:rsidRDefault="006041BC" w:rsidP="006041BC">
            <w:pPr>
              <w:jc w:val="both"/>
              <w:rPr>
                <w:rFonts w:ascii="Book Antiqua" w:hAnsi="Book Antiqua" w:cs="Arial"/>
                <w:sz w:val="22"/>
                <w:szCs w:val="22"/>
              </w:rPr>
            </w:pPr>
          </w:p>
        </w:tc>
        <w:tc>
          <w:tcPr>
            <w:tcW w:w="5103" w:type="dxa"/>
            <w:shd w:val="clear" w:color="auto" w:fill="auto"/>
          </w:tcPr>
          <w:p w14:paraId="311862A9" w14:textId="77777777" w:rsidR="006041BC" w:rsidRDefault="006041BC" w:rsidP="006041BC">
            <w:pPr>
              <w:jc w:val="both"/>
              <w:rPr>
                <w:rFonts w:ascii="Cambria" w:eastAsia="Arial Unicode MS" w:hAnsi="Cambria"/>
                <w:sz w:val="26"/>
                <w:szCs w:val="26"/>
              </w:rPr>
            </w:pPr>
            <w:r>
              <w:rPr>
                <w:rFonts w:ascii="Cambria" w:eastAsia="Arial Unicode MS" w:hAnsi="Cambria"/>
                <w:sz w:val="26"/>
                <w:szCs w:val="26"/>
              </w:rPr>
              <w:t>We understand that the below list of works will be completed by customer before giving dispatch instructions to the contractor.</w:t>
            </w:r>
          </w:p>
          <w:p w14:paraId="0F8DB87A" w14:textId="77777777" w:rsidR="006041BC" w:rsidRDefault="006041BC" w:rsidP="006041BC">
            <w:pPr>
              <w:pStyle w:val="ListParagraph"/>
              <w:numPr>
                <w:ilvl w:val="0"/>
                <w:numId w:val="10"/>
              </w:numPr>
              <w:spacing w:after="200" w:line="276" w:lineRule="auto"/>
              <w:jc w:val="both"/>
              <w:rPr>
                <w:rFonts w:ascii="Cambria" w:eastAsia="Arial Unicode MS" w:hAnsi="Cambria"/>
                <w:sz w:val="26"/>
                <w:szCs w:val="26"/>
              </w:rPr>
            </w:pPr>
            <w:r w:rsidRPr="007903F4">
              <w:rPr>
                <w:rFonts w:ascii="Cambria" w:eastAsia="Arial Unicode MS" w:hAnsi="Cambria"/>
                <w:sz w:val="26"/>
                <w:szCs w:val="26"/>
              </w:rPr>
              <w:t>Readiness of Main Tank Foundation with Rail cum Road</w:t>
            </w:r>
          </w:p>
          <w:p w14:paraId="4AEAD3F2" w14:textId="77777777" w:rsidR="006041BC" w:rsidRDefault="006041BC" w:rsidP="006041BC">
            <w:pPr>
              <w:pStyle w:val="ListParagraph"/>
              <w:numPr>
                <w:ilvl w:val="0"/>
                <w:numId w:val="10"/>
              </w:numPr>
              <w:spacing w:after="200" w:line="276" w:lineRule="auto"/>
              <w:jc w:val="both"/>
              <w:rPr>
                <w:rFonts w:ascii="Cambria" w:eastAsia="Arial Unicode MS" w:hAnsi="Cambria"/>
                <w:sz w:val="26"/>
                <w:szCs w:val="26"/>
              </w:rPr>
            </w:pPr>
            <w:r w:rsidRPr="007903F4">
              <w:rPr>
                <w:rFonts w:ascii="Cambria" w:eastAsia="Arial Unicode MS" w:hAnsi="Cambria"/>
                <w:sz w:val="26"/>
                <w:szCs w:val="26"/>
              </w:rPr>
              <w:t>Readiness of A-Frame foundation</w:t>
            </w:r>
          </w:p>
          <w:p w14:paraId="2DD1CA86" w14:textId="77777777" w:rsidR="006041BC" w:rsidRDefault="006041BC" w:rsidP="006041BC">
            <w:pPr>
              <w:pStyle w:val="ListParagraph"/>
              <w:numPr>
                <w:ilvl w:val="0"/>
                <w:numId w:val="10"/>
              </w:numPr>
              <w:spacing w:after="200" w:line="276" w:lineRule="auto"/>
              <w:jc w:val="both"/>
              <w:rPr>
                <w:rFonts w:ascii="Cambria" w:eastAsia="Arial Unicode MS" w:hAnsi="Cambria"/>
                <w:sz w:val="26"/>
                <w:szCs w:val="26"/>
              </w:rPr>
            </w:pPr>
            <w:r w:rsidRPr="007903F4">
              <w:rPr>
                <w:rFonts w:ascii="Cambria" w:eastAsia="Arial Unicode MS" w:hAnsi="Cambria"/>
                <w:sz w:val="26"/>
                <w:szCs w:val="26"/>
              </w:rPr>
              <w:t>Readiness of Pipe support foundation</w:t>
            </w:r>
          </w:p>
          <w:p w14:paraId="645347D3" w14:textId="77777777" w:rsidR="006041BC" w:rsidRDefault="006041BC" w:rsidP="006041BC">
            <w:pPr>
              <w:pStyle w:val="ListParagraph"/>
              <w:numPr>
                <w:ilvl w:val="0"/>
                <w:numId w:val="10"/>
              </w:numPr>
              <w:spacing w:after="200" w:line="276" w:lineRule="auto"/>
              <w:jc w:val="both"/>
              <w:rPr>
                <w:rFonts w:ascii="Cambria" w:eastAsia="Arial Unicode MS" w:hAnsi="Cambria"/>
                <w:sz w:val="26"/>
                <w:szCs w:val="26"/>
              </w:rPr>
            </w:pPr>
            <w:r w:rsidRPr="007903F4">
              <w:rPr>
                <w:rFonts w:ascii="Cambria" w:eastAsia="Arial Unicode MS" w:hAnsi="Cambria"/>
                <w:sz w:val="26"/>
                <w:szCs w:val="26"/>
              </w:rPr>
              <w:t>Complete Back filling with compaction</w:t>
            </w:r>
          </w:p>
          <w:p w14:paraId="6841ED1B" w14:textId="69F75EFD" w:rsidR="006041BC" w:rsidRPr="00AD6DC9" w:rsidRDefault="006041BC" w:rsidP="006041BC">
            <w:pPr>
              <w:jc w:val="both"/>
              <w:rPr>
                <w:rFonts w:ascii="Book Antiqua" w:hAnsi="Book Antiqua"/>
                <w:sz w:val="22"/>
                <w:szCs w:val="22"/>
              </w:rPr>
            </w:pPr>
            <w:r>
              <w:rPr>
                <w:rFonts w:ascii="Cambria" w:eastAsia="Arial Unicode MS" w:hAnsi="Cambria"/>
                <w:sz w:val="26"/>
                <w:szCs w:val="26"/>
              </w:rPr>
              <w:t>Kindly Confirm.</w:t>
            </w:r>
          </w:p>
        </w:tc>
        <w:tc>
          <w:tcPr>
            <w:tcW w:w="2490" w:type="dxa"/>
            <w:shd w:val="clear" w:color="auto" w:fill="auto"/>
          </w:tcPr>
          <w:p w14:paraId="443220D1" w14:textId="724943CA" w:rsidR="006041BC" w:rsidRPr="00AD6DC9" w:rsidRDefault="006041BC" w:rsidP="006041BC">
            <w:pPr>
              <w:jc w:val="both"/>
              <w:rPr>
                <w:rFonts w:ascii="Book Antiqua" w:hAnsi="Book Antiqua" w:cs="Arial"/>
                <w:sz w:val="22"/>
                <w:szCs w:val="22"/>
              </w:rPr>
            </w:pPr>
            <w:r w:rsidRPr="006041BC">
              <w:rPr>
                <w:rFonts w:ascii="Book Antiqua" w:hAnsi="Book Antiqua" w:cs="Arial"/>
                <w:sz w:val="22"/>
                <w:szCs w:val="22"/>
              </w:rPr>
              <w:t>Bidder shall quote meeting the requirement of bidding documents.</w:t>
            </w:r>
          </w:p>
        </w:tc>
      </w:tr>
      <w:tr w:rsidR="005A6DA9" w:rsidRPr="00AD6DC9" w14:paraId="767E37B7" w14:textId="77777777" w:rsidTr="003D15FD">
        <w:trPr>
          <w:trHeight w:val="998"/>
        </w:trPr>
        <w:tc>
          <w:tcPr>
            <w:tcW w:w="810" w:type="dxa"/>
            <w:shd w:val="clear" w:color="auto" w:fill="auto"/>
            <w:vAlign w:val="center"/>
          </w:tcPr>
          <w:p w14:paraId="64142269" w14:textId="77777777" w:rsidR="005A6DA9" w:rsidRPr="00AD6DC9" w:rsidRDefault="005A6DA9" w:rsidP="005A6DA9">
            <w:pPr>
              <w:numPr>
                <w:ilvl w:val="0"/>
                <w:numId w:val="1"/>
              </w:numPr>
              <w:jc w:val="both"/>
              <w:rPr>
                <w:rFonts w:ascii="Book Antiqua" w:hAnsi="Book Antiqua"/>
                <w:sz w:val="22"/>
                <w:szCs w:val="22"/>
              </w:rPr>
            </w:pPr>
          </w:p>
        </w:tc>
        <w:tc>
          <w:tcPr>
            <w:tcW w:w="1600" w:type="dxa"/>
            <w:shd w:val="clear" w:color="auto" w:fill="auto"/>
          </w:tcPr>
          <w:p w14:paraId="737914FF" w14:textId="59646BDC" w:rsidR="005A6DA9" w:rsidRPr="00AD6DC9" w:rsidRDefault="005A6DA9" w:rsidP="005A6DA9">
            <w:pPr>
              <w:jc w:val="both"/>
              <w:rPr>
                <w:rFonts w:ascii="Book Antiqua" w:hAnsi="Book Antiqua" w:cs="Arial"/>
                <w:color w:val="000000"/>
                <w:sz w:val="22"/>
                <w:szCs w:val="22"/>
              </w:rPr>
            </w:pPr>
            <w:r>
              <w:rPr>
                <w:rFonts w:ascii="Book Antiqua" w:hAnsi="Book Antiqua" w:cs="Arial"/>
                <w:color w:val="000000"/>
                <w:sz w:val="22"/>
                <w:szCs w:val="22"/>
              </w:rPr>
              <w:t>BPS</w:t>
            </w:r>
          </w:p>
        </w:tc>
        <w:tc>
          <w:tcPr>
            <w:tcW w:w="5387" w:type="dxa"/>
            <w:shd w:val="clear" w:color="auto" w:fill="auto"/>
          </w:tcPr>
          <w:p w14:paraId="07276856" w14:textId="6E8C7178" w:rsidR="005A6DA9" w:rsidRPr="00AD6DC9" w:rsidRDefault="005A6DA9" w:rsidP="005A6DA9">
            <w:pPr>
              <w:jc w:val="both"/>
              <w:rPr>
                <w:rFonts w:ascii="Book Antiqua" w:hAnsi="Book Antiqua" w:cs="Arial"/>
                <w:sz w:val="22"/>
                <w:szCs w:val="22"/>
              </w:rPr>
            </w:pPr>
            <w:r>
              <w:rPr>
                <w:rFonts w:ascii="GE Inspira" w:hAnsi="GE Inspira" w:cs="Calibri"/>
                <w:sz w:val="22"/>
                <w:szCs w:val="22"/>
              </w:rPr>
              <w:t>Cables</w:t>
            </w:r>
            <w:r>
              <w:rPr>
                <w:rFonts w:ascii="GE Inspira" w:hAnsi="GE Inspira" w:cs="Calibri"/>
                <w:sz w:val="22"/>
                <w:szCs w:val="22"/>
              </w:rPr>
              <w:br/>
            </w:r>
            <w:r>
              <w:rPr>
                <w:rFonts w:ascii="GE Inspira" w:hAnsi="GE Inspira" w:cs="Calibri"/>
                <w:color w:val="C00000"/>
                <w:sz w:val="22"/>
                <w:szCs w:val="22"/>
              </w:rPr>
              <w:t xml:space="preserve">4 PAIR, 0.5SQMM SCREENED </w:t>
            </w:r>
            <w:proofErr w:type="gramStart"/>
            <w:r>
              <w:rPr>
                <w:rFonts w:ascii="GE Inspira" w:hAnsi="GE Inspira" w:cs="Calibri"/>
                <w:color w:val="C00000"/>
                <w:sz w:val="22"/>
                <w:szCs w:val="22"/>
              </w:rPr>
              <w:t>CABLE :</w:t>
            </w:r>
            <w:proofErr w:type="gramEnd"/>
            <w:r>
              <w:rPr>
                <w:rFonts w:ascii="GE Inspira" w:hAnsi="GE Inspira" w:cs="Calibri"/>
                <w:color w:val="C00000"/>
                <w:sz w:val="22"/>
                <w:szCs w:val="22"/>
              </w:rPr>
              <w:t xml:space="preserve"> 16 </w:t>
            </w:r>
            <w:proofErr w:type="spellStart"/>
            <w:r>
              <w:rPr>
                <w:rFonts w:ascii="GE Inspira" w:hAnsi="GE Inspira" w:cs="Calibri"/>
                <w:color w:val="C00000"/>
                <w:sz w:val="22"/>
                <w:szCs w:val="22"/>
              </w:rPr>
              <w:t>kM</w:t>
            </w:r>
            <w:proofErr w:type="spellEnd"/>
          </w:p>
        </w:tc>
        <w:tc>
          <w:tcPr>
            <w:tcW w:w="5103" w:type="dxa"/>
            <w:shd w:val="clear" w:color="auto" w:fill="auto"/>
          </w:tcPr>
          <w:p w14:paraId="0DDA5BB9" w14:textId="1CE9FAA3" w:rsidR="005A6DA9" w:rsidRPr="00AD6DC9" w:rsidRDefault="005A6DA9" w:rsidP="005A6DA9">
            <w:pPr>
              <w:jc w:val="both"/>
              <w:rPr>
                <w:rFonts w:ascii="Book Antiqua" w:hAnsi="Book Antiqua"/>
                <w:sz w:val="22"/>
                <w:szCs w:val="22"/>
              </w:rPr>
            </w:pPr>
            <w:r>
              <w:rPr>
                <w:rFonts w:ascii="GE Inspira" w:hAnsi="GE Inspira" w:cs="Calibri"/>
                <w:sz w:val="22"/>
                <w:szCs w:val="22"/>
              </w:rPr>
              <w:t xml:space="preserve">As per BPS required cross section of same is 0.5Sq.mm however as per PGCIL approved WTI/OTI suppliers recommended size is 2.5 Sq.mm cable from marshalling box to control panel for </w:t>
            </w:r>
            <w:proofErr w:type="gramStart"/>
            <w:r>
              <w:rPr>
                <w:rFonts w:ascii="GE Inspira" w:hAnsi="GE Inspira" w:cs="Calibri"/>
                <w:sz w:val="22"/>
                <w:szCs w:val="22"/>
              </w:rPr>
              <w:t>life long</w:t>
            </w:r>
            <w:proofErr w:type="gramEnd"/>
            <w:r>
              <w:rPr>
                <w:rFonts w:ascii="GE Inspira" w:hAnsi="GE Inspira" w:cs="Calibri"/>
                <w:sz w:val="22"/>
                <w:szCs w:val="22"/>
              </w:rPr>
              <w:t xml:space="preserve"> field performance (Supplier email attached)</w:t>
            </w:r>
          </w:p>
        </w:tc>
        <w:tc>
          <w:tcPr>
            <w:tcW w:w="2490" w:type="dxa"/>
            <w:shd w:val="clear" w:color="auto" w:fill="auto"/>
          </w:tcPr>
          <w:p w14:paraId="0CFD8FB1" w14:textId="7FBA7ED6" w:rsidR="005A6DA9" w:rsidRPr="00AD6DC9" w:rsidRDefault="005A6DA9" w:rsidP="005A6DA9">
            <w:pPr>
              <w:jc w:val="both"/>
              <w:rPr>
                <w:rFonts w:ascii="Book Antiqua" w:hAnsi="Book Antiqua" w:cs="Arial"/>
                <w:sz w:val="22"/>
                <w:szCs w:val="22"/>
              </w:rPr>
            </w:pPr>
            <w:r w:rsidRPr="006041BC">
              <w:rPr>
                <w:rFonts w:ascii="Book Antiqua" w:hAnsi="Book Antiqua" w:cs="Arial"/>
                <w:sz w:val="22"/>
                <w:szCs w:val="22"/>
              </w:rPr>
              <w:t>Bidder shall quote meeting the requirement of bidding documents.</w:t>
            </w:r>
          </w:p>
        </w:tc>
      </w:tr>
      <w:tr w:rsidR="005A6DA9" w:rsidRPr="00AD6DC9" w14:paraId="014B914C" w14:textId="77777777" w:rsidTr="003D15FD">
        <w:trPr>
          <w:trHeight w:val="998"/>
        </w:trPr>
        <w:tc>
          <w:tcPr>
            <w:tcW w:w="810" w:type="dxa"/>
            <w:shd w:val="clear" w:color="auto" w:fill="auto"/>
            <w:vAlign w:val="center"/>
          </w:tcPr>
          <w:p w14:paraId="22A21D4F" w14:textId="77777777" w:rsidR="005A6DA9" w:rsidRPr="00AD6DC9" w:rsidRDefault="005A6DA9" w:rsidP="005A6DA9">
            <w:pPr>
              <w:numPr>
                <w:ilvl w:val="0"/>
                <w:numId w:val="1"/>
              </w:numPr>
              <w:jc w:val="both"/>
              <w:rPr>
                <w:rFonts w:ascii="Book Antiqua" w:hAnsi="Book Antiqua"/>
                <w:sz w:val="22"/>
                <w:szCs w:val="22"/>
              </w:rPr>
            </w:pPr>
          </w:p>
        </w:tc>
        <w:tc>
          <w:tcPr>
            <w:tcW w:w="1600" w:type="dxa"/>
            <w:shd w:val="clear" w:color="auto" w:fill="auto"/>
          </w:tcPr>
          <w:p w14:paraId="404B374A" w14:textId="17DF8BF7" w:rsidR="005A6DA9" w:rsidRPr="00AD6DC9" w:rsidRDefault="005A6DA9" w:rsidP="005A6DA9">
            <w:pPr>
              <w:jc w:val="both"/>
              <w:rPr>
                <w:rFonts w:ascii="Book Antiqua" w:hAnsi="Book Antiqua" w:cs="Arial"/>
                <w:color w:val="000000"/>
                <w:sz w:val="22"/>
                <w:szCs w:val="22"/>
              </w:rPr>
            </w:pPr>
            <w:r>
              <w:rPr>
                <w:rFonts w:ascii="Book Antiqua" w:hAnsi="Book Antiqua" w:cs="Arial"/>
                <w:color w:val="000000"/>
                <w:sz w:val="22"/>
                <w:szCs w:val="22"/>
              </w:rPr>
              <w:t>BPS</w:t>
            </w:r>
          </w:p>
        </w:tc>
        <w:tc>
          <w:tcPr>
            <w:tcW w:w="5387" w:type="dxa"/>
            <w:shd w:val="clear" w:color="auto" w:fill="auto"/>
          </w:tcPr>
          <w:p w14:paraId="2094F8B0" w14:textId="5741045F" w:rsidR="005A6DA9" w:rsidRPr="00AD6DC9" w:rsidRDefault="005A6DA9" w:rsidP="005A6DA9">
            <w:pPr>
              <w:jc w:val="both"/>
              <w:rPr>
                <w:rFonts w:ascii="Book Antiqua" w:hAnsi="Book Antiqua" w:cs="Arial"/>
                <w:sz w:val="22"/>
                <w:szCs w:val="22"/>
              </w:rPr>
            </w:pPr>
            <w:r>
              <w:rPr>
                <w:rFonts w:ascii="GE Inspira" w:hAnsi="GE Inspira" w:cs="Calibri"/>
                <w:sz w:val="22"/>
                <w:szCs w:val="22"/>
              </w:rPr>
              <w:t>Cables</w:t>
            </w:r>
            <w:r>
              <w:rPr>
                <w:rFonts w:ascii="GE Inspira" w:hAnsi="GE Inspira" w:cs="Calibri"/>
                <w:sz w:val="22"/>
                <w:szCs w:val="22"/>
              </w:rPr>
              <w:br/>
            </w:r>
            <w:r>
              <w:rPr>
                <w:rFonts w:ascii="GE Inspira" w:hAnsi="GE Inspira" w:cs="Calibri"/>
                <w:color w:val="C00000"/>
                <w:sz w:val="22"/>
                <w:szCs w:val="22"/>
              </w:rPr>
              <w:t xml:space="preserve">4 PAIR, 0.5SQMM SCREENED </w:t>
            </w:r>
            <w:proofErr w:type="gramStart"/>
            <w:r>
              <w:rPr>
                <w:rFonts w:ascii="GE Inspira" w:hAnsi="GE Inspira" w:cs="Calibri"/>
                <w:color w:val="C00000"/>
                <w:sz w:val="22"/>
                <w:szCs w:val="22"/>
              </w:rPr>
              <w:t>CABLE :</w:t>
            </w:r>
            <w:proofErr w:type="gramEnd"/>
            <w:r>
              <w:rPr>
                <w:rFonts w:ascii="GE Inspira" w:hAnsi="GE Inspira" w:cs="Calibri"/>
                <w:color w:val="C00000"/>
                <w:sz w:val="22"/>
                <w:szCs w:val="22"/>
              </w:rPr>
              <w:t xml:space="preserve"> 16 </w:t>
            </w:r>
            <w:proofErr w:type="spellStart"/>
            <w:r>
              <w:rPr>
                <w:rFonts w:ascii="GE Inspira" w:hAnsi="GE Inspira" w:cs="Calibri"/>
                <w:color w:val="C00000"/>
                <w:sz w:val="22"/>
                <w:szCs w:val="22"/>
              </w:rPr>
              <w:t>kM</w:t>
            </w:r>
            <w:proofErr w:type="spellEnd"/>
          </w:p>
        </w:tc>
        <w:tc>
          <w:tcPr>
            <w:tcW w:w="5103" w:type="dxa"/>
            <w:shd w:val="clear" w:color="auto" w:fill="auto"/>
          </w:tcPr>
          <w:p w14:paraId="0E153382" w14:textId="7451A373" w:rsidR="005A6DA9" w:rsidRPr="00AD6DC9" w:rsidRDefault="005A6DA9" w:rsidP="005A6DA9">
            <w:pPr>
              <w:jc w:val="both"/>
              <w:rPr>
                <w:rFonts w:ascii="Book Antiqua" w:hAnsi="Book Antiqua"/>
                <w:sz w:val="22"/>
                <w:szCs w:val="22"/>
              </w:rPr>
            </w:pPr>
            <w:r>
              <w:rPr>
                <w:rFonts w:ascii="GE Inspira" w:hAnsi="GE Inspira" w:cs="Calibri"/>
                <w:sz w:val="22"/>
                <w:szCs w:val="22"/>
              </w:rPr>
              <w:t xml:space="preserve">As per BPS 4 Pairs are required, however in ICT's the number of </w:t>
            </w:r>
            <w:proofErr w:type="spellStart"/>
            <w:r>
              <w:rPr>
                <w:rFonts w:ascii="GE Inspira" w:hAnsi="GE Inspira" w:cs="Calibri"/>
                <w:sz w:val="22"/>
                <w:szCs w:val="22"/>
              </w:rPr>
              <w:t>analog</w:t>
            </w:r>
            <w:proofErr w:type="spellEnd"/>
            <w:r>
              <w:rPr>
                <w:rFonts w:ascii="GE Inspira" w:hAnsi="GE Inspira" w:cs="Calibri"/>
                <w:sz w:val="22"/>
                <w:szCs w:val="22"/>
              </w:rPr>
              <w:t xml:space="preserve"> outputs are 4 (3 WTI &amp; 1 OTI), so if we will use 4P than their will not be any spare pair. </w:t>
            </w:r>
            <w:r>
              <w:rPr>
                <w:rFonts w:ascii="GE Inspira" w:hAnsi="GE Inspira" w:cs="Calibri"/>
                <w:sz w:val="22"/>
                <w:szCs w:val="22"/>
              </w:rPr>
              <w:br/>
            </w:r>
            <w:r>
              <w:rPr>
                <w:rFonts w:ascii="GE Inspira" w:hAnsi="GE Inspira" w:cs="Calibri"/>
                <w:sz w:val="22"/>
                <w:szCs w:val="22"/>
              </w:rPr>
              <w:br/>
            </w:r>
            <w:proofErr w:type="gramStart"/>
            <w:r>
              <w:rPr>
                <w:rFonts w:ascii="GE Inspira" w:hAnsi="GE Inspira" w:cs="Calibri"/>
                <w:sz w:val="22"/>
                <w:szCs w:val="22"/>
              </w:rPr>
              <w:t>Hence</w:t>
            </w:r>
            <w:proofErr w:type="gramEnd"/>
            <w:r>
              <w:rPr>
                <w:rFonts w:ascii="GE Inspira" w:hAnsi="GE Inspira" w:cs="Calibri"/>
                <w:sz w:val="22"/>
                <w:szCs w:val="22"/>
              </w:rPr>
              <w:t xml:space="preserve"> we are requesting PGCIL to change the </w:t>
            </w:r>
            <w:proofErr w:type="spellStart"/>
            <w:r>
              <w:rPr>
                <w:rFonts w:ascii="GE Inspira" w:hAnsi="GE Inspira" w:cs="Calibri"/>
                <w:sz w:val="22"/>
                <w:szCs w:val="22"/>
              </w:rPr>
              <w:t>requirment</w:t>
            </w:r>
            <w:proofErr w:type="spellEnd"/>
            <w:r>
              <w:rPr>
                <w:rFonts w:ascii="GE Inspira" w:hAnsi="GE Inspira" w:cs="Calibri"/>
                <w:sz w:val="22"/>
                <w:szCs w:val="22"/>
              </w:rPr>
              <w:t xml:space="preserve"> to 5P for all ICT &amp; Reactors.</w:t>
            </w:r>
          </w:p>
        </w:tc>
        <w:tc>
          <w:tcPr>
            <w:tcW w:w="2490" w:type="dxa"/>
            <w:shd w:val="clear" w:color="auto" w:fill="auto"/>
          </w:tcPr>
          <w:p w14:paraId="5E65C536" w14:textId="30A0CBA8" w:rsidR="005A6DA9" w:rsidRPr="00AD6DC9" w:rsidRDefault="005A6DA9" w:rsidP="005A6DA9">
            <w:pPr>
              <w:jc w:val="both"/>
              <w:rPr>
                <w:rFonts w:ascii="Book Antiqua" w:hAnsi="Book Antiqua" w:cs="Arial"/>
                <w:sz w:val="22"/>
                <w:szCs w:val="22"/>
              </w:rPr>
            </w:pPr>
            <w:r w:rsidRPr="006041BC">
              <w:rPr>
                <w:rFonts w:ascii="Book Antiqua" w:hAnsi="Book Antiqua" w:cs="Arial"/>
                <w:sz w:val="22"/>
                <w:szCs w:val="22"/>
              </w:rPr>
              <w:t>Bidder shall quote meeting the requirement of bidding documents.</w:t>
            </w:r>
          </w:p>
        </w:tc>
      </w:tr>
    </w:tbl>
    <w:p w14:paraId="6D74A713" w14:textId="4D75D257" w:rsidR="00644C87" w:rsidRPr="00AD6DC9" w:rsidRDefault="00644C87" w:rsidP="00081BBB">
      <w:pPr>
        <w:jc w:val="both"/>
        <w:rPr>
          <w:rFonts w:ascii="Book Antiqua" w:hAnsi="Book Antiqua"/>
          <w:sz w:val="22"/>
          <w:szCs w:val="22"/>
        </w:rPr>
      </w:pPr>
    </w:p>
    <w:p w14:paraId="4BF0BEC9" w14:textId="30C5B4AE" w:rsidR="004130B6" w:rsidRPr="00AD6DC9" w:rsidRDefault="00644C87" w:rsidP="00081BBB">
      <w:pPr>
        <w:tabs>
          <w:tab w:val="left" w:pos="10995"/>
        </w:tabs>
        <w:rPr>
          <w:rFonts w:ascii="Book Antiqua" w:hAnsi="Book Antiqua"/>
          <w:sz w:val="22"/>
          <w:szCs w:val="22"/>
        </w:rPr>
      </w:pPr>
      <w:r w:rsidRPr="00AD6DC9">
        <w:rPr>
          <w:rFonts w:ascii="Book Antiqua" w:hAnsi="Book Antiqua"/>
          <w:sz w:val="22"/>
          <w:szCs w:val="22"/>
        </w:rPr>
        <w:lastRenderedPageBreak/>
        <w:tab/>
      </w:r>
    </w:p>
    <w:sectPr w:rsidR="004130B6" w:rsidRPr="00AD6DC9" w:rsidSect="000A2134">
      <w:headerReference w:type="default" r:id="rId8"/>
      <w:footerReference w:type="default" r:id="rId9"/>
      <w:pgSz w:w="16834" w:h="11909" w:orient="landscape" w:code="9"/>
      <w:pgMar w:top="576" w:right="544" w:bottom="288"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F223" w14:textId="77777777" w:rsidR="00DD547A" w:rsidRDefault="00DD547A">
      <w:r>
        <w:separator/>
      </w:r>
    </w:p>
  </w:endnote>
  <w:endnote w:type="continuationSeparator" w:id="0">
    <w:p w14:paraId="20A037E6" w14:textId="77777777" w:rsidR="00DD547A" w:rsidRDefault="00DD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72">
    <w:panose1 w:val="020B0503030000000003"/>
    <w:charset w:val="00"/>
    <w:family w:val="swiss"/>
    <w:pitch w:val="variable"/>
    <w:sig w:usb0="A00002EF" w:usb1="5000205B" w:usb2="00000008" w:usb3="00000000" w:csb0="0000009F" w:csb1="00000000"/>
  </w:font>
  <w:font w:name="CIDFont+F6">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GE Inspir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775C" w14:textId="641EE505" w:rsidR="000215B4" w:rsidRPr="004C796F" w:rsidRDefault="000215B4" w:rsidP="004C796F">
    <w:pPr>
      <w:pStyle w:val="Footer"/>
      <w:jc w:val="right"/>
      <w:rPr>
        <w:rFonts w:ascii="Verdana" w:hAnsi="Verdana"/>
        <w:i/>
        <w:sz w:val="18"/>
        <w:szCs w:val="18"/>
      </w:rPr>
    </w:pPr>
    <w:r w:rsidRPr="004C796F">
      <w:rPr>
        <w:rFonts w:ascii="Verdana" w:hAnsi="Verdana"/>
        <w:i/>
        <w:sz w:val="18"/>
        <w:szCs w:val="18"/>
      </w:rPr>
      <w:t xml:space="preserve">Page </w:t>
    </w:r>
    <w:r w:rsidRPr="004C796F">
      <w:rPr>
        <w:rFonts w:ascii="Verdana" w:hAnsi="Verdana"/>
        <w:i/>
        <w:sz w:val="18"/>
        <w:szCs w:val="18"/>
      </w:rPr>
      <w:fldChar w:fldCharType="begin"/>
    </w:r>
    <w:r w:rsidRPr="004C796F">
      <w:rPr>
        <w:rFonts w:ascii="Verdana" w:hAnsi="Verdana"/>
        <w:i/>
        <w:sz w:val="18"/>
        <w:szCs w:val="18"/>
      </w:rPr>
      <w:instrText xml:space="preserve"> PAGE </w:instrText>
    </w:r>
    <w:r w:rsidRPr="004C796F">
      <w:rPr>
        <w:rFonts w:ascii="Verdana" w:hAnsi="Verdana"/>
        <w:i/>
        <w:sz w:val="18"/>
        <w:szCs w:val="18"/>
      </w:rPr>
      <w:fldChar w:fldCharType="separate"/>
    </w:r>
    <w:r w:rsidR="00B939B0">
      <w:rPr>
        <w:rFonts w:ascii="Verdana" w:hAnsi="Verdana"/>
        <w:i/>
        <w:noProof/>
        <w:sz w:val="18"/>
        <w:szCs w:val="18"/>
      </w:rPr>
      <w:t>1</w:t>
    </w:r>
    <w:r w:rsidRPr="004C796F">
      <w:rPr>
        <w:rFonts w:ascii="Verdana" w:hAnsi="Verdana"/>
        <w:i/>
        <w:sz w:val="18"/>
        <w:szCs w:val="18"/>
      </w:rPr>
      <w:fldChar w:fldCharType="end"/>
    </w:r>
    <w:r w:rsidRPr="004C796F">
      <w:rPr>
        <w:rFonts w:ascii="Verdana" w:hAnsi="Verdana"/>
        <w:i/>
        <w:sz w:val="18"/>
        <w:szCs w:val="18"/>
      </w:rPr>
      <w:t xml:space="preserve"> of </w:t>
    </w:r>
    <w:r w:rsidRPr="004C796F">
      <w:rPr>
        <w:rFonts w:ascii="Verdana" w:hAnsi="Verdana"/>
        <w:i/>
        <w:sz w:val="18"/>
        <w:szCs w:val="18"/>
      </w:rPr>
      <w:fldChar w:fldCharType="begin"/>
    </w:r>
    <w:r w:rsidRPr="004C796F">
      <w:rPr>
        <w:rFonts w:ascii="Verdana" w:hAnsi="Verdana"/>
        <w:i/>
        <w:sz w:val="18"/>
        <w:szCs w:val="18"/>
      </w:rPr>
      <w:instrText xml:space="preserve"> NUMPAGES </w:instrText>
    </w:r>
    <w:r w:rsidRPr="004C796F">
      <w:rPr>
        <w:rFonts w:ascii="Verdana" w:hAnsi="Verdana"/>
        <w:i/>
        <w:sz w:val="18"/>
        <w:szCs w:val="18"/>
      </w:rPr>
      <w:fldChar w:fldCharType="separate"/>
    </w:r>
    <w:r w:rsidR="00B939B0">
      <w:rPr>
        <w:rFonts w:ascii="Verdana" w:hAnsi="Verdana"/>
        <w:i/>
        <w:noProof/>
        <w:sz w:val="18"/>
        <w:szCs w:val="18"/>
      </w:rPr>
      <w:t>1</w:t>
    </w:r>
    <w:r w:rsidRPr="004C796F">
      <w:rPr>
        <w:rFonts w:ascii="Verdana" w:hAnsi="Verdana"/>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3E490" w14:textId="77777777" w:rsidR="00DD547A" w:rsidRDefault="00DD547A">
      <w:r>
        <w:separator/>
      </w:r>
    </w:p>
  </w:footnote>
  <w:footnote w:type="continuationSeparator" w:id="0">
    <w:p w14:paraId="54F4EA40" w14:textId="77777777" w:rsidR="00DD547A" w:rsidRDefault="00DD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035B" w14:textId="77777777" w:rsidR="009C3C20" w:rsidRDefault="009C3C20" w:rsidP="009C3C20">
    <w:pPr>
      <w:pStyle w:val="Header"/>
      <w:tabs>
        <w:tab w:val="left" w:pos="3907"/>
      </w:tabs>
      <w:ind w:hanging="180"/>
      <w:jc w:val="both"/>
      <w:rPr>
        <w:bCs/>
        <w:sz w:val="22"/>
        <w:szCs w:val="22"/>
      </w:rPr>
    </w:pPr>
    <w:r>
      <w:rPr>
        <w:bCs/>
        <w:sz w:val="22"/>
        <w:szCs w:val="22"/>
      </w:rPr>
      <w:tab/>
    </w:r>
  </w:p>
  <w:p w14:paraId="78993BD5" w14:textId="4A85D441" w:rsidR="00FB5283" w:rsidRDefault="009C3C20" w:rsidP="009C3C20">
    <w:pPr>
      <w:pStyle w:val="Header"/>
      <w:tabs>
        <w:tab w:val="left" w:pos="3907"/>
      </w:tabs>
      <w:ind w:hanging="180"/>
      <w:jc w:val="both"/>
      <w:rPr>
        <w:rFonts w:ascii="Book Antiqua" w:hAnsi="Book Antiqua"/>
        <w:b/>
        <w:sz w:val="22"/>
        <w:szCs w:val="22"/>
      </w:rPr>
    </w:pPr>
    <w:r>
      <w:rPr>
        <w:bCs/>
        <w:sz w:val="22"/>
        <w:szCs w:val="22"/>
      </w:rPr>
      <w:tab/>
    </w:r>
    <w:r w:rsidRPr="00644C87">
      <w:rPr>
        <w:rFonts w:ascii="Book Antiqua" w:hAnsi="Book Antiqua"/>
        <w:b/>
        <w:sz w:val="22"/>
        <w:szCs w:val="22"/>
      </w:rPr>
      <w:t xml:space="preserve">Clarification No.-I dated </w:t>
    </w:r>
    <w:r w:rsidR="00EB3140">
      <w:rPr>
        <w:rFonts w:ascii="Book Antiqua" w:hAnsi="Book Antiqua"/>
        <w:b/>
        <w:sz w:val="22"/>
        <w:szCs w:val="22"/>
      </w:rPr>
      <w:t>02/12</w:t>
    </w:r>
    <w:r w:rsidRPr="00644C87">
      <w:rPr>
        <w:rFonts w:ascii="Book Antiqua" w:hAnsi="Book Antiqua"/>
        <w:b/>
        <w:sz w:val="22"/>
        <w:szCs w:val="22"/>
      </w:rPr>
      <w:t>/202</w:t>
    </w:r>
    <w:r w:rsidR="002C7D23">
      <w:rPr>
        <w:rFonts w:ascii="Book Antiqua" w:hAnsi="Book Antiqua"/>
        <w:b/>
        <w:sz w:val="22"/>
        <w:szCs w:val="22"/>
      </w:rPr>
      <w:t>4</w:t>
    </w:r>
    <w:r w:rsidRPr="00644C87">
      <w:rPr>
        <w:rFonts w:ascii="Book Antiqua" w:hAnsi="Book Antiqua"/>
        <w:b/>
        <w:sz w:val="22"/>
        <w:szCs w:val="22"/>
      </w:rPr>
      <w:t xml:space="preserve"> </w:t>
    </w:r>
    <w:r w:rsidR="00644C87" w:rsidRPr="00644C87">
      <w:rPr>
        <w:rFonts w:ascii="Book Antiqua" w:hAnsi="Book Antiqua"/>
        <w:b/>
        <w:sz w:val="22"/>
        <w:szCs w:val="22"/>
      </w:rPr>
      <w:t>to the Bidding Documents for</w:t>
    </w:r>
    <w:r w:rsidR="002C7D23">
      <w:rPr>
        <w:rFonts w:ascii="Book Antiqua" w:hAnsi="Book Antiqua"/>
        <w:b/>
        <w:sz w:val="22"/>
        <w:szCs w:val="22"/>
      </w:rPr>
      <w:t xml:space="preserve"> </w:t>
    </w:r>
    <w:r w:rsidR="00E4615E" w:rsidRPr="00E4615E">
      <w:rPr>
        <w:rFonts w:ascii="Book Antiqua" w:hAnsi="Book Antiqua" w:cs="Arial"/>
        <w:b/>
        <w:bCs/>
        <w:sz w:val="22"/>
        <w:szCs w:val="22"/>
      </w:rPr>
      <w:t>765kV Transformer Package-7TR-11-BULK for procurement of 30 x 500 MVA, 765/400/33kV, 1-Ph Transformers under Bulk Procurement of 765kV and 400kV class Transformers &amp; Reactors of various Capacities (Lot-4</w:t>
    </w:r>
    <w:proofErr w:type="gramStart"/>
    <w:r w:rsidR="00E4615E" w:rsidRPr="00E4615E">
      <w:rPr>
        <w:rFonts w:ascii="Book Antiqua" w:hAnsi="Book Antiqua" w:cs="Arial"/>
        <w:b/>
        <w:bCs/>
        <w:sz w:val="22"/>
        <w:szCs w:val="22"/>
      </w:rPr>
      <w:t>)</w:t>
    </w:r>
    <w:r w:rsidR="00644C87" w:rsidRPr="00644C87">
      <w:rPr>
        <w:rFonts w:ascii="Book Antiqua" w:hAnsi="Book Antiqua"/>
        <w:b/>
        <w:sz w:val="22"/>
        <w:szCs w:val="22"/>
      </w:rPr>
      <w:t>;</w:t>
    </w:r>
    <w:proofErr w:type="gramEnd"/>
    <w:r w:rsidR="00644C87" w:rsidRPr="00644C87">
      <w:rPr>
        <w:rFonts w:ascii="Book Antiqua" w:hAnsi="Book Antiqua"/>
        <w:b/>
        <w:sz w:val="22"/>
        <w:szCs w:val="22"/>
      </w:rPr>
      <w:t xml:space="preserve"> </w:t>
    </w:r>
  </w:p>
  <w:p w14:paraId="01FF81A8" w14:textId="6EAC4AEA" w:rsidR="0049527A" w:rsidRDefault="00FB5283" w:rsidP="009C3C20">
    <w:pPr>
      <w:pStyle w:val="Header"/>
      <w:tabs>
        <w:tab w:val="left" w:pos="3907"/>
      </w:tabs>
      <w:ind w:hanging="180"/>
      <w:jc w:val="both"/>
      <w:rPr>
        <w:rFonts w:ascii="Book Antiqua" w:hAnsi="Book Antiqua" w:cs="Arial"/>
        <w:sz w:val="22"/>
        <w:szCs w:val="22"/>
      </w:rPr>
    </w:pPr>
    <w:r>
      <w:rPr>
        <w:rFonts w:ascii="Book Antiqua" w:hAnsi="Book Antiqua"/>
        <w:b/>
        <w:sz w:val="22"/>
        <w:szCs w:val="22"/>
      </w:rPr>
      <w:tab/>
    </w:r>
    <w:r w:rsidR="00644C87" w:rsidRPr="00644C87">
      <w:rPr>
        <w:rFonts w:ascii="Book Antiqua" w:hAnsi="Book Antiqua"/>
        <w:b/>
        <w:sz w:val="22"/>
        <w:szCs w:val="22"/>
      </w:rPr>
      <w:t xml:space="preserve">Spec. No.: </w:t>
    </w:r>
    <w:r w:rsidR="00E4615E" w:rsidRPr="00E4615E">
      <w:rPr>
        <w:rFonts w:ascii="Book Antiqua" w:hAnsi="Book Antiqua" w:cs="Arial"/>
        <w:sz w:val="22"/>
        <w:szCs w:val="22"/>
      </w:rPr>
      <w:t>CC/NT/W-TR/DOM/A06/24/14607</w:t>
    </w:r>
  </w:p>
  <w:p w14:paraId="46D848FE" w14:textId="380A6633" w:rsidR="000215B4" w:rsidRPr="00644C87" w:rsidRDefault="009C3C20" w:rsidP="009C3C20">
    <w:pPr>
      <w:pStyle w:val="Header"/>
      <w:tabs>
        <w:tab w:val="left" w:pos="3907"/>
      </w:tabs>
      <w:ind w:hanging="180"/>
      <w:jc w:val="both"/>
      <w:rPr>
        <w:rFonts w:ascii="Book Antiqua" w:hAnsi="Book Antiqua"/>
        <w:b/>
        <w:sz w:val="22"/>
        <w:szCs w:val="22"/>
      </w:rPr>
    </w:pPr>
    <w:r w:rsidRPr="00644C87">
      <w:rPr>
        <w:rFonts w:ascii="Book Antiqua" w:hAnsi="Book Antiqua"/>
        <w:b/>
        <w:sz w:val="22"/>
        <w:szCs w:val="22"/>
      </w:rPr>
      <w:tab/>
    </w:r>
    <w:r w:rsidR="000215B4" w:rsidRPr="00644C87">
      <w:rPr>
        <w:rFonts w:ascii="Book Antiqua" w:hAnsi="Book Antiqua"/>
        <w:b/>
        <w:sz w:val="22"/>
        <w:szCs w:val="22"/>
      </w:rPr>
      <w:tab/>
    </w:r>
    <w:r w:rsidR="000215B4" w:rsidRPr="00644C87">
      <w:rPr>
        <w:rFonts w:ascii="Book Antiqua" w:hAnsi="Book Antiqua"/>
        <w:b/>
        <w:sz w:val="22"/>
        <w:szCs w:val="22"/>
      </w:rPr>
      <w:tab/>
    </w:r>
    <w:r w:rsidR="000215B4" w:rsidRPr="00644C87">
      <w:rPr>
        <w:rFonts w:ascii="Book Antiqua" w:hAnsi="Book Antiqua"/>
        <w:b/>
        <w:sz w:val="22"/>
        <w:szCs w:val="22"/>
      </w:rPr>
      <w:tab/>
    </w:r>
    <w:r w:rsidR="000215B4" w:rsidRPr="00644C87">
      <w:rPr>
        <w:rFonts w:ascii="Book Antiqua" w:hAnsi="Book Antiqua"/>
        <w:b/>
        <w:sz w:val="22"/>
        <w:szCs w:val="22"/>
      </w:rPr>
      <w:tab/>
    </w:r>
    <w:r w:rsidR="000215B4" w:rsidRPr="00644C87">
      <w:rPr>
        <w:rFonts w:ascii="Book Antiqua" w:hAnsi="Book Antiqua"/>
        <w:b/>
        <w:sz w:val="22"/>
        <w:szCs w:val="22"/>
      </w:rPr>
      <w:tab/>
    </w:r>
    <w:r w:rsidR="000215B4" w:rsidRPr="00644C87">
      <w:rPr>
        <w:rFonts w:ascii="Book Antiqua" w:hAnsi="Book Antiqua"/>
        <w:b/>
        <w:sz w:val="22"/>
        <w:szCs w:val="22"/>
      </w:rPr>
      <w:tab/>
    </w:r>
    <w:r w:rsidR="000215B4" w:rsidRPr="00644C87">
      <w:rPr>
        <w:rFonts w:ascii="Book Antiqua" w:hAnsi="Book Antiqua"/>
        <w:b/>
        <w:sz w:val="22"/>
        <w:szCs w:val="22"/>
      </w:rPr>
      <w:tab/>
    </w:r>
    <w:r w:rsidR="000215B4" w:rsidRPr="00644C87">
      <w:rPr>
        <w:rFonts w:ascii="Book Antiqua" w:hAnsi="Book Antiqua"/>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1439"/>
      <w:gridCol w:w="5245"/>
      <w:gridCol w:w="5387"/>
      <w:gridCol w:w="2529"/>
    </w:tblGrid>
    <w:tr w:rsidR="000215B4" w:rsidRPr="007E3DFF" w14:paraId="7BCC3D4A" w14:textId="77777777" w:rsidTr="00E45490">
      <w:trPr>
        <w:trHeight w:val="612"/>
        <w:jc w:val="center"/>
      </w:trPr>
      <w:tc>
        <w:tcPr>
          <w:tcW w:w="833" w:type="dxa"/>
          <w:vAlign w:val="center"/>
        </w:tcPr>
        <w:p w14:paraId="705A1D1B" w14:textId="77777777" w:rsidR="000215B4" w:rsidRPr="007E3DFF" w:rsidRDefault="000215B4" w:rsidP="00F67C11">
          <w:pPr>
            <w:pStyle w:val="Header"/>
            <w:jc w:val="center"/>
            <w:rPr>
              <w:rFonts w:ascii="Book Antiqua" w:hAnsi="Book Antiqua"/>
              <w:b/>
              <w:sz w:val="20"/>
              <w:szCs w:val="20"/>
            </w:rPr>
          </w:pPr>
          <w:r w:rsidRPr="007E3DFF">
            <w:rPr>
              <w:rFonts w:ascii="Book Antiqua" w:hAnsi="Book Antiqua"/>
              <w:b/>
              <w:sz w:val="20"/>
              <w:szCs w:val="20"/>
            </w:rPr>
            <w:t>SL. NO.</w:t>
          </w:r>
        </w:p>
      </w:tc>
      <w:tc>
        <w:tcPr>
          <w:tcW w:w="1439" w:type="dxa"/>
          <w:vAlign w:val="center"/>
        </w:tcPr>
        <w:p w14:paraId="4C1B7FE1" w14:textId="77777777" w:rsidR="000215B4" w:rsidRPr="007E3DFF" w:rsidRDefault="000215B4" w:rsidP="00F67C11">
          <w:pPr>
            <w:pStyle w:val="Header"/>
            <w:jc w:val="center"/>
            <w:rPr>
              <w:rFonts w:ascii="Book Antiqua" w:hAnsi="Book Antiqua"/>
              <w:b/>
              <w:sz w:val="20"/>
              <w:szCs w:val="20"/>
            </w:rPr>
          </w:pPr>
          <w:r w:rsidRPr="007E3DFF">
            <w:rPr>
              <w:rFonts w:ascii="Book Antiqua" w:hAnsi="Book Antiqua"/>
              <w:b/>
              <w:sz w:val="20"/>
              <w:szCs w:val="20"/>
            </w:rPr>
            <w:t>CLAUSE / DWG NO.</w:t>
          </w:r>
        </w:p>
      </w:tc>
      <w:tc>
        <w:tcPr>
          <w:tcW w:w="5245" w:type="dxa"/>
          <w:vAlign w:val="center"/>
        </w:tcPr>
        <w:p w14:paraId="5605CA4E" w14:textId="77777777" w:rsidR="000215B4" w:rsidRPr="007E3DFF" w:rsidRDefault="00697F20" w:rsidP="00F67C11">
          <w:pPr>
            <w:pStyle w:val="Header"/>
            <w:jc w:val="center"/>
            <w:rPr>
              <w:rFonts w:ascii="Book Antiqua" w:hAnsi="Book Antiqua"/>
              <w:b/>
              <w:sz w:val="20"/>
              <w:szCs w:val="20"/>
            </w:rPr>
          </w:pPr>
          <w:r w:rsidRPr="007E3DFF">
            <w:rPr>
              <w:rFonts w:ascii="Book Antiqua" w:hAnsi="Book Antiqua"/>
              <w:b/>
              <w:sz w:val="20"/>
              <w:szCs w:val="20"/>
            </w:rPr>
            <w:t>Clause Description</w:t>
          </w:r>
        </w:p>
      </w:tc>
      <w:tc>
        <w:tcPr>
          <w:tcW w:w="5387" w:type="dxa"/>
          <w:vAlign w:val="center"/>
        </w:tcPr>
        <w:p w14:paraId="372EFDEF" w14:textId="77777777" w:rsidR="000215B4" w:rsidRPr="007E3DFF" w:rsidRDefault="000215B4" w:rsidP="00F67C11">
          <w:pPr>
            <w:pStyle w:val="Header"/>
            <w:jc w:val="center"/>
            <w:rPr>
              <w:rFonts w:ascii="Book Antiqua" w:hAnsi="Book Antiqua"/>
              <w:b/>
              <w:sz w:val="20"/>
              <w:szCs w:val="20"/>
            </w:rPr>
          </w:pPr>
          <w:r w:rsidRPr="007E3DFF">
            <w:rPr>
              <w:rFonts w:ascii="Book Antiqua" w:hAnsi="Book Antiqua"/>
              <w:b/>
              <w:sz w:val="20"/>
              <w:szCs w:val="20"/>
            </w:rPr>
            <w:t>QUERY DESCRIPTION</w:t>
          </w:r>
        </w:p>
      </w:tc>
      <w:tc>
        <w:tcPr>
          <w:tcW w:w="2529" w:type="dxa"/>
          <w:vAlign w:val="center"/>
        </w:tcPr>
        <w:p w14:paraId="20D08D5F" w14:textId="77777777" w:rsidR="000215B4" w:rsidRPr="007E3DFF" w:rsidRDefault="000215B4" w:rsidP="00F67C11">
          <w:pPr>
            <w:pStyle w:val="Header"/>
            <w:jc w:val="center"/>
            <w:rPr>
              <w:rFonts w:ascii="Book Antiqua" w:hAnsi="Book Antiqua"/>
              <w:b/>
              <w:sz w:val="20"/>
              <w:szCs w:val="20"/>
            </w:rPr>
          </w:pPr>
          <w:r w:rsidRPr="007E3DFF">
            <w:rPr>
              <w:rFonts w:ascii="Book Antiqua" w:hAnsi="Book Antiqua"/>
              <w:b/>
              <w:sz w:val="20"/>
              <w:szCs w:val="20"/>
            </w:rPr>
            <w:t>CLARIFICATION</w:t>
          </w:r>
        </w:p>
      </w:tc>
    </w:tr>
  </w:tbl>
  <w:p w14:paraId="65584088" w14:textId="77777777" w:rsidR="000215B4" w:rsidRPr="001604A5" w:rsidRDefault="000215B4" w:rsidP="001604A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29C0"/>
    <w:multiLevelType w:val="hybridMultilevel"/>
    <w:tmpl w:val="10B0B714"/>
    <w:lvl w:ilvl="0" w:tplc="6D4C7C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64E4B"/>
    <w:multiLevelType w:val="hybridMultilevel"/>
    <w:tmpl w:val="92ECEB4E"/>
    <w:lvl w:ilvl="0" w:tplc="DE8650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89516B"/>
    <w:multiLevelType w:val="hybridMultilevel"/>
    <w:tmpl w:val="851C15EC"/>
    <w:lvl w:ilvl="0" w:tplc="40E4EEA6">
      <w:start w:val="2"/>
      <w:numFmt w:val="decimal"/>
      <w:lvlText w:val="%1."/>
      <w:lvlJc w:val="left"/>
      <w:pPr>
        <w:ind w:left="128" w:hanging="103"/>
        <w:jc w:val="left"/>
      </w:pPr>
      <w:rPr>
        <w:rFonts w:ascii="Arial MT" w:eastAsia="Arial MT" w:hAnsi="Arial MT" w:cs="Arial MT" w:hint="default"/>
        <w:spacing w:val="-1"/>
        <w:w w:val="101"/>
        <w:sz w:val="10"/>
        <w:szCs w:val="10"/>
        <w:lang w:val="en-US" w:eastAsia="en-US" w:bidi="ar-SA"/>
      </w:rPr>
    </w:lvl>
    <w:lvl w:ilvl="1" w:tplc="01AEE1A2">
      <w:numFmt w:val="bullet"/>
      <w:lvlText w:val="•"/>
      <w:lvlJc w:val="left"/>
      <w:pPr>
        <w:ind w:left="476" w:hanging="103"/>
      </w:pPr>
      <w:rPr>
        <w:rFonts w:hint="default"/>
        <w:lang w:val="en-US" w:eastAsia="en-US" w:bidi="ar-SA"/>
      </w:rPr>
    </w:lvl>
    <w:lvl w:ilvl="2" w:tplc="85C42D42">
      <w:numFmt w:val="bullet"/>
      <w:lvlText w:val="•"/>
      <w:lvlJc w:val="left"/>
      <w:pPr>
        <w:ind w:left="833" w:hanging="103"/>
      </w:pPr>
      <w:rPr>
        <w:rFonts w:hint="default"/>
        <w:lang w:val="en-US" w:eastAsia="en-US" w:bidi="ar-SA"/>
      </w:rPr>
    </w:lvl>
    <w:lvl w:ilvl="3" w:tplc="C9A08F7A">
      <w:numFmt w:val="bullet"/>
      <w:lvlText w:val="•"/>
      <w:lvlJc w:val="left"/>
      <w:pPr>
        <w:ind w:left="1190" w:hanging="103"/>
      </w:pPr>
      <w:rPr>
        <w:rFonts w:hint="default"/>
        <w:lang w:val="en-US" w:eastAsia="en-US" w:bidi="ar-SA"/>
      </w:rPr>
    </w:lvl>
    <w:lvl w:ilvl="4" w:tplc="A1DC23DE">
      <w:numFmt w:val="bullet"/>
      <w:lvlText w:val="•"/>
      <w:lvlJc w:val="left"/>
      <w:pPr>
        <w:ind w:left="1547" w:hanging="103"/>
      </w:pPr>
      <w:rPr>
        <w:rFonts w:hint="default"/>
        <w:lang w:val="en-US" w:eastAsia="en-US" w:bidi="ar-SA"/>
      </w:rPr>
    </w:lvl>
    <w:lvl w:ilvl="5" w:tplc="8602A592">
      <w:numFmt w:val="bullet"/>
      <w:lvlText w:val="•"/>
      <w:lvlJc w:val="left"/>
      <w:pPr>
        <w:ind w:left="1904" w:hanging="103"/>
      </w:pPr>
      <w:rPr>
        <w:rFonts w:hint="default"/>
        <w:lang w:val="en-US" w:eastAsia="en-US" w:bidi="ar-SA"/>
      </w:rPr>
    </w:lvl>
    <w:lvl w:ilvl="6" w:tplc="6832D4CA">
      <w:numFmt w:val="bullet"/>
      <w:lvlText w:val="•"/>
      <w:lvlJc w:val="left"/>
      <w:pPr>
        <w:ind w:left="2261" w:hanging="103"/>
      </w:pPr>
      <w:rPr>
        <w:rFonts w:hint="default"/>
        <w:lang w:val="en-US" w:eastAsia="en-US" w:bidi="ar-SA"/>
      </w:rPr>
    </w:lvl>
    <w:lvl w:ilvl="7" w:tplc="E9A852A8">
      <w:numFmt w:val="bullet"/>
      <w:lvlText w:val="•"/>
      <w:lvlJc w:val="left"/>
      <w:pPr>
        <w:ind w:left="2618" w:hanging="103"/>
      </w:pPr>
      <w:rPr>
        <w:rFonts w:hint="default"/>
        <w:lang w:val="en-US" w:eastAsia="en-US" w:bidi="ar-SA"/>
      </w:rPr>
    </w:lvl>
    <w:lvl w:ilvl="8" w:tplc="8FB6B270">
      <w:numFmt w:val="bullet"/>
      <w:lvlText w:val="•"/>
      <w:lvlJc w:val="left"/>
      <w:pPr>
        <w:ind w:left="2975" w:hanging="103"/>
      </w:pPr>
      <w:rPr>
        <w:rFonts w:hint="default"/>
        <w:lang w:val="en-US" w:eastAsia="en-US" w:bidi="ar-SA"/>
      </w:rPr>
    </w:lvl>
  </w:abstractNum>
  <w:abstractNum w:abstractNumId="3" w15:restartNumberingAfterBreak="0">
    <w:nsid w:val="4C551991"/>
    <w:multiLevelType w:val="hybridMultilevel"/>
    <w:tmpl w:val="275405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F37AAB"/>
    <w:multiLevelType w:val="hybridMultilevel"/>
    <w:tmpl w:val="AB9AE01C"/>
    <w:lvl w:ilvl="0" w:tplc="2D94CAA0">
      <w:start w:val="1"/>
      <w:numFmt w:val="lowerRoman"/>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5" w15:restartNumberingAfterBreak="0">
    <w:nsid w:val="5C125E79"/>
    <w:multiLevelType w:val="hybridMultilevel"/>
    <w:tmpl w:val="DF1A9A2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A964F7C"/>
    <w:multiLevelType w:val="hybridMultilevel"/>
    <w:tmpl w:val="224C0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F04F9D"/>
    <w:multiLevelType w:val="hybridMultilevel"/>
    <w:tmpl w:val="96D87C74"/>
    <w:lvl w:ilvl="0" w:tplc="0DFCD9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2091B69"/>
    <w:multiLevelType w:val="hybridMultilevel"/>
    <w:tmpl w:val="65FE59F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7E1D7BBC"/>
    <w:multiLevelType w:val="hybridMultilevel"/>
    <w:tmpl w:val="89DAE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280410">
    <w:abstractNumId w:val="8"/>
  </w:num>
  <w:num w:numId="2" w16cid:durableId="1580628087">
    <w:abstractNumId w:val="9"/>
  </w:num>
  <w:num w:numId="3" w16cid:durableId="624625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1223079">
    <w:abstractNumId w:val="7"/>
  </w:num>
  <w:num w:numId="5" w16cid:durableId="173226582">
    <w:abstractNumId w:val="0"/>
  </w:num>
  <w:num w:numId="6" w16cid:durableId="1488856765">
    <w:abstractNumId w:val="4"/>
  </w:num>
  <w:num w:numId="7" w16cid:durableId="220603607">
    <w:abstractNumId w:val="2"/>
  </w:num>
  <w:num w:numId="8" w16cid:durableId="2138520860">
    <w:abstractNumId w:val="1"/>
  </w:num>
  <w:num w:numId="9" w16cid:durableId="1470702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08569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3E4"/>
    <w:rsid w:val="00000A32"/>
    <w:rsid w:val="000012EC"/>
    <w:rsid w:val="00001D36"/>
    <w:rsid w:val="0000240F"/>
    <w:rsid w:val="00002EF3"/>
    <w:rsid w:val="00004101"/>
    <w:rsid w:val="00004737"/>
    <w:rsid w:val="000054CA"/>
    <w:rsid w:val="00006C01"/>
    <w:rsid w:val="0001012F"/>
    <w:rsid w:val="000105F7"/>
    <w:rsid w:val="00012B43"/>
    <w:rsid w:val="00012C57"/>
    <w:rsid w:val="00015241"/>
    <w:rsid w:val="00015EC9"/>
    <w:rsid w:val="00016504"/>
    <w:rsid w:val="000178BC"/>
    <w:rsid w:val="00020941"/>
    <w:rsid w:val="000215B4"/>
    <w:rsid w:val="000217D0"/>
    <w:rsid w:val="000224FD"/>
    <w:rsid w:val="000239C2"/>
    <w:rsid w:val="00023E86"/>
    <w:rsid w:val="00026498"/>
    <w:rsid w:val="00026B24"/>
    <w:rsid w:val="00026F6C"/>
    <w:rsid w:val="000304E5"/>
    <w:rsid w:val="00030F2D"/>
    <w:rsid w:val="00033782"/>
    <w:rsid w:val="0003550A"/>
    <w:rsid w:val="00035A02"/>
    <w:rsid w:val="000374C4"/>
    <w:rsid w:val="00037510"/>
    <w:rsid w:val="00040D48"/>
    <w:rsid w:val="000418E1"/>
    <w:rsid w:val="00042E58"/>
    <w:rsid w:val="00043792"/>
    <w:rsid w:val="00046E4B"/>
    <w:rsid w:val="00046E4F"/>
    <w:rsid w:val="00047A46"/>
    <w:rsid w:val="00051247"/>
    <w:rsid w:val="00051502"/>
    <w:rsid w:val="00052918"/>
    <w:rsid w:val="00054293"/>
    <w:rsid w:val="000546CD"/>
    <w:rsid w:val="00055086"/>
    <w:rsid w:val="00056E77"/>
    <w:rsid w:val="00056F10"/>
    <w:rsid w:val="0005709B"/>
    <w:rsid w:val="00060DDE"/>
    <w:rsid w:val="000626DE"/>
    <w:rsid w:val="00062A50"/>
    <w:rsid w:val="00063491"/>
    <w:rsid w:val="0006390C"/>
    <w:rsid w:val="00066035"/>
    <w:rsid w:val="00066E74"/>
    <w:rsid w:val="000700FF"/>
    <w:rsid w:val="000752EA"/>
    <w:rsid w:val="00075B27"/>
    <w:rsid w:val="00076CF3"/>
    <w:rsid w:val="00077C1B"/>
    <w:rsid w:val="00077F5C"/>
    <w:rsid w:val="00081BBB"/>
    <w:rsid w:val="00082373"/>
    <w:rsid w:val="000839A9"/>
    <w:rsid w:val="000840CF"/>
    <w:rsid w:val="000854F6"/>
    <w:rsid w:val="00087027"/>
    <w:rsid w:val="00087119"/>
    <w:rsid w:val="00087537"/>
    <w:rsid w:val="00087F53"/>
    <w:rsid w:val="0009017E"/>
    <w:rsid w:val="00090546"/>
    <w:rsid w:val="00090839"/>
    <w:rsid w:val="00090D73"/>
    <w:rsid w:val="00090F98"/>
    <w:rsid w:val="0009248A"/>
    <w:rsid w:val="00092956"/>
    <w:rsid w:val="00092FA9"/>
    <w:rsid w:val="00093311"/>
    <w:rsid w:val="00093891"/>
    <w:rsid w:val="00093A84"/>
    <w:rsid w:val="00095AC4"/>
    <w:rsid w:val="00095B9E"/>
    <w:rsid w:val="000A2134"/>
    <w:rsid w:val="000A4C3D"/>
    <w:rsid w:val="000A5662"/>
    <w:rsid w:val="000A63A4"/>
    <w:rsid w:val="000A79F2"/>
    <w:rsid w:val="000A7C80"/>
    <w:rsid w:val="000B2E51"/>
    <w:rsid w:val="000B3028"/>
    <w:rsid w:val="000B44FF"/>
    <w:rsid w:val="000B62D2"/>
    <w:rsid w:val="000B6512"/>
    <w:rsid w:val="000C04A0"/>
    <w:rsid w:val="000C0633"/>
    <w:rsid w:val="000C15BE"/>
    <w:rsid w:val="000C2BD4"/>
    <w:rsid w:val="000C3BDB"/>
    <w:rsid w:val="000C7AD5"/>
    <w:rsid w:val="000D00AE"/>
    <w:rsid w:val="000D0E48"/>
    <w:rsid w:val="000D19FA"/>
    <w:rsid w:val="000D3369"/>
    <w:rsid w:val="000D3755"/>
    <w:rsid w:val="000D4AB9"/>
    <w:rsid w:val="000D557D"/>
    <w:rsid w:val="000D580D"/>
    <w:rsid w:val="000D65EE"/>
    <w:rsid w:val="000D6907"/>
    <w:rsid w:val="000D6F51"/>
    <w:rsid w:val="000D6FF6"/>
    <w:rsid w:val="000D7128"/>
    <w:rsid w:val="000E0185"/>
    <w:rsid w:val="000E141F"/>
    <w:rsid w:val="000E37A2"/>
    <w:rsid w:val="000E3EC8"/>
    <w:rsid w:val="000E6EC1"/>
    <w:rsid w:val="000E6F99"/>
    <w:rsid w:val="000F02C7"/>
    <w:rsid w:val="000F0526"/>
    <w:rsid w:val="000F1127"/>
    <w:rsid w:val="000F330A"/>
    <w:rsid w:val="000F3B26"/>
    <w:rsid w:val="000F3E61"/>
    <w:rsid w:val="000F47BA"/>
    <w:rsid w:val="000F694A"/>
    <w:rsid w:val="000F769F"/>
    <w:rsid w:val="00100E9A"/>
    <w:rsid w:val="00100EFC"/>
    <w:rsid w:val="00102E13"/>
    <w:rsid w:val="001042E1"/>
    <w:rsid w:val="00104D38"/>
    <w:rsid w:val="00105056"/>
    <w:rsid w:val="0010528D"/>
    <w:rsid w:val="00106308"/>
    <w:rsid w:val="00106986"/>
    <w:rsid w:val="00106AEB"/>
    <w:rsid w:val="001075B7"/>
    <w:rsid w:val="00112107"/>
    <w:rsid w:val="001129EE"/>
    <w:rsid w:val="001138AE"/>
    <w:rsid w:val="0011417C"/>
    <w:rsid w:val="00115CBB"/>
    <w:rsid w:val="0011768E"/>
    <w:rsid w:val="00120B9C"/>
    <w:rsid w:val="00121610"/>
    <w:rsid w:val="00122D53"/>
    <w:rsid w:val="00123893"/>
    <w:rsid w:val="00123905"/>
    <w:rsid w:val="0012394E"/>
    <w:rsid w:val="00124A33"/>
    <w:rsid w:val="00124E80"/>
    <w:rsid w:val="00124EAF"/>
    <w:rsid w:val="001250F6"/>
    <w:rsid w:val="0012515B"/>
    <w:rsid w:val="00130C12"/>
    <w:rsid w:val="00132356"/>
    <w:rsid w:val="0013257E"/>
    <w:rsid w:val="00136DDA"/>
    <w:rsid w:val="001372AD"/>
    <w:rsid w:val="001401F6"/>
    <w:rsid w:val="00144420"/>
    <w:rsid w:val="00144488"/>
    <w:rsid w:val="00145040"/>
    <w:rsid w:val="001457CC"/>
    <w:rsid w:val="0015026C"/>
    <w:rsid w:val="001509F8"/>
    <w:rsid w:val="0015129E"/>
    <w:rsid w:val="001518ED"/>
    <w:rsid w:val="0015299F"/>
    <w:rsid w:val="001535A2"/>
    <w:rsid w:val="0015416C"/>
    <w:rsid w:val="0015443C"/>
    <w:rsid w:val="00154950"/>
    <w:rsid w:val="00154962"/>
    <w:rsid w:val="00154DAD"/>
    <w:rsid w:val="001604A5"/>
    <w:rsid w:val="001604EC"/>
    <w:rsid w:val="00161483"/>
    <w:rsid w:val="001614B6"/>
    <w:rsid w:val="00161811"/>
    <w:rsid w:val="00161B25"/>
    <w:rsid w:val="00162148"/>
    <w:rsid w:val="00162ED7"/>
    <w:rsid w:val="00163A0C"/>
    <w:rsid w:val="0016509D"/>
    <w:rsid w:val="001661E9"/>
    <w:rsid w:val="00166911"/>
    <w:rsid w:val="00170BF8"/>
    <w:rsid w:val="00172262"/>
    <w:rsid w:val="00172839"/>
    <w:rsid w:val="00173B73"/>
    <w:rsid w:val="001743D3"/>
    <w:rsid w:val="001744A9"/>
    <w:rsid w:val="00174605"/>
    <w:rsid w:val="001763A0"/>
    <w:rsid w:val="001765A2"/>
    <w:rsid w:val="0017684C"/>
    <w:rsid w:val="001815C4"/>
    <w:rsid w:val="001825F8"/>
    <w:rsid w:val="00183950"/>
    <w:rsid w:val="00184517"/>
    <w:rsid w:val="0018518C"/>
    <w:rsid w:val="0018578E"/>
    <w:rsid w:val="00190CB7"/>
    <w:rsid w:val="00190E4E"/>
    <w:rsid w:val="0019215D"/>
    <w:rsid w:val="00194581"/>
    <w:rsid w:val="0019471D"/>
    <w:rsid w:val="00195009"/>
    <w:rsid w:val="0019550B"/>
    <w:rsid w:val="0019613E"/>
    <w:rsid w:val="00196361"/>
    <w:rsid w:val="00197343"/>
    <w:rsid w:val="001A03BE"/>
    <w:rsid w:val="001A1B26"/>
    <w:rsid w:val="001A1F35"/>
    <w:rsid w:val="001A1F47"/>
    <w:rsid w:val="001A22CF"/>
    <w:rsid w:val="001A3E64"/>
    <w:rsid w:val="001A44B8"/>
    <w:rsid w:val="001A4FAF"/>
    <w:rsid w:val="001A503A"/>
    <w:rsid w:val="001A50C0"/>
    <w:rsid w:val="001A59E0"/>
    <w:rsid w:val="001A5BC2"/>
    <w:rsid w:val="001B0A26"/>
    <w:rsid w:val="001B3074"/>
    <w:rsid w:val="001B6133"/>
    <w:rsid w:val="001C076A"/>
    <w:rsid w:val="001C1AAE"/>
    <w:rsid w:val="001C245A"/>
    <w:rsid w:val="001C2549"/>
    <w:rsid w:val="001C2936"/>
    <w:rsid w:val="001C2A41"/>
    <w:rsid w:val="001C4F0B"/>
    <w:rsid w:val="001C54D9"/>
    <w:rsid w:val="001C5A9B"/>
    <w:rsid w:val="001C6C9F"/>
    <w:rsid w:val="001D0DA6"/>
    <w:rsid w:val="001D2088"/>
    <w:rsid w:val="001D2C3D"/>
    <w:rsid w:val="001D380A"/>
    <w:rsid w:val="001D4BFC"/>
    <w:rsid w:val="001D4C3A"/>
    <w:rsid w:val="001D5581"/>
    <w:rsid w:val="001D5834"/>
    <w:rsid w:val="001D6FF1"/>
    <w:rsid w:val="001E0CBA"/>
    <w:rsid w:val="001E1212"/>
    <w:rsid w:val="001E13A3"/>
    <w:rsid w:val="001E1CAD"/>
    <w:rsid w:val="001E2E22"/>
    <w:rsid w:val="001E56D9"/>
    <w:rsid w:val="001E7A11"/>
    <w:rsid w:val="001E7B60"/>
    <w:rsid w:val="001F559C"/>
    <w:rsid w:val="001F5732"/>
    <w:rsid w:val="001F5B7E"/>
    <w:rsid w:val="001F75AC"/>
    <w:rsid w:val="00200B6E"/>
    <w:rsid w:val="002032EB"/>
    <w:rsid w:val="0020439E"/>
    <w:rsid w:val="00204A2C"/>
    <w:rsid w:val="00205DB1"/>
    <w:rsid w:val="00206A5E"/>
    <w:rsid w:val="00206B70"/>
    <w:rsid w:val="00211614"/>
    <w:rsid w:val="00213234"/>
    <w:rsid w:val="00213422"/>
    <w:rsid w:val="0021590D"/>
    <w:rsid w:val="00216571"/>
    <w:rsid w:val="00216B26"/>
    <w:rsid w:val="00220D22"/>
    <w:rsid w:val="00221371"/>
    <w:rsid w:val="002226FA"/>
    <w:rsid w:val="002234E3"/>
    <w:rsid w:val="00225AB6"/>
    <w:rsid w:val="00227D68"/>
    <w:rsid w:val="00227FA6"/>
    <w:rsid w:val="002317FD"/>
    <w:rsid w:val="00232476"/>
    <w:rsid w:val="00233AEC"/>
    <w:rsid w:val="00234198"/>
    <w:rsid w:val="002343F6"/>
    <w:rsid w:val="0023513F"/>
    <w:rsid w:val="00236E06"/>
    <w:rsid w:val="002375A0"/>
    <w:rsid w:val="002420A7"/>
    <w:rsid w:val="0024423A"/>
    <w:rsid w:val="00246678"/>
    <w:rsid w:val="00247971"/>
    <w:rsid w:val="00247F5D"/>
    <w:rsid w:val="002524B7"/>
    <w:rsid w:val="00252500"/>
    <w:rsid w:val="00252FFB"/>
    <w:rsid w:val="002534AC"/>
    <w:rsid w:val="00254068"/>
    <w:rsid w:val="0025442F"/>
    <w:rsid w:val="00254B08"/>
    <w:rsid w:val="00255D13"/>
    <w:rsid w:val="00255D7F"/>
    <w:rsid w:val="0025740A"/>
    <w:rsid w:val="002611A7"/>
    <w:rsid w:val="00261484"/>
    <w:rsid w:val="00261722"/>
    <w:rsid w:val="00262B27"/>
    <w:rsid w:val="00263716"/>
    <w:rsid w:val="00265AD1"/>
    <w:rsid w:val="00265F2A"/>
    <w:rsid w:val="00266633"/>
    <w:rsid w:val="00270FF3"/>
    <w:rsid w:val="00271A93"/>
    <w:rsid w:val="00272BE5"/>
    <w:rsid w:val="00273845"/>
    <w:rsid w:val="00273B6B"/>
    <w:rsid w:val="00276248"/>
    <w:rsid w:val="002769D5"/>
    <w:rsid w:val="00276BF4"/>
    <w:rsid w:val="002825AB"/>
    <w:rsid w:val="00282E83"/>
    <w:rsid w:val="0028344A"/>
    <w:rsid w:val="00284323"/>
    <w:rsid w:val="00285B57"/>
    <w:rsid w:val="0028715E"/>
    <w:rsid w:val="00287AA1"/>
    <w:rsid w:val="00287F6F"/>
    <w:rsid w:val="00290654"/>
    <w:rsid w:val="00290C35"/>
    <w:rsid w:val="00291686"/>
    <w:rsid w:val="002923FB"/>
    <w:rsid w:val="0029266B"/>
    <w:rsid w:val="00293354"/>
    <w:rsid w:val="00293449"/>
    <w:rsid w:val="0029465A"/>
    <w:rsid w:val="00295841"/>
    <w:rsid w:val="002A17E2"/>
    <w:rsid w:val="002A2186"/>
    <w:rsid w:val="002A4684"/>
    <w:rsid w:val="002A4C82"/>
    <w:rsid w:val="002A50A7"/>
    <w:rsid w:val="002A59C5"/>
    <w:rsid w:val="002A6E2A"/>
    <w:rsid w:val="002A70B0"/>
    <w:rsid w:val="002B1161"/>
    <w:rsid w:val="002B1A80"/>
    <w:rsid w:val="002B2D35"/>
    <w:rsid w:val="002B33F9"/>
    <w:rsid w:val="002B361B"/>
    <w:rsid w:val="002B5527"/>
    <w:rsid w:val="002B6EF9"/>
    <w:rsid w:val="002B70C0"/>
    <w:rsid w:val="002B795E"/>
    <w:rsid w:val="002B7B4A"/>
    <w:rsid w:val="002C0A51"/>
    <w:rsid w:val="002C2737"/>
    <w:rsid w:val="002C3208"/>
    <w:rsid w:val="002C3796"/>
    <w:rsid w:val="002C3A04"/>
    <w:rsid w:val="002C5D2C"/>
    <w:rsid w:val="002C755D"/>
    <w:rsid w:val="002C7D23"/>
    <w:rsid w:val="002D0DD5"/>
    <w:rsid w:val="002D153E"/>
    <w:rsid w:val="002D2028"/>
    <w:rsid w:val="002D2CD0"/>
    <w:rsid w:val="002D3D6C"/>
    <w:rsid w:val="002D566B"/>
    <w:rsid w:val="002D6754"/>
    <w:rsid w:val="002D6F2E"/>
    <w:rsid w:val="002D7A89"/>
    <w:rsid w:val="002E30D8"/>
    <w:rsid w:val="002E3B5D"/>
    <w:rsid w:val="002E42F3"/>
    <w:rsid w:val="002E73D2"/>
    <w:rsid w:val="002E79BF"/>
    <w:rsid w:val="002E7D70"/>
    <w:rsid w:val="002F1CF0"/>
    <w:rsid w:val="002F2014"/>
    <w:rsid w:val="002F2DEE"/>
    <w:rsid w:val="002F2E42"/>
    <w:rsid w:val="002F34B3"/>
    <w:rsid w:val="002F44FD"/>
    <w:rsid w:val="002F6113"/>
    <w:rsid w:val="002F7F72"/>
    <w:rsid w:val="003008B9"/>
    <w:rsid w:val="003020C8"/>
    <w:rsid w:val="00303623"/>
    <w:rsid w:val="00303DA3"/>
    <w:rsid w:val="003059C9"/>
    <w:rsid w:val="003073F7"/>
    <w:rsid w:val="00310765"/>
    <w:rsid w:val="00312400"/>
    <w:rsid w:val="0031276A"/>
    <w:rsid w:val="00313BD1"/>
    <w:rsid w:val="0031404E"/>
    <w:rsid w:val="00314CD2"/>
    <w:rsid w:val="0031517D"/>
    <w:rsid w:val="003154F2"/>
    <w:rsid w:val="00315BCF"/>
    <w:rsid w:val="00320CDF"/>
    <w:rsid w:val="00320D9D"/>
    <w:rsid w:val="00321BE1"/>
    <w:rsid w:val="00321CEF"/>
    <w:rsid w:val="00322143"/>
    <w:rsid w:val="003221EA"/>
    <w:rsid w:val="003222DA"/>
    <w:rsid w:val="003225F6"/>
    <w:rsid w:val="00323BE9"/>
    <w:rsid w:val="00324006"/>
    <w:rsid w:val="00325581"/>
    <w:rsid w:val="00326908"/>
    <w:rsid w:val="0032746F"/>
    <w:rsid w:val="003307FE"/>
    <w:rsid w:val="00332581"/>
    <w:rsid w:val="0033331F"/>
    <w:rsid w:val="00333418"/>
    <w:rsid w:val="00333B5E"/>
    <w:rsid w:val="00334B73"/>
    <w:rsid w:val="00334FE3"/>
    <w:rsid w:val="0033628A"/>
    <w:rsid w:val="00337F3F"/>
    <w:rsid w:val="003418A2"/>
    <w:rsid w:val="00342C49"/>
    <w:rsid w:val="00343B53"/>
    <w:rsid w:val="00344809"/>
    <w:rsid w:val="0034527F"/>
    <w:rsid w:val="003458E8"/>
    <w:rsid w:val="00350554"/>
    <w:rsid w:val="00351502"/>
    <w:rsid w:val="00352608"/>
    <w:rsid w:val="00352973"/>
    <w:rsid w:val="003529DB"/>
    <w:rsid w:val="00352AB5"/>
    <w:rsid w:val="00353774"/>
    <w:rsid w:val="0035485F"/>
    <w:rsid w:val="003554D8"/>
    <w:rsid w:val="003569E6"/>
    <w:rsid w:val="003577F8"/>
    <w:rsid w:val="00361E43"/>
    <w:rsid w:val="003639D5"/>
    <w:rsid w:val="00366D69"/>
    <w:rsid w:val="00367F9A"/>
    <w:rsid w:val="00372218"/>
    <w:rsid w:val="0037240B"/>
    <w:rsid w:val="003728F2"/>
    <w:rsid w:val="00372C56"/>
    <w:rsid w:val="00372C90"/>
    <w:rsid w:val="00373852"/>
    <w:rsid w:val="00374011"/>
    <w:rsid w:val="003742B2"/>
    <w:rsid w:val="00374A60"/>
    <w:rsid w:val="00374DD1"/>
    <w:rsid w:val="003769A6"/>
    <w:rsid w:val="003777EC"/>
    <w:rsid w:val="0038142C"/>
    <w:rsid w:val="003835D3"/>
    <w:rsid w:val="003840EF"/>
    <w:rsid w:val="0038426C"/>
    <w:rsid w:val="00384B19"/>
    <w:rsid w:val="00384E19"/>
    <w:rsid w:val="00385423"/>
    <w:rsid w:val="00385872"/>
    <w:rsid w:val="00386BDF"/>
    <w:rsid w:val="003915EF"/>
    <w:rsid w:val="00391C11"/>
    <w:rsid w:val="00392EF3"/>
    <w:rsid w:val="003952C1"/>
    <w:rsid w:val="00395F9E"/>
    <w:rsid w:val="003968F8"/>
    <w:rsid w:val="003A1AA2"/>
    <w:rsid w:val="003A2A28"/>
    <w:rsid w:val="003A2A7B"/>
    <w:rsid w:val="003A3A80"/>
    <w:rsid w:val="003A3BE5"/>
    <w:rsid w:val="003A4A4F"/>
    <w:rsid w:val="003A576F"/>
    <w:rsid w:val="003A5865"/>
    <w:rsid w:val="003A5ACE"/>
    <w:rsid w:val="003B1302"/>
    <w:rsid w:val="003B2351"/>
    <w:rsid w:val="003B5028"/>
    <w:rsid w:val="003B5C30"/>
    <w:rsid w:val="003B5CBB"/>
    <w:rsid w:val="003B7F71"/>
    <w:rsid w:val="003C03F8"/>
    <w:rsid w:val="003C05CB"/>
    <w:rsid w:val="003C0D03"/>
    <w:rsid w:val="003C197F"/>
    <w:rsid w:val="003C1CCD"/>
    <w:rsid w:val="003C29F9"/>
    <w:rsid w:val="003C3351"/>
    <w:rsid w:val="003C3788"/>
    <w:rsid w:val="003C48C3"/>
    <w:rsid w:val="003C4A07"/>
    <w:rsid w:val="003C6B5C"/>
    <w:rsid w:val="003D15FD"/>
    <w:rsid w:val="003D1C1F"/>
    <w:rsid w:val="003D246D"/>
    <w:rsid w:val="003D2CAE"/>
    <w:rsid w:val="003D42A8"/>
    <w:rsid w:val="003D48BA"/>
    <w:rsid w:val="003D4A71"/>
    <w:rsid w:val="003D5058"/>
    <w:rsid w:val="003D57E9"/>
    <w:rsid w:val="003D7C01"/>
    <w:rsid w:val="003D7E43"/>
    <w:rsid w:val="003E0526"/>
    <w:rsid w:val="003E1070"/>
    <w:rsid w:val="003E15B9"/>
    <w:rsid w:val="003E32F1"/>
    <w:rsid w:val="003E3E59"/>
    <w:rsid w:val="003E59FC"/>
    <w:rsid w:val="003E6ACD"/>
    <w:rsid w:val="003E7073"/>
    <w:rsid w:val="003E7A39"/>
    <w:rsid w:val="003E7F9F"/>
    <w:rsid w:val="003F094E"/>
    <w:rsid w:val="003F1C5C"/>
    <w:rsid w:val="003F2D3B"/>
    <w:rsid w:val="003F307B"/>
    <w:rsid w:val="003F4832"/>
    <w:rsid w:val="003F5731"/>
    <w:rsid w:val="0040263C"/>
    <w:rsid w:val="00403FF8"/>
    <w:rsid w:val="00406198"/>
    <w:rsid w:val="004075F2"/>
    <w:rsid w:val="00407F79"/>
    <w:rsid w:val="004104F8"/>
    <w:rsid w:val="0041207D"/>
    <w:rsid w:val="00412947"/>
    <w:rsid w:val="004130B6"/>
    <w:rsid w:val="00414833"/>
    <w:rsid w:val="00415BEB"/>
    <w:rsid w:val="00416DFC"/>
    <w:rsid w:val="004178C2"/>
    <w:rsid w:val="0042561F"/>
    <w:rsid w:val="00426592"/>
    <w:rsid w:val="00426AAD"/>
    <w:rsid w:val="00426F3E"/>
    <w:rsid w:val="00430B90"/>
    <w:rsid w:val="00430EAA"/>
    <w:rsid w:val="004325BD"/>
    <w:rsid w:val="004364E0"/>
    <w:rsid w:val="004409D3"/>
    <w:rsid w:val="00443181"/>
    <w:rsid w:val="0044502A"/>
    <w:rsid w:val="00445333"/>
    <w:rsid w:val="00445FC4"/>
    <w:rsid w:val="004461F1"/>
    <w:rsid w:val="00446956"/>
    <w:rsid w:val="00447485"/>
    <w:rsid w:val="0044772C"/>
    <w:rsid w:val="00447B3A"/>
    <w:rsid w:val="00450872"/>
    <w:rsid w:val="00450C0D"/>
    <w:rsid w:val="0045262E"/>
    <w:rsid w:val="00452989"/>
    <w:rsid w:val="00454636"/>
    <w:rsid w:val="004555E7"/>
    <w:rsid w:val="004566A3"/>
    <w:rsid w:val="00456C8F"/>
    <w:rsid w:val="004579DB"/>
    <w:rsid w:val="004608AE"/>
    <w:rsid w:val="004608DB"/>
    <w:rsid w:val="0046102A"/>
    <w:rsid w:val="004619CC"/>
    <w:rsid w:val="00461F95"/>
    <w:rsid w:val="004620B1"/>
    <w:rsid w:val="00462A7A"/>
    <w:rsid w:val="00462FF7"/>
    <w:rsid w:val="00463E18"/>
    <w:rsid w:val="004645BA"/>
    <w:rsid w:val="00467317"/>
    <w:rsid w:val="00467950"/>
    <w:rsid w:val="00470B18"/>
    <w:rsid w:val="00470E6D"/>
    <w:rsid w:val="00471229"/>
    <w:rsid w:val="004714CB"/>
    <w:rsid w:val="0047295C"/>
    <w:rsid w:val="00472CE6"/>
    <w:rsid w:val="00474B41"/>
    <w:rsid w:val="00475BAB"/>
    <w:rsid w:val="00476249"/>
    <w:rsid w:val="00476B8A"/>
    <w:rsid w:val="00480135"/>
    <w:rsid w:val="00482484"/>
    <w:rsid w:val="00482B5D"/>
    <w:rsid w:val="004830E5"/>
    <w:rsid w:val="0048346E"/>
    <w:rsid w:val="0048492F"/>
    <w:rsid w:val="00487DDC"/>
    <w:rsid w:val="00490F70"/>
    <w:rsid w:val="00492B7B"/>
    <w:rsid w:val="00492C0A"/>
    <w:rsid w:val="00494A30"/>
    <w:rsid w:val="00494A90"/>
    <w:rsid w:val="00494E4D"/>
    <w:rsid w:val="0049527A"/>
    <w:rsid w:val="00497416"/>
    <w:rsid w:val="004A24AE"/>
    <w:rsid w:val="004A28DF"/>
    <w:rsid w:val="004A3829"/>
    <w:rsid w:val="004A4541"/>
    <w:rsid w:val="004A4783"/>
    <w:rsid w:val="004A50F6"/>
    <w:rsid w:val="004A675C"/>
    <w:rsid w:val="004A73F2"/>
    <w:rsid w:val="004B0E39"/>
    <w:rsid w:val="004B19BB"/>
    <w:rsid w:val="004B56E4"/>
    <w:rsid w:val="004B58CD"/>
    <w:rsid w:val="004B605F"/>
    <w:rsid w:val="004B6D8C"/>
    <w:rsid w:val="004B7177"/>
    <w:rsid w:val="004B7626"/>
    <w:rsid w:val="004B79BA"/>
    <w:rsid w:val="004B7C16"/>
    <w:rsid w:val="004B7E12"/>
    <w:rsid w:val="004C2AE7"/>
    <w:rsid w:val="004C4379"/>
    <w:rsid w:val="004C5771"/>
    <w:rsid w:val="004C69FB"/>
    <w:rsid w:val="004C796F"/>
    <w:rsid w:val="004D008F"/>
    <w:rsid w:val="004D01BF"/>
    <w:rsid w:val="004D212C"/>
    <w:rsid w:val="004D40FD"/>
    <w:rsid w:val="004D4520"/>
    <w:rsid w:val="004D5556"/>
    <w:rsid w:val="004D6251"/>
    <w:rsid w:val="004E01B7"/>
    <w:rsid w:val="004E2E49"/>
    <w:rsid w:val="004E53B8"/>
    <w:rsid w:val="004E5C16"/>
    <w:rsid w:val="004E5EAC"/>
    <w:rsid w:val="004E6533"/>
    <w:rsid w:val="004E6A5D"/>
    <w:rsid w:val="004E6D13"/>
    <w:rsid w:val="004F00FF"/>
    <w:rsid w:val="004F0C6E"/>
    <w:rsid w:val="004F1739"/>
    <w:rsid w:val="004F2841"/>
    <w:rsid w:val="004F2A95"/>
    <w:rsid w:val="004F30AB"/>
    <w:rsid w:val="004F6280"/>
    <w:rsid w:val="004F7288"/>
    <w:rsid w:val="004F7F57"/>
    <w:rsid w:val="00500CF2"/>
    <w:rsid w:val="00500D48"/>
    <w:rsid w:val="00502D26"/>
    <w:rsid w:val="00502D5C"/>
    <w:rsid w:val="00504D18"/>
    <w:rsid w:val="005056D0"/>
    <w:rsid w:val="0050577E"/>
    <w:rsid w:val="00505B28"/>
    <w:rsid w:val="00505F8C"/>
    <w:rsid w:val="00506F4C"/>
    <w:rsid w:val="00507D98"/>
    <w:rsid w:val="005111CD"/>
    <w:rsid w:val="00511459"/>
    <w:rsid w:val="005122D0"/>
    <w:rsid w:val="00512E2F"/>
    <w:rsid w:val="00516B95"/>
    <w:rsid w:val="00517F7F"/>
    <w:rsid w:val="00521666"/>
    <w:rsid w:val="005219DF"/>
    <w:rsid w:val="0052267F"/>
    <w:rsid w:val="00522759"/>
    <w:rsid w:val="0052286B"/>
    <w:rsid w:val="0052406B"/>
    <w:rsid w:val="005240BB"/>
    <w:rsid w:val="00524228"/>
    <w:rsid w:val="005246FD"/>
    <w:rsid w:val="0052490D"/>
    <w:rsid w:val="00525166"/>
    <w:rsid w:val="00526E7B"/>
    <w:rsid w:val="0053007A"/>
    <w:rsid w:val="00530D4E"/>
    <w:rsid w:val="00530D57"/>
    <w:rsid w:val="00531336"/>
    <w:rsid w:val="005321D5"/>
    <w:rsid w:val="00532974"/>
    <w:rsid w:val="00532C1F"/>
    <w:rsid w:val="00533066"/>
    <w:rsid w:val="005336F5"/>
    <w:rsid w:val="00535014"/>
    <w:rsid w:val="005358F3"/>
    <w:rsid w:val="005359A5"/>
    <w:rsid w:val="00535A1F"/>
    <w:rsid w:val="0053626A"/>
    <w:rsid w:val="005369D4"/>
    <w:rsid w:val="0053735B"/>
    <w:rsid w:val="00537AA1"/>
    <w:rsid w:val="00540311"/>
    <w:rsid w:val="00540BBD"/>
    <w:rsid w:val="00542C11"/>
    <w:rsid w:val="005438C2"/>
    <w:rsid w:val="00543E0A"/>
    <w:rsid w:val="005442E6"/>
    <w:rsid w:val="00544623"/>
    <w:rsid w:val="00545162"/>
    <w:rsid w:val="00545B0C"/>
    <w:rsid w:val="0054714A"/>
    <w:rsid w:val="00547E77"/>
    <w:rsid w:val="00551258"/>
    <w:rsid w:val="00551269"/>
    <w:rsid w:val="00553D45"/>
    <w:rsid w:val="005547C8"/>
    <w:rsid w:val="00555388"/>
    <w:rsid w:val="00556B82"/>
    <w:rsid w:val="00557164"/>
    <w:rsid w:val="0055726C"/>
    <w:rsid w:val="00557479"/>
    <w:rsid w:val="00557A2F"/>
    <w:rsid w:val="00560914"/>
    <w:rsid w:val="00562A1D"/>
    <w:rsid w:val="005632AC"/>
    <w:rsid w:val="00565C6E"/>
    <w:rsid w:val="00566A95"/>
    <w:rsid w:val="00566E9F"/>
    <w:rsid w:val="00567924"/>
    <w:rsid w:val="00567AAF"/>
    <w:rsid w:val="00571B4A"/>
    <w:rsid w:val="005720FA"/>
    <w:rsid w:val="0057328E"/>
    <w:rsid w:val="0057498C"/>
    <w:rsid w:val="00575B31"/>
    <w:rsid w:val="00576127"/>
    <w:rsid w:val="00576411"/>
    <w:rsid w:val="00576F5A"/>
    <w:rsid w:val="00577413"/>
    <w:rsid w:val="0058022B"/>
    <w:rsid w:val="00580C02"/>
    <w:rsid w:val="00581E15"/>
    <w:rsid w:val="00582D84"/>
    <w:rsid w:val="005855A0"/>
    <w:rsid w:val="00586FC2"/>
    <w:rsid w:val="00587AEC"/>
    <w:rsid w:val="00587F6D"/>
    <w:rsid w:val="005913F0"/>
    <w:rsid w:val="00592379"/>
    <w:rsid w:val="00593CCD"/>
    <w:rsid w:val="00593CD1"/>
    <w:rsid w:val="00594DD8"/>
    <w:rsid w:val="00595838"/>
    <w:rsid w:val="005961B7"/>
    <w:rsid w:val="0059629C"/>
    <w:rsid w:val="00597829"/>
    <w:rsid w:val="00597CB3"/>
    <w:rsid w:val="005A02A1"/>
    <w:rsid w:val="005A08F7"/>
    <w:rsid w:val="005A0C57"/>
    <w:rsid w:val="005A0FB2"/>
    <w:rsid w:val="005A2054"/>
    <w:rsid w:val="005A330E"/>
    <w:rsid w:val="005A4985"/>
    <w:rsid w:val="005A61D9"/>
    <w:rsid w:val="005A6DA9"/>
    <w:rsid w:val="005A7084"/>
    <w:rsid w:val="005B100B"/>
    <w:rsid w:val="005B2932"/>
    <w:rsid w:val="005B4901"/>
    <w:rsid w:val="005B4D90"/>
    <w:rsid w:val="005B58C7"/>
    <w:rsid w:val="005B763E"/>
    <w:rsid w:val="005B7FC3"/>
    <w:rsid w:val="005C09D2"/>
    <w:rsid w:val="005C110B"/>
    <w:rsid w:val="005C1775"/>
    <w:rsid w:val="005C1A0A"/>
    <w:rsid w:val="005C36AC"/>
    <w:rsid w:val="005C4844"/>
    <w:rsid w:val="005C53DE"/>
    <w:rsid w:val="005C5874"/>
    <w:rsid w:val="005C6C5A"/>
    <w:rsid w:val="005C737D"/>
    <w:rsid w:val="005D213C"/>
    <w:rsid w:val="005D37A1"/>
    <w:rsid w:val="005D5AC6"/>
    <w:rsid w:val="005D5ACA"/>
    <w:rsid w:val="005D61F5"/>
    <w:rsid w:val="005D6C82"/>
    <w:rsid w:val="005D7F72"/>
    <w:rsid w:val="005E042B"/>
    <w:rsid w:val="005E0889"/>
    <w:rsid w:val="005E11E3"/>
    <w:rsid w:val="005E15AA"/>
    <w:rsid w:val="005E2275"/>
    <w:rsid w:val="005E2708"/>
    <w:rsid w:val="005E335B"/>
    <w:rsid w:val="005E34E4"/>
    <w:rsid w:val="005E36EE"/>
    <w:rsid w:val="005E5D0B"/>
    <w:rsid w:val="005F09F7"/>
    <w:rsid w:val="005F1E0D"/>
    <w:rsid w:val="005F33C3"/>
    <w:rsid w:val="005F39C4"/>
    <w:rsid w:val="005F3B68"/>
    <w:rsid w:val="005F43A7"/>
    <w:rsid w:val="005F51B7"/>
    <w:rsid w:val="005F5806"/>
    <w:rsid w:val="005F5F45"/>
    <w:rsid w:val="005F603D"/>
    <w:rsid w:val="005F682F"/>
    <w:rsid w:val="005F7815"/>
    <w:rsid w:val="00602852"/>
    <w:rsid w:val="00602B69"/>
    <w:rsid w:val="006041BC"/>
    <w:rsid w:val="00604E99"/>
    <w:rsid w:val="006052F8"/>
    <w:rsid w:val="00606B20"/>
    <w:rsid w:val="00606D39"/>
    <w:rsid w:val="00607CC6"/>
    <w:rsid w:val="00607DF1"/>
    <w:rsid w:val="00607EAC"/>
    <w:rsid w:val="00610387"/>
    <w:rsid w:val="006116CF"/>
    <w:rsid w:val="00611835"/>
    <w:rsid w:val="00613FAA"/>
    <w:rsid w:val="006144D7"/>
    <w:rsid w:val="006156B8"/>
    <w:rsid w:val="00615E4D"/>
    <w:rsid w:val="00616C94"/>
    <w:rsid w:val="00616CCB"/>
    <w:rsid w:val="0062002A"/>
    <w:rsid w:val="00621580"/>
    <w:rsid w:val="006228EE"/>
    <w:rsid w:val="00624890"/>
    <w:rsid w:val="00624C32"/>
    <w:rsid w:val="0062552A"/>
    <w:rsid w:val="00625743"/>
    <w:rsid w:val="00625826"/>
    <w:rsid w:val="00625E38"/>
    <w:rsid w:val="00625F95"/>
    <w:rsid w:val="00626FBA"/>
    <w:rsid w:val="006319C3"/>
    <w:rsid w:val="006323EA"/>
    <w:rsid w:val="0063325E"/>
    <w:rsid w:val="0063353C"/>
    <w:rsid w:val="00634342"/>
    <w:rsid w:val="006345A9"/>
    <w:rsid w:val="0063502F"/>
    <w:rsid w:val="00635BF2"/>
    <w:rsid w:val="00636757"/>
    <w:rsid w:val="00640086"/>
    <w:rsid w:val="00641704"/>
    <w:rsid w:val="00641ADA"/>
    <w:rsid w:val="00641AF4"/>
    <w:rsid w:val="00641C4D"/>
    <w:rsid w:val="00642BEA"/>
    <w:rsid w:val="00643325"/>
    <w:rsid w:val="00644C87"/>
    <w:rsid w:val="00646DD6"/>
    <w:rsid w:val="00647847"/>
    <w:rsid w:val="00650C29"/>
    <w:rsid w:val="00651298"/>
    <w:rsid w:val="006519AC"/>
    <w:rsid w:val="0065267F"/>
    <w:rsid w:val="00652F06"/>
    <w:rsid w:val="00653992"/>
    <w:rsid w:val="0065419D"/>
    <w:rsid w:val="006553FE"/>
    <w:rsid w:val="00655599"/>
    <w:rsid w:val="00655F79"/>
    <w:rsid w:val="0065614A"/>
    <w:rsid w:val="00656AB4"/>
    <w:rsid w:val="00657594"/>
    <w:rsid w:val="00660FAB"/>
    <w:rsid w:val="00662D0C"/>
    <w:rsid w:val="00663F99"/>
    <w:rsid w:val="006648D3"/>
    <w:rsid w:val="00666A0B"/>
    <w:rsid w:val="00666ECB"/>
    <w:rsid w:val="00667CB9"/>
    <w:rsid w:val="00670F7B"/>
    <w:rsid w:val="00672639"/>
    <w:rsid w:val="006726F2"/>
    <w:rsid w:val="00672A6F"/>
    <w:rsid w:val="0067314C"/>
    <w:rsid w:val="006732AA"/>
    <w:rsid w:val="00673654"/>
    <w:rsid w:val="0067387B"/>
    <w:rsid w:val="00674346"/>
    <w:rsid w:val="006748F6"/>
    <w:rsid w:val="00674D9A"/>
    <w:rsid w:val="006764D3"/>
    <w:rsid w:val="00676530"/>
    <w:rsid w:val="0067704B"/>
    <w:rsid w:val="006777A8"/>
    <w:rsid w:val="00677803"/>
    <w:rsid w:val="006802B8"/>
    <w:rsid w:val="0068095F"/>
    <w:rsid w:val="00684001"/>
    <w:rsid w:val="0068479E"/>
    <w:rsid w:val="00687BA9"/>
    <w:rsid w:val="00687F2D"/>
    <w:rsid w:val="00694FE0"/>
    <w:rsid w:val="00695158"/>
    <w:rsid w:val="00697F20"/>
    <w:rsid w:val="006A17A6"/>
    <w:rsid w:val="006A33A5"/>
    <w:rsid w:val="006A3506"/>
    <w:rsid w:val="006A556F"/>
    <w:rsid w:val="006A5DBC"/>
    <w:rsid w:val="006A729C"/>
    <w:rsid w:val="006A781F"/>
    <w:rsid w:val="006B12B7"/>
    <w:rsid w:val="006B213F"/>
    <w:rsid w:val="006B2469"/>
    <w:rsid w:val="006B3085"/>
    <w:rsid w:val="006B3326"/>
    <w:rsid w:val="006B3ADE"/>
    <w:rsid w:val="006B681D"/>
    <w:rsid w:val="006B7822"/>
    <w:rsid w:val="006B7946"/>
    <w:rsid w:val="006B7C0B"/>
    <w:rsid w:val="006B7E48"/>
    <w:rsid w:val="006B7E61"/>
    <w:rsid w:val="006C0A7F"/>
    <w:rsid w:val="006C1188"/>
    <w:rsid w:val="006C1253"/>
    <w:rsid w:val="006C15F7"/>
    <w:rsid w:val="006C16D6"/>
    <w:rsid w:val="006C17E0"/>
    <w:rsid w:val="006C33D1"/>
    <w:rsid w:val="006C3A33"/>
    <w:rsid w:val="006C4A04"/>
    <w:rsid w:val="006C4E56"/>
    <w:rsid w:val="006C643B"/>
    <w:rsid w:val="006C648F"/>
    <w:rsid w:val="006D03B0"/>
    <w:rsid w:val="006D0501"/>
    <w:rsid w:val="006D2AAF"/>
    <w:rsid w:val="006D39EA"/>
    <w:rsid w:val="006D4025"/>
    <w:rsid w:val="006D5037"/>
    <w:rsid w:val="006D59F3"/>
    <w:rsid w:val="006E0C76"/>
    <w:rsid w:val="006E1346"/>
    <w:rsid w:val="006E217A"/>
    <w:rsid w:val="006E4BEA"/>
    <w:rsid w:val="006E6001"/>
    <w:rsid w:val="006E7EA0"/>
    <w:rsid w:val="006E7F0A"/>
    <w:rsid w:val="006F03E0"/>
    <w:rsid w:val="006F1876"/>
    <w:rsid w:val="006F2645"/>
    <w:rsid w:val="006F2ABE"/>
    <w:rsid w:val="006F321F"/>
    <w:rsid w:val="006F324A"/>
    <w:rsid w:val="006F4CBF"/>
    <w:rsid w:val="006F5727"/>
    <w:rsid w:val="006F5905"/>
    <w:rsid w:val="006F5B23"/>
    <w:rsid w:val="006F71A2"/>
    <w:rsid w:val="006F79A1"/>
    <w:rsid w:val="00702092"/>
    <w:rsid w:val="007026C4"/>
    <w:rsid w:val="00703C3A"/>
    <w:rsid w:val="00703FDC"/>
    <w:rsid w:val="00704D5C"/>
    <w:rsid w:val="00707D6A"/>
    <w:rsid w:val="007103BA"/>
    <w:rsid w:val="00710BAF"/>
    <w:rsid w:val="00712811"/>
    <w:rsid w:val="00713612"/>
    <w:rsid w:val="00714ED1"/>
    <w:rsid w:val="00714FC9"/>
    <w:rsid w:val="00716B20"/>
    <w:rsid w:val="007178D4"/>
    <w:rsid w:val="00717B30"/>
    <w:rsid w:val="00717EB1"/>
    <w:rsid w:val="00720E94"/>
    <w:rsid w:val="0072108C"/>
    <w:rsid w:val="00721D41"/>
    <w:rsid w:val="00725991"/>
    <w:rsid w:val="00726D15"/>
    <w:rsid w:val="007275E6"/>
    <w:rsid w:val="007276CF"/>
    <w:rsid w:val="00731916"/>
    <w:rsid w:val="007326A3"/>
    <w:rsid w:val="007331EB"/>
    <w:rsid w:val="00733BDE"/>
    <w:rsid w:val="00734CA6"/>
    <w:rsid w:val="007366C4"/>
    <w:rsid w:val="00743543"/>
    <w:rsid w:val="00743ACC"/>
    <w:rsid w:val="00745DEC"/>
    <w:rsid w:val="007462AB"/>
    <w:rsid w:val="00746669"/>
    <w:rsid w:val="0074767F"/>
    <w:rsid w:val="00751BF5"/>
    <w:rsid w:val="0075352D"/>
    <w:rsid w:val="00757470"/>
    <w:rsid w:val="0075770D"/>
    <w:rsid w:val="00757C4D"/>
    <w:rsid w:val="007607AD"/>
    <w:rsid w:val="00760CB5"/>
    <w:rsid w:val="0076229D"/>
    <w:rsid w:val="007628FD"/>
    <w:rsid w:val="00767586"/>
    <w:rsid w:val="00767AD5"/>
    <w:rsid w:val="00767C9F"/>
    <w:rsid w:val="00767FE3"/>
    <w:rsid w:val="00771A95"/>
    <w:rsid w:val="00772F09"/>
    <w:rsid w:val="00774300"/>
    <w:rsid w:val="007754E6"/>
    <w:rsid w:val="00775C2A"/>
    <w:rsid w:val="00775D26"/>
    <w:rsid w:val="007772FB"/>
    <w:rsid w:val="007777F6"/>
    <w:rsid w:val="00780DA2"/>
    <w:rsid w:val="007818C7"/>
    <w:rsid w:val="0078364E"/>
    <w:rsid w:val="0078418E"/>
    <w:rsid w:val="00786C21"/>
    <w:rsid w:val="007870BD"/>
    <w:rsid w:val="00790573"/>
    <w:rsid w:val="007916B2"/>
    <w:rsid w:val="00793AB6"/>
    <w:rsid w:val="00794BB6"/>
    <w:rsid w:val="0079645E"/>
    <w:rsid w:val="007968C9"/>
    <w:rsid w:val="007968E5"/>
    <w:rsid w:val="007A37F1"/>
    <w:rsid w:val="007A4573"/>
    <w:rsid w:val="007A4936"/>
    <w:rsid w:val="007A6F40"/>
    <w:rsid w:val="007A7953"/>
    <w:rsid w:val="007B0596"/>
    <w:rsid w:val="007B114D"/>
    <w:rsid w:val="007B1C5D"/>
    <w:rsid w:val="007B260E"/>
    <w:rsid w:val="007B7573"/>
    <w:rsid w:val="007C2F48"/>
    <w:rsid w:val="007C3BC2"/>
    <w:rsid w:val="007C4287"/>
    <w:rsid w:val="007C524D"/>
    <w:rsid w:val="007D04A6"/>
    <w:rsid w:val="007D30B1"/>
    <w:rsid w:val="007D3DD2"/>
    <w:rsid w:val="007D44FD"/>
    <w:rsid w:val="007D4FA6"/>
    <w:rsid w:val="007D5949"/>
    <w:rsid w:val="007D5BF5"/>
    <w:rsid w:val="007D7180"/>
    <w:rsid w:val="007D7B8E"/>
    <w:rsid w:val="007E04F3"/>
    <w:rsid w:val="007E35CA"/>
    <w:rsid w:val="007E3658"/>
    <w:rsid w:val="007E36CE"/>
    <w:rsid w:val="007E3994"/>
    <w:rsid w:val="007E3DFF"/>
    <w:rsid w:val="007E40DD"/>
    <w:rsid w:val="007E4A46"/>
    <w:rsid w:val="007E5529"/>
    <w:rsid w:val="007E5AE5"/>
    <w:rsid w:val="007E6567"/>
    <w:rsid w:val="007E6D12"/>
    <w:rsid w:val="007E70E1"/>
    <w:rsid w:val="007E7A01"/>
    <w:rsid w:val="007F07F4"/>
    <w:rsid w:val="007F0E1B"/>
    <w:rsid w:val="007F0F1D"/>
    <w:rsid w:val="007F166E"/>
    <w:rsid w:val="007F2344"/>
    <w:rsid w:val="007F726F"/>
    <w:rsid w:val="00800D9F"/>
    <w:rsid w:val="00802AA7"/>
    <w:rsid w:val="00802B13"/>
    <w:rsid w:val="00804440"/>
    <w:rsid w:val="0080526C"/>
    <w:rsid w:val="0081078A"/>
    <w:rsid w:val="008107D8"/>
    <w:rsid w:val="00810AD6"/>
    <w:rsid w:val="00810B19"/>
    <w:rsid w:val="0081112C"/>
    <w:rsid w:val="008118AE"/>
    <w:rsid w:val="00812037"/>
    <w:rsid w:val="008122F9"/>
    <w:rsid w:val="00813B96"/>
    <w:rsid w:val="008143CE"/>
    <w:rsid w:val="00814918"/>
    <w:rsid w:val="00814EFF"/>
    <w:rsid w:val="00815148"/>
    <w:rsid w:val="00817AD8"/>
    <w:rsid w:val="00817F47"/>
    <w:rsid w:val="0082196D"/>
    <w:rsid w:val="008219D8"/>
    <w:rsid w:val="00824C62"/>
    <w:rsid w:val="00824E39"/>
    <w:rsid w:val="008253E4"/>
    <w:rsid w:val="008258F6"/>
    <w:rsid w:val="00827846"/>
    <w:rsid w:val="008306A3"/>
    <w:rsid w:val="00830BCD"/>
    <w:rsid w:val="008310FF"/>
    <w:rsid w:val="0083146C"/>
    <w:rsid w:val="00832FAF"/>
    <w:rsid w:val="008342D8"/>
    <w:rsid w:val="00834A20"/>
    <w:rsid w:val="00840132"/>
    <w:rsid w:val="00840B31"/>
    <w:rsid w:val="00840DE3"/>
    <w:rsid w:val="00840EAD"/>
    <w:rsid w:val="008414F1"/>
    <w:rsid w:val="008425D9"/>
    <w:rsid w:val="00842F80"/>
    <w:rsid w:val="00843114"/>
    <w:rsid w:val="00844B11"/>
    <w:rsid w:val="0084500C"/>
    <w:rsid w:val="00845D5D"/>
    <w:rsid w:val="008460D7"/>
    <w:rsid w:val="00850425"/>
    <w:rsid w:val="00850A5B"/>
    <w:rsid w:val="008523AA"/>
    <w:rsid w:val="00852CCB"/>
    <w:rsid w:val="008530A7"/>
    <w:rsid w:val="0085356E"/>
    <w:rsid w:val="00853D1F"/>
    <w:rsid w:val="008541AF"/>
    <w:rsid w:val="00854A16"/>
    <w:rsid w:val="00854A85"/>
    <w:rsid w:val="00854DAB"/>
    <w:rsid w:val="00855534"/>
    <w:rsid w:val="00855C98"/>
    <w:rsid w:val="00856536"/>
    <w:rsid w:val="00856979"/>
    <w:rsid w:val="00857569"/>
    <w:rsid w:val="00857F8F"/>
    <w:rsid w:val="0086082A"/>
    <w:rsid w:val="008609C9"/>
    <w:rsid w:val="00861A79"/>
    <w:rsid w:val="00861F27"/>
    <w:rsid w:val="0086218E"/>
    <w:rsid w:val="008622E7"/>
    <w:rsid w:val="00862F06"/>
    <w:rsid w:val="00865622"/>
    <w:rsid w:val="00867504"/>
    <w:rsid w:val="0086796A"/>
    <w:rsid w:val="0087186A"/>
    <w:rsid w:val="008722D0"/>
    <w:rsid w:val="00873200"/>
    <w:rsid w:val="0087389F"/>
    <w:rsid w:val="0087401D"/>
    <w:rsid w:val="0087466F"/>
    <w:rsid w:val="00876AE9"/>
    <w:rsid w:val="00876EAB"/>
    <w:rsid w:val="00876F05"/>
    <w:rsid w:val="00880299"/>
    <w:rsid w:val="00880347"/>
    <w:rsid w:val="00880C80"/>
    <w:rsid w:val="00881245"/>
    <w:rsid w:val="008824AF"/>
    <w:rsid w:val="0088272B"/>
    <w:rsid w:val="00884851"/>
    <w:rsid w:val="00886EA6"/>
    <w:rsid w:val="00887F6E"/>
    <w:rsid w:val="008904F5"/>
    <w:rsid w:val="00891975"/>
    <w:rsid w:val="00891ADC"/>
    <w:rsid w:val="00891B05"/>
    <w:rsid w:val="0089329B"/>
    <w:rsid w:val="00894299"/>
    <w:rsid w:val="00895474"/>
    <w:rsid w:val="00895892"/>
    <w:rsid w:val="00895E59"/>
    <w:rsid w:val="008978DE"/>
    <w:rsid w:val="008A110C"/>
    <w:rsid w:val="008A1182"/>
    <w:rsid w:val="008A19B5"/>
    <w:rsid w:val="008A23F8"/>
    <w:rsid w:val="008A2ABB"/>
    <w:rsid w:val="008A2D98"/>
    <w:rsid w:val="008A313A"/>
    <w:rsid w:val="008A5BE8"/>
    <w:rsid w:val="008A5CD9"/>
    <w:rsid w:val="008A7190"/>
    <w:rsid w:val="008A72B9"/>
    <w:rsid w:val="008B01D0"/>
    <w:rsid w:val="008B17BD"/>
    <w:rsid w:val="008B343A"/>
    <w:rsid w:val="008B39DF"/>
    <w:rsid w:val="008B44C1"/>
    <w:rsid w:val="008B5EA1"/>
    <w:rsid w:val="008B79F1"/>
    <w:rsid w:val="008C06CC"/>
    <w:rsid w:val="008C3224"/>
    <w:rsid w:val="008C4CC7"/>
    <w:rsid w:val="008D0008"/>
    <w:rsid w:val="008D04EC"/>
    <w:rsid w:val="008D0918"/>
    <w:rsid w:val="008D0AD3"/>
    <w:rsid w:val="008D1E6D"/>
    <w:rsid w:val="008D3CA3"/>
    <w:rsid w:val="008D4E1E"/>
    <w:rsid w:val="008E1847"/>
    <w:rsid w:val="008E1B5F"/>
    <w:rsid w:val="008E1CBA"/>
    <w:rsid w:val="008E2D4C"/>
    <w:rsid w:val="008E63CF"/>
    <w:rsid w:val="008E66F9"/>
    <w:rsid w:val="008E76CD"/>
    <w:rsid w:val="008F015F"/>
    <w:rsid w:val="008F0BFD"/>
    <w:rsid w:val="008F12D5"/>
    <w:rsid w:val="008F1540"/>
    <w:rsid w:val="008F2835"/>
    <w:rsid w:val="008F2D78"/>
    <w:rsid w:val="008F31D8"/>
    <w:rsid w:val="008F4552"/>
    <w:rsid w:val="008F4A6F"/>
    <w:rsid w:val="008F5BE1"/>
    <w:rsid w:val="008F5D98"/>
    <w:rsid w:val="008F6C5D"/>
    <w:rsid w:val="0090042A"/>
    <w:rsid w:val="0090064A"/>
    <w:rsid w:val="00901EB1"/>
    <w:rsid w:val="00902DFC"/>
    <w:rsid w:val="00903128"/>
    <w:rsid w:val="00903147"/>
    <w:rsid w:val="00903293"/>
    <w:rsid w:val="00904325"/>
    <w:rsid w:val="00906CD5"/>
    <w:rsid w:val="009079E9"/>
    <w:rsid w:val="00907D68"/>
    <w:rsid w:val="00910692"/>
    <w:rsid w:val="00910EBA"/>
    <w:rsid w:val="00910FCE"/>
    <w:rsid w:val="0091172D"/>
    <w:rsid w:val="0091202F"/>
    <w:rsid w:val="009125FD"/>
    <w:rsid w:val="00912FB0"/>
    <w:rsid w:val="00913AAA"/>
    <w:rsid w:val="00915605"/>
    <w:rsid w:val="0091657C"/>
    <w:rsid w:val="00917984"/>
    <w:rsid w:val="00922733"/>
    <w:rsid w:val="0092354B"/>
    <w:rsid w:val="009243F7"/>
    <w:rsid w:val="00924DD3"/>
    <w:rsid w:val="009262F5"/>
    <w:rsid w:val="00926760"/>
    <w:rsid w:val="00926824"/>
    <w:rsid w:val="009325D6"/>
    <w:rsid w:val="0093327D"/>
    <w:rsid w:val="0093331C"/>
    <w:rsid w:val="009338D4"/>
    <w:rsid w:val="00934725"/>
    <w:rsid w:val="00934869"/>
    <w:rsid w:val="00934BDA"/>
    <w:rsid w:val="0093577B"/>
    <w:rsid w:val="0093679D"/>
    <w:rsid w:val="00937099"/>
    <w:rsid w:val="009400B6"/>
    <w:rsid w:val="009408D3"/>
    <w:rsid w:val="00941FA1"/>
    <w:rsid w:val="00945F7A"/>
    <w:rsid w:val="00946B4A"/>
    <w:rsid w:val="009475CC"/>
    <w:rsid w:val="0094761C"/>
    <w:rsid w:val="009503D0"/>
    <w:rsid w:val="009505CC"/>
    <w:rsid w:val="00950B78"/>
    <w:rsid w:val="009514FA"/>
    <w:rsid w:val="00953A5B"/>
    <w:rsid w:val="0095408A"/>
    <w:rsid w:val="00954DFF"/>
    <w:rsid w:val="009551DF"/>
    <w:rsid w:val="009558F6"/>
    <w:rsid w:val="00957A62"/>
    <w:rsid w:val="00957C81"/>
    <w:rsid w:val="00960021"/>
    <w:rsid w:val="00963014"/>
    <w:rsid w:val="00963168"/>
    <w:rsid w:val="009631DF"/>
    <w:rsid w:val="00965F89"/>
    <w:rsid w:val="00966E53"/>
    <w:rsid w:val="00966EA7"/>
    <w:rsid w:val="0096716F"/>
    <w:rsid w:val="00967AAC"/>
    <w:rsid w:val="00970976"/>
    <w:rsid w:val="00971721"/>
    <w:rsid w:val="00972C97"/>
    <w:rsid w:val="00973B6C"/>
    <w:rsid w:val="00973E97"/>
    <w:rsid w:val="009748C1"/>
    <w:rsid w:val="00975383"/>
    <w:rsid w:val="00975439"/>
    <w:rsid w:val="00975537"/>
    <w:rsid w:val="00975551"/>
    <w:rsid w:val="009756B1"/>
    <w:rsid w:val="00976BE9"/>
    <w:rsid w:val="009772C0"/>
    <w:rsid w:val="00977DA3"/>
    <w:rsid w:val="0098120B"/>
    <w:rsid w:val="00981D89"/>
    <w:rsid w:val="00983355"/>
    <w:rsid w:val="009840A9"/>
    <w:rsid w:val="009849F2"/>
    <w:rsid w:val="00985893"/>
    <w:rsid w:val="00985D5F"/>
    <w:rsid w:val="009875BD"/>
    <w:rsid w:val="00987CFC"/>
    <w:rsid w:val="00990E3B"/>
    <w:rsid w:val="0099132B"/>
    <w:rsid w:val="0099155A"/>
    <w:rsid w:val="00992263"/>
    <w:rsid w:val="0099294C"/>
    <w:rsid w:val="00992F9A"/>
    <w:rsid w:val="009976AE"/>
    <w:rsid w:val="00997ACF"/>
    <w:rsid w:val="009A0B29"/>
    <w:rsid w:val="009A10B3"/>
    <w:rsid w:val="009A2179"/>
    <w:rsid w:val="009A2C53"/>
    <w:rsid w:val="009A55C2"/>
    <w:rsid w:val="009A610F"/>
    <w:rsid w:val="009A6201"/>
    <w:rsid w:val="009A73BE"/>
    <w:rsid w:val="009A780E"/>
    <w:rsid w:val="009A7E28"/>
    <w:rsid w:val="009B0022"/>
    <w:rsid w:val="009B0A16"/>
    <w:rsid w:val="009B163E"/>
    <w:rsid w:val="009B1915"/>
    <w:rsid w:val="009B2063"/>
    <w:rsid w:val="009B3093"/>
    <w:rsid w:val="009B3193"/>
    <w:rsid w:val="009B35E8"/>
    <w:rsid w:val="009B3C49"/>
    <w:rsid w:val="009B5F60"/>
    <w:rsid w:val="009B6E3B"/>
    <w:rsid w:val="009C00FC"/>
    <w:rsid w:val="009C0782"/>
    <w:rsid w:val="009C09AA"/>
    <w:rsid w:val="009C0F7C"/>
    <w:rsid w:val="009C1233"/>
    <w:rsid w:val="009C313E"/>
    <w:rsid w:val="009C321D"/>
    <w:rsid w:val="009C32CD"/>
    <w:rsid w:val="009C3C20"/>
    <w:rsid w:val="009C454E"/>
    <w:rsid w:val="009C5500"/>
    <w:rsid w:val="009C7B1C"/>
    <w:rsid w:val="009D02DC"/>
    <w:rsid w:val="009D261F"/>
    <w:rsid w:val="009D278D"/>
    <w:rsid w:val="009D4D15"/>
    <w:rsid w:val="009D4DA2"/>
    <w:rsid w:val="009D5AD1"/>
    <w:rsid w:val="009D6A4E"/>
    <w:rsid w:val="009E0347"/>
    <w:rsid w:val="009E073A"/>
    <w:rsid w:val="009E0B05"/>
    <w:rsid w:val="009E0B3B"/>
    <w:rsid w:val="009E1B66"/>
    <w:rsid w:val="009E2667"/>
    <w:rsid w:val="009E27B6"/>
    <w:rsid w:val="009E3886"/>
    <w:rsid w:val="009E3C91"/>
    <w:rsid w:val="009E6681"/>
    <w:rsid w:val="009E6B2C"/>
    <w:rsid w:val="009E7AE9"/>
    <w:rsid w:val="009F1631"/>
    <w:rsid w:val="009F1FAC"/>
    <w:rsid w:val="009F2DB2"/>
    <w:rsid w:val="009F55CD"/>
    <w:rsid w:val="009F686E"/>
    <w:rsid w:val="00A01078"/>
    <w:rsid w:val="00A02229"/>
    <w:rsid w:val="00A02ED3"/>
    <w:rsid w:val="00A04D01"/>
    <w:rsid w:val="00A05300"/>
    <w:rsid w:val="00A05440"/>
    <w:rsid w:val="00A05F98"/>
    <w:rsid w:val="00A062CC"/>
    <w:rsid w:val="00A06421"/>
    <w:rsid w:val="00A06645"/>
    <w:rsid w:val="00A07A0D"/>
    <w:rsid w:val="00A10431"/>
    <w:rsid w:val="00A106AE"/>
    <w:rsid w:val="00A14381"/>
    <w:rsid w:val="00A16D18"/>
    <w:rsid w:val="00A179F5"/>
    <w:rsid w:val="00A17B88"/>
    <w:rsid w:val="00A20421"/>
    <w:rsid w:val="00A20751"/>
    <w:rsid w:val="00A22AB1"/>
    <w:rsid w:val="00A23D0A"/>
    <w:rsid w:val="00A2487F"/>
    <w:rsid w:val="00A256D7"/>
    <w:rsid w:val="00A25BBB"/>
    <w:rsid w:val="00A27D68"/>
    <w:rsid w:val="00A32003"/>
    <w:rsid w:val="00A32CA0"/>
    <w:rsid w:val="00A32F53"/>
    <w:rsid w:val="00A32FEB"/>
    <w:rsid w:val="00A33719"/>
    <w:rsid w:val="00A3572B"/>
    <w:rsid w:val="00A35CE2"/>
    <w:rsid w:val="00A36666"/>
    <w:rsid w:val="00A37C9F"/>
    <w:rsid w:val="00A405FF"/>
    <w:rsid w:val="00A41217"/>
    <w:rsid w:val="00A41D94"/>
    <w:rsid w:val="00A42AA5"/>
    <w:rsid w:val="00A45643"/>
    <w:rsid w:val="00A45A2B"/>
    <w:rsid w:val="00A464F2"/>
    <w:rsid w:val="00A47F52"/>
    <w:rsid w:val="00A500AF"/>
    <w:rsid w:val="00A50F4C"/>
    <w:rsid w:val="00A5312B"/>
    <w:rsid w:val="00A53B7D"/>
    <w:rsid w:val="00A54070"/>
    <w:rsid w:val="00A55CEF"/>
    <w:rsid w:val="00A55FE2"/>
    <w:rsid w:val="00A562E7"/>
    <w:rsid w:val="00A577D0"/>
    <w:rsid w:val="00A6121B"/>
    <w:rsid w:val="00A62C49"/>
    <w:rsid w:val="00A63D24"/>
    <w:rsid w:val="00A64149"/>
    <w:rsid w:val="00A64243"/>
    <w:rsid w:val="00A70107"/>
    <w:rsid w:val="00A70AFB"/>
    <w:rsid w:val="00A736B6"/>
    <w:rsid w:val="00A73BFE"/>
    <w:rsid w:val="00A73DE3"/>
    <w:rsid w:val="00A7555E"/>
    <w:rsid w:val="00A75713"/>
    <w:rsid w:val="00A75C3F"/>
    <w:rsid w:val="00A83433"/>
    <w:rsid w:val="00A839D5"/>
    <w:rsid w:val="00A91696"/>
    <w:rsid w:val="00A91AEC"/>
    <w:rsid w:val="00A92D67"/>
    <w:rsid w:val="00A9354A"/>
    <w:rsid w:val="00A93DC8"/>
    <w:rsid w:val="00A96E2E"/>
    <w:rsid w:val="00A9718A"/>
    <w:rsid w:val="00A974A8"/>
    <w:rsid w:val="00AA146E"/>
    <w:rsid w:val="00AA1E61"/>
    <w:rsid w:val="00AA3DB2"/>
    <w:rsid w:val="00AA3FC4"/>
    <w:rsid w:val="00AA40D7"/>
    <w:rsid w:val="00AA42F0"/>
    <w:rsid w:val="00AA4A7C"/>
    <w:rsid w:val="00AA4FA1"/>
    <w:rsid w:val="00AA5591"/>
    <w:rsid w:val="00AA6475"/>
    <w:rsid w:val="00AA70DE"/>
    <w:rsid w:val="00AA7291"/>
    <w:rsid w:val="00AA74D3"/>
    <w:rsid w:val="00AB0A14"/>
    <w:rsid w:val="00AB1101"/>
    <w:rsid w:val="00AB11CE"/>
    <w:rsid w:val="00AB2778"/>
    <w:rsid w:val="00AB2A55"/>
    <w:rsid w:val="00AB3ACB"/>
    <w:rsid w:val="00AB4337"/>
    <w:rsid w:val="00AB56D4"/>
    <w:rsid w:val="00AB6296"/>
    <w:rsid w:val="00AB629E"/>
    <w:rsid w:val="00AC090E"/>
    <w:rsid w:val="00AC125C"/>
    <w:rsid w:val="00AC13B3"/>
    <w:rsid w:val="00AC1B79"/>
    <w:rsid w:val="00AC20A0"/>
    <w:rsid w:val="00AC2F1D"/>
    <w:rsid w:val="00AC31A4"/>
    <w:rsid w:val="00AC388B"/>
    <w:rsid w:val="00AC3ADA"/>
    <w:rsid w:val="00AC3D41"/>
    <w:rsid w:val="00AC45BA"/>
    <w:rsid w:val="00AC542A"/>
    <w:rsid w:val="00AC765A"/>
    <w:rsid w:val="00AC7A27"/>
    <w:rsid w:val="00AC7A6B"/>
    <w:rsid w:val="00AC7F1B"/>
    <w:rsid w:val="00AD0BD2"/>
    <w:rsid w:val="00AD273B"/>
    <w:rsid w:val="00AD2B86"/>
    <w:rsid w:val="00AD3130"/>
    <w:rsid w:val="00AD448D"/>
    <w:rsid w:val="00AD45BC"/>
    <w:rsid w:val="00AD4AAC"/>
    <w:rsid w:val="00AD4DF2"/>
    <w:rsid w:val="00AD4EC9"/>
    <w:rsid w:val="00AD5475"/>
    <w:rsid w:val="00AD6DC9"/>
    <w:rsid w:val="00AD7072"/>
    <w:rsid w:val="00AE03AB"/>
    <w:rsid w:val="00AE1CA2"/>
    <w:rsid w:val="00AE2C8E"/>
    <w:rsid w:val="00AE3225"/>
    <w:rsid w:val="00AE3B8C"/>
    <w:rsid w:val="00AE4BDF"/>
    <w:rsid w:val="00AE5055"/>
    <w:rsid w:val="00AE5468"/>
    <w:rsid w:val="00AE5C8C"/>
    <w:rsid w:val="00AE693D"/>
    <w:rsid w:val="00AF00B9"/>
    <w:rsid w:val="00AF2EF6"/>
    <w:rsid w:val="00AF3E09"/>
    <w:rsid w:val="00AF50A2"/>
    <w:rsid w:val="00AF52B0"/>
    <w:rsid w:val="00AF5967"/>
    <w:rsid w:val="00AF5BEA"/>
    <w:rsid w:val="00B0108E"/>
    <w:rsid w:val="00B01313"/>
    <w:rsid w:val="00B01A1A"/>
    <w:rsid w:val="00B01D62"/>
    <w:rsid w:val="00B01F9A"/>
    <w:rsid w:val="00B02CA0"/>
    <w:rsid w:val="00B02FDA"/>
    <w:rsid w:val="00B038A5"/>
    <w:rsid w:val="00B03BCC"/>
    <w:rsid w:val="00B04106"/>
    <w:rsid w:val="00B05EC6"/>
    <w:rsid w:val="00B06962"/>
    <w:rsid w:val="00B06A72"/>
    <w:rsid w:val="00B119F5"/>
    <w:rsid w:val="00B11D63"/>
    <w:rsid w:val="00B12247"/>
    <w:rsid w:val="00B167B8"/>
    <w:rsid w:val="00B16EA4"/>
    <w:rsid w:val="00B17FA9"/>
    <w:rsid w:val="00B20A74"/>
    <w:rsid w:val="00B22681"/>
    <w:rsid w:val="00B23C1A"/>
    <w:rsid w:val="00B23DBF"/>
    <w:rsid w:val="00B24E98"/>
    <w:rsid w:val="00B25882"/>
    <w:rsid w:val="00B25938"/>
    <w:rsid w:val="00B25FD8"/>
    <w:rsid w:val="00B26F24"/>
    <w:rsid w:val="00B31B67"/>
    <w:rsid w:val="00B322A8"/>
    <w:rsid w:val="00B32DB9"/>
    <w:rsid w:val="00B34AB9"/>
    <w:rsid w:val="00B355C6"/>
    <w:rsid w:val="00B37327"/>
    <w:rsid w:val="00B40147"/>
    <w:rsid w:val="00B403DD"/>
    <w:rsid w:val="00B4098B"/>
    <w:rsid w:val="00B40B5E"/>
    <w:rsid w:val="00B433B7"/>
    <w:rsid w:val="00B43873"/>
    <w:rsid w:val="00B4540B"/>
    <w:rsid w:val="00B45CE3"/>
    <w:rsid w:val="00B45E1D"/>
    <w:rsid w:val="00B46A0D"/>
    <w:rsid w:val="00B46B82"/>
    <w:rsid w:val="00B47C35"/>
    <w:rsid w:val="00B503A1"/>
    <w:rsid w:val="00B508A2"/>
    <w:rsid w:val="00B51223"/>
    <w:rsid w:val="00B51AE7"/>
    <w:rsid w:val="00B51EEC"/>
    <w:rsid w:val="00B52FDF"/>
    <w:rsid w:val="00B564BA"/>
    <w:rsid w:val="00B565B9"/>
    <w:rsid w:val="00B57D86"/>
    <w:rsid w:val="00B607D7"/>
    <w:rsid w:val="00B60C6C"/>
    <w:rsid w:val="00B62292"/>
    <w:rsid w:val="00B63F81"/>
    <w:rsid w:val="00B64901"/>
    <w:rsid w:val="00B67247"/>
    <w:rsid w:val="00B6789F"/>
    <w:rsid w:val="00B67EFD"/>
    <w:rsid w:val="00B7053E"/>
    <w:rsid w:val="00B70D8A"/>
    <w:rsid w:val="00B7193D"/>
    <w:rsid w:val="00B71E15"/>
    <w:rsid w:val="00B72842"/>
    <w:rsid w:val="00B732A8"/>
    <w:rsid w:val="00B73BC1"/>
    <w:rsid w:val="00B75BF4"/>
    <w:rsid w:val="00B7642E"/>
    <w:rsid w:val="00B77293"/>
    <w:rsid w:val="00B77D64"/>
    <w:rsid w:val="00B83C4E"/>
    <w:rsid w:val="00B83D80"/>
    <w:rsid w:val="00B905BA"/>
    <w:rsid w:val="00B913C6"/>
    <w:rsid w:val="00B919A5"/>
    <w:rsid w:val="00B92B5E"/>
    <w:rsid w:val="00B939B0"/>
    <w:rsid w:val="00B93A50"/>
    <w:rsid w:val="00B93B05"/>
    <w:rsid w:val="00B93C1C"/>
    <w:rsid w:val="00B94890"/>
    <w:rsid w:val="00B94E23"/>
    <w:rsid w:val="00B974DD"/>
    <w:rsid w:val="00B9758D"/>
    <w:rsid w:val="00B97741"/>
    <w:rsid w:val="00BA0481"/>
    <w:rsid w:val="00BA135B"/>
    <w:rsid w:val="00BA1F5E"/>
    <w:rsid w:val="00BA208F"/>
    <w:rsid w:val="00BA237A"/>
    <w:rsid w:val="00BA53E0"/>
    <w:rsid w:val="00BA587C"/>
    <w:rsid w:val="00BA62EA"/>
    <w:rsid w:val="00BA7C8E"/>
    <w:rsid w:val="00BA7DD1"/>
    <w:rsid w:val="00BA7E48"/>
    <w:rsid w:val="00BB02BD"/>
    <w:rsid w:val="00BB03BD"/>
    <w:rsid w:val="00BB042B"/>
    <w:rsid w:val="00BB1CE4"/>
    <w:rsid w:val="00BB3448"/>
    <w:rsid w:val="00BB62B4"/>
    <w:rsid w:val="00BB637C"/>
    <w:rsid w:val="00BC078A"/>
    <w:rsid w:val="00BC0CA0"/>
    <w:rsid w:val="00BC0D6B"/>
    <w:rsid w:val="00BC1F31"/>
    <w:rsid w:val="00BC2320"/>
    <w:rsid w:val="00BC3FD4"/>
    <w:rsid w:val="00BD09EF"/>
    <w:rsid w:val="00BD0DEB"/>
    <w:rsid w:val="00BD0EAB"/>
    <w:rsid w:val="00BD372E"/>
    <w:rsid w:val="00BD43B4"/>
    <w:rsid w:val="00BD4E22"/>
    <w:rsid w:val="00BD5494"/>
    <w:rsid w:val="00BD5A4E"/>
    <w:rsid w:val="00BD5FC6"/>
    <w:rsid w:val="00BD694D"/>
    <w:rsid w:val="00BD74FA"/>
    <w:rsid w:val="00BD7839"/>
    <w:rsid w:val="00BD7E83"/>
    <w:rsid w:val="00BE058B"/>
    <w:rsid w:val="00BE2422"/>
    <w:rsid w:val="00BE3B7A"/>
    <w:rsid w:val="00BE3F78"/>
    <w:rsid w:val="00BE4A3E"/>
    <w:rsid w:val="00BE4B86"/>
    <w:rsid w:val="00BE4C0B"/>
    <w:rsid w:val="00BE5018"/>
    <w:rsid w:val="00BE6157"/>
    <w:rsid w:val="00BE6508"/>
    <w:rsid w:val="00BE663F"/>
    <w:rsid w:val="00BE6835"/>
    <w:rsid w:val="00BF0DE6"/>
    <w:rsid w:val="00BF25D3"/>
    <w:rsid w:val="00BF3C8A"/>
    <w:rsid w:val="00BF6E4C"/>
    <w:rsid w:val="00C001F0"/>
    <w:rsid w:val="00C02125"/>
    <w:rsid w:val="00C03279"/>
    <w:rsid w:val="00C068CD"/>
    <w:rsid w:val="00C11D4F"/>
    <w:rsid w:val="00C12E9D"/>
    <w:rsid w:val="00C1431B"/>
    <w:rsid w:val="00C1710A"/>
    <w:rsid w:val="00C17F7E"/>
    <w:rsid w:val="00C2038C"/>
    <w:rsid w:val="00C204FA"/>
    <w:rsid w:val="00C20956"/>
    <w:rsid w:val="00C20DA5"/>
    <w:rsid w:val="00C21029"/>
    <w:rsid w:val="00C21308"/>
    <w:rsid w:val="00C21E8D"/>
    <w:rsid w:val="00C2202F"/>
    <w:rsid w:val="00C22958"/>
    <w:rsid w:val="00C22ED6"/>
    <w:rsid w:val="00C23C5A"/>
    <w:rsid w:val="00C241C7"/>
    <w:rsid w:val="00C24A8E"/>
    <w:rsid w:val="00C255D6"/>
    <w:rsid w:val="00C2730E"/>
    <w:rsid w:val="00C30148"/>
    <w:rsid w:val="00C302B3"/>
    <w:rsid w:val="00C30381"/>
    <w:rsid w:val="00C303B5"/>
    <w:rsid w:val="00C32FC2"/>
    <w:rsid w:val="00C3421E"/>
    <w:rsid w:val="00C34BAB"/>
    <w:rsid w:val="00C35157"/>
    <w:rsid w:val="00C36327"/>
    <w:rsid w:val="00C40203"/>
    <w:rsid w:val="00C406BE"/>
    <w:rsid w:val="00C415A9"/>
    <w:rsid w:val="00C41BEF"/>
    <w:rsid w:val="00C41C36"/>
    <w:rsid w:val="00C41C3C"/>
    <w:rsid w:val="00C42490"/>
    <w:rsid w:val="00C42E23"/>
    <w:rsid w:val="00C4318A"/>
    <w:rsid w:val="00C44AFA"/>
    <w:rsid w:val="00C456FD"/>
    <w:rsid w:val="00C45FC2"/>
    <w:rsid w:val="00C46EC8"/>
    <w:rsid w:val="00C47CE2"/>
    <w:rsid w:val="00C50E07"/>
    <w:rsid w:val="00C50F1C"/>
    <w:rsid w:val="00C51C3D"/>
    <w:rsid w:val="00C53D8D"/>
    <w:rsid w:val="00C55EEF"/>
    <w:rsid w:val="00C56CC0"/>
    <w:rsid w:val="00C60740"/>
    <w:rsid w:val="00C610E1"/>
    <w:rsid w:val="00C61154"/>
    <w:rsid w:val="00C623AE"/>
    <w:rsid w:val="00C63C9A"/>
    <w:rsid w:val="00C63FE7"/>
    <w:rsid w:val="00C65D9E"/>
    <w:rsid w:val="00C66164"/>
    <w:rsid w:val="00C66331"/>
    <w:rsid w:val="00C667FE"/>
    <w:rsid w:val="00C6695C"/>
    <w:rsid w:val="00C66E2D"/>
    <w:rsid w:val="00C71177"/>
    <w:rsid w:val="00C71DEF"/>
    <w:rsid w:val="00C7273A"/>
    <w:rsid w:val="00C72BAC"/>
    <w:rsid w:val="00C7434F"/>
    <w:rsid w:val="00C74A05"/>
    <w:rsid w:val="00C75B37"/>
    <w:rsid w:val="00C77674"/>
    <w:rsid w:val="00C77FE5"/>
    <w:rsid w:val="00C80E10"/>
    <w:rsid w:val="00C82049"/>
    <w:rsid w:val="00C823B2"/>
    <w:rsid w:val="00C824CE"/>
    <w:rsid w:val="00C844F1"/>
    <w:rsid w:val="00C856A8"/>
    <w:rsid w:val="00C86E32"/>
    <w:rsid w:val="00C87324"/>
    <w:rsid w:val="00C87E37"/>
    <w:rsid w:val="00C87F09"/>
    <w:rsid w:val="00C9085D"/>
    <w:rsid w:val="00C92597"/>
    <w:rsid w:val="00C96052"/>
    <w:rsid w:val="00C97E25"/>
    <w:rsid w:val="00C97F5D"/>
    <w:rsid w:val="00CA069D"/>
    <w:rsid w:val="00CA1425"/>
    <w:rsid w:val="00CA1575"/>
    <w:rsid w:val="00CA1CD2"/>
    <w:rsid w:val="00CA2756"/>
    <w:rsid w:val="00CA27F9"/>
    <w:rsid w:val="00CA305D"/>
    <w:rsid w:val="00CA3E18"/>
    <w:rsid w:val="00CA4F97"/>
    <w:rsid w:val="00CA5380"/>
    <w:rsid w:val="00CA5624"/>
    <w:rsid w:val="00CA68E5"/>
    <w:rsid w:val="00CA7C34"/>
    <w:rsid w:val="00CA7EAB"/>
    <w:rsid w:val="00CB0041"/>
    <w:rsid w:val="00CB0330"/>
    <w:rsid w:val="00CB0C1B"/>
    <w:rsid w:val="00CB1785"/>
    <w:rsid w:val="00CB1B84"/>
    <w:rsid w:val="00CB1D85"/>
    <w:rsid w:val="00CB3D60"/>
    <w:rsid w:val="00CB3E6A"/>
    <w:rsid w:val="00CB6E14"/>
    <w:rsid w:val="00CB78E4"/>
    <w:rsid w:val="00CC0384"/>
    <w:rsid w:val="00CC1C2D"/>
    <w:rsid w:val="00CC1CA6"/>
    <w:rsid w:val="00CC1F00"/>
    <w:rsid w:val="00CC339F"/>
    <w:rsid w:val="00CC382C"/>
    <w:rsid w:val="00CC3C19"/>
    <w:rsid w:val="00CC472B"/>
    <w:rsid w:val="00CC49AF"/>
    <w:rsid w:val="00CC5B65"/>
    <w:rsid w:val="00CC68DF"/>
    <w:rsid w:val="00CC70ED"/>
    <w:rsid w:val="00CD17A9"/>
    <w:rsid w:val="00CD2E9A"/>
    <w:rsid w:val="00CD4FA6"/>
    <w:rsid w:val="00CD5632"/>
    <w:rsid w:val="00CE0838"/>
    <w:rsid w:val="00CE33C3"/>
    <w:rsid w:val="00CE34B3"/>
    <w:rsid w:val="00CE44A8"/>
    <w:rsid w:val="00CE5719"/>
    <w:rsid w:val="00CE73FC"/>
    <w:rsid w:val="00CF3B17"/>
    <w:rsid w:val="00CF54C8"/>
    <w:rsid w:val="00CF660F"/>
    <w:rsid w:val="00CF6874"/>
    <w:rsid w:val="00CF7BEE"/>
    <w:rsid w:val="00CF7F50"/>
    <w:rsid w:val="00D006AC"/>
    <w:rsid w:val="00D0096B"/>
    <w:rsid w:val="00D015DA"/>
    <w:rsid w:val="00D0204D"/>
    <w:rsid w:val="00D049BB"/>
    <w:rsid w:val="00D05920"/>
    <w:rsid w:val="00D061D7"/>
    <w:rsid w:val="00D0686A"/>
    <w:rsid w:val="00D06E0C"/>
    <w:rsid w:val="00D074E4"/>
    <w:rsid w:val="00D1012D"/>
    <w:rsid w:val="00D125D7"/>
    <w:rsid w:val="00D130C8"/>
    <w:rsid w:val="00D132D7"/>
    <w:rsid w:val="00D14589"/>
    <w:rsid w:val="00D14EC8"/>
    <w:rsid w:val="00D15C86"/>
    <w:rsid w:val="00D17563"/>
    <w:rsid w:val="00D17D13"/>
    <w:rsid w:val="00D2033C"/>
    <w:rsid w:val="00D209A0"/>
    <w:rsid w:val="00D218C0"/>
    <w:rsid w:val="00D2468A"/>
    <w:rsid w:val="00D24F73"/>
    <w:rsid w:val="00D259BF"/>
    <w:rsid w:val="00D26F91"/>
    <w:rsid w:val="00D27170"/>
    <w:rsid w:val="00D30DB4"/>
    <w:rsid w:val="00D327F5"/>
    <w:rsid w:val="00D3519A"/>
    <w:rsid w:val="00D359B8"/>
    <w:rsid w:val="00D36790"/>
    <w:rsid w:val="00D36C18"/>
    <w:rsid w:val="00D416A3"/>
    <w:rsid w:val="00D41870"/>
    <w:rsid w:val="00D42BCB"/>
    <w:rsid w:val="00D4321D"/>
    <w:rsid w:val="00D450C7"/>
    <w:rsid w:val="00D461D9"/>
    <w:rsid w:val="00D469A2"/>
    <w:rsid w:val="00D46D59"/>
    <w:rsid w:val="00D46E6E"/>
    <w:rsid w:val="00D472BA"/>
    <w:rsid w:val="00D474EA"/>
    <w:rsid w:val="00D47FE6"/>
    <w:rsid w:val="00D512BA"/>
    <w:rsid w:val="00D51300"/>
    <w:rsid w:val="00D5203B"/>
    <w:rsid w:val="00D53410"/>
    <w:rsid w:val="00D559E1"/>
    <w:rsid w:val="00D55FD7"/>
    <w:rsid w:val="00D56051"/>
    <w:rsid w:val="00D56859"/>
    <w:rsid w:val="00D60545"/>
    <w:rsid w:val="00D612E3"/>
    <w:rsid w:val="00D6455B"/>
    <w:rsid w:val="00D65F8B"/>
    <w:rsid w:val="00D66663"/>
    <w:rsid w:val="00D67C30"/>
    <w:rsid w:val="00D70281"/>
    <w:rsid w:val="00D705CE"/>
    <w:rsid w:val="00D707AC"/>
    <w:rsid w:val="00D70A4B"/>
    <w:rsid w:val="00D71F2C"/>
    <w:rsid w:val="00D7222F"/>
    <w:rsid w:val="00D72997"/>
    <w:rsid w:val="00D73564"/>
    <w:rsid w:val="00D73608"/>
    <w:rsid w:val="00D73D02"/>
    <w:rsid w:val="00D74418"/>
    <w:rsid w:val="00D76AC7"/>
    <w:rsid w:val="00D77AA7"/>
    <w:rsid w:val="00D803EA"/>
    <w:rsid w:val="00D80B53"/>
    <w:rsid w:val="00D81AE0"/>
    <w:rsid w:val="00D82A39"/>
    <w:rsid w:val="00D83DFB"/>
    <w:rsid w:val="00D8450A"/>
    <w:rsid w:val="00D84D55"/>
    <w:rsid w:val="00D85B63"/>
    <w:rsid w:val="00D86EE9"/>
    <w:rsid w:val="00D87058"/>
    <w:rsid w:val="00D873E9"/>
    <w:rsid w:val="00D87EBC"/>
    <w:rsid w:val="00D9100E"/>
    <w:rsid w:val="00D922C8"/>
    <w:rsid w:val="00D94B9F"/>
    <w:rsid w:val="00D95E7D"/>
    <w:rsid w:val="00D9747A"/>
    <w:rsid w:val="00D97496"/>
    <w:rsid w:val="00D9783B"/>
    <w:rsid w:val="00DA08B4"/>
    <w:rsid w:val="00DA2AAE"/>
    <w:rsid w:val="00DA318F"/>
    <w:rsid w:val="00DA3A82"/>
    <w:rsid w:val="00DA442D"/>
    <w:rsid w:val="00DA61C5"/>
    <w:rsid w:val="00DA64D9"/>
    <w:rsid w:val="00DB1652"/>
    <w:rsid w:val="00DB2D42"/>
    <w:rsid w:val="00DB36B6"/>
    <w:rsid w:val="00DB3CCC"/>
    <w:rsid w:val="00DB4A47"/>
    <w:rsid w:val="00DB4AE2"/>
    <w:rsid w:val="00DB58F7"/>
    <w:rsid w:val="00DB6F5B"/>
    <w:rsid w:val="00DB7678"/>
    <w:rsid w:val="00DB7A5B"/>
    <w:rsid w:val="00DC09BA"/>
    <w:rsid w:val="00DC1A3C"/>
    <w:rsid w:val="00DC2184"/>
    <w:rsid w:val="00DC2872"/>
    <w:rsid w:val="00DC409F"/>
    <w:rsid w:val="00DC41B2"/>
    <w:rsid w:val="00DC47D1"/>
    <w:rsid w:val="00DC4EF6"/>
    <w:rsid w:val="00DC6302"/>
    <w:rsid w:val="00DC67E0"/>
    <w:rsid w:val="00DC7068"/>
    <w:rsid w:val="00DC788B"/>
    <w:rsid w:val="00DD08EA"/>
    <w:rsid w:val="00DD1441"/>
    <w:rsid w:val="00DD215B"/>
    <w:rsid w:val="00DD26E6"/>
    <w:rsid w:val="00DD3458"/>
    <w:rsid w:val="00DD3D80"/>
    <w:rsid w:val="00DD464C"/>
    <w:rsid w:val="00DD4B0E"/>
    <w:rsid w:val="00DD4B8E"/>
    <w:rsid w:val="00DD547A"/>
    <w:rsid w:val="00DD64FB"/>
    <w:rsid w:val="00DD69A2"/>
    <w:rsid w:val="00DD725D"/>
    <w:rsid w:val="00DD7A5B"/>
    <w:rsid w:val="00DD7FE7"/>
    <w:rsid w:val="00DE0360"/>
    <w:rsid w:val="00DE04D2"/>
    <w:rsid w:val="00DE0979"/>
    <w:rsid w:val="00DE124C"/>
    <w:rsid w:val="00DE1C64"/>
    <w:rsid w:val="00DE2A6C"/>
    <w:rsid w:val="00DE390B"/>
    <w:rsid w:val="00DE4993"/>
    <w:rsid w:val="00DE4C5E"/>
    <w:rsid w:val="00DE52D8"/>
    <w:rsid w:val="00DE6F18"/>
    <w:rsid w:val="00DE79E7"/>
    <w:rsid w:val="00DF3D13"/>
    <w:rsid w:val="00DF492C"/>
    <w:rsid w:val="00DF588F"/>
    <w:rsid w:val="00DF6794"/>
    <w:rsid w:val="00E00E0E"/>
    <w:rsid w:val="00E0156E"/>
    <w:rsid w:val="00E0177B"/>
    <w:rsid w:val="00E01CB4"/>
    <w:rsid w:val="00E01CBC"/>
    <w:rsid w:val="00E0381F"/>
    <w:rsid w:val="00E04C43"/>
    <w:rsid w:val="00E05458"/>
    <w:rsid w:val="00E05DB2"/>
    <w:rsid w:val="00E06174"/>
    <w:rsid w:val="00E0699A"/>
    <w:rsid w:val="00E1089C"/>
    <w:rsid w:val="00E10EDC"/>
    <w:rsid w:val="00E11DCA"/>
    <w:rsid w:val="00E12210"/>
    <w:rsid w:val="00E145BA"/>
    <w:rsid w:val="00E20092"/>
    <w:rsid w:val="00E201B5"/>
    <w:rsid w:val="00E22673"/>
    <w:rsid w:val="00E2286B"/>
    <w:rsid w:val="00E2356E"/>
    <w:rsid w:val="00E24C49"/>
    <w:rsid w:val="00E266A0"/>
    <w:rsid w:val="00E30BE8"/>
    <w:rsid w:val="00E33017"/>
    <w:rsid w:val="00E349B7"/>
    <w:rsid w:val="00E34FBC"/>
    <w:rsid w:val="00E364FA"/>
    <w:rsid w:val="00E36C43"/>
    <w:rsid w:val="00E36DB1"/>
    <w:rsid w:val="00E378FF"/>
    <w:rsid w:val="00E37AF8"/>
    <w:rsid w:val="00E4028A"/>
    <w:rsid w:val="00E40C40"/>
    <w:rsid w:val="00E420A7"/>
    <w:rsid w:val="00E42226"/>
    <w:rsid w:val="00E45490"/>
    <w:rsid w:val="00E45705"/>
    <w:rsid w:val="00E4615E"/>
    <w:rsid w:val="00E464DD"/>
    <w:rsid w:val="00E477E5"/>
    <w:rsid w:val="00E50076"/>
    <w:rsid w:val="00E50A9B"/>
    <w:rsid w:val="00E51393"/>
    <w:rsid w:val="00E519E0"/>
    <w:rsid w:val="00E52999"/>
    <w:rsid w:val="00E52F84"/>
    <w:rsid w:val="00E53B15"/>
    <w:rsid w:val="00E5420A"/>
    <w:rsid w:val="00E549E4"/>
    <w:rsid w:val="00E55D62"/>
    <w:rsid w:val="00E60BEE"/>
    <w:rsid w:val="00E62656"/>
    <w:rsid w:val="00E6267F"/>
    <w:rsid w:val="00E627EC"/>
    <w:rsid w:val="00E62D4C"/>
    <w:rsid w:val="00E62EA2"/>
    <w:rsid w:val="00E636D6"/>
    <w:rsid w:val="00E63A57"/>
    <w:rsid w:val="00E64455"/>
    <w:rsid w:val="00E675C4"/>
    <w:rsid w:val="00E71283"/>
    <w:rsid w:val="00E71506"/>
    <w:rsid w:val="00E71C16"/>
    <w:rsid w:val="00E720D1"/>
    <w:rsid w:val="00E74A7E"/>
    <w:rsid w:val="00E74B03"/>
    <w:rsid w:val="00E74FE0"/>
    <w:rsid w:val="00E75423"/>
    <w:rsid w:val="00E75F84"/>
    <w:rsid w:val="00E7705F"/>
    <w:rsid w:val="00E80DD8"/>
    <w:rsid w:val="00E810AE"/>
    <w:rsid w:val="00E819FF"/>
    <w:rsid w:val="00E8315B"/>
    <w:rsid w:val="00E838E4"/>
    <w:rsid w:val="00E83C46"/>
    <w:rsid w:val="00E84B63"/>
    <w:rsid w:val="00E86A92"/>
    <w:rsid w:val="00E93AED"/>
    <w:rsid w:val="00E95940"/>
    <w:rsid w:val="00E96EAD"/>
    <w:rsid w:val="00EA0D77"/>
    <w:rsid w:val="00EA21CA"/>
    <w:rsid w:val="00EA4275"/>
    <w:rsid w:val="00EA586A"/>
    <w:rsid w:val="00EA61BD"/>
    <w:rsid w:val="00EA683C"/>
    <w:rsid w:val="00EA6F8F"/>
    <w:rsid w:val="00EA71E4"/>
    <w:rsid w:val="00EA7739"/>
    <w:rsid w:val="00EB1366"/>
    <w:rsid w:val="00EB1727"/>
    <w:rsid w:val="00EB2EF1"/>
    <w:rsid w:val="00EB3140"/>
    <w:rsid w:val="00EB3C91"/>
    <w:rsid w:val="00EB3E40"/>
    <w:rsid w:val="00EB79DF"/>
    <w:rsid w:val="00EB7ADD"/>
    <w:rsid w:val="00EC003F"/>
    <w:rsid w:val="00EC0083"/>
    <w:rsid w:val="00EC239C"/>
    <w:rsid w:val="00EC3ADA"/>
    <w:rsid w:val="00EC404C"/>
    <w:rsid w:val="00EC53E0"/>
    <w:rsid w:val="00EC6AC6"/>
    <w:rsid w:val="00EC6FEC"/>
    <w:rsid w:val="00ED0685"/>
    <w:rsid w:val="00ED2402"/>
    <w:rsid w:val="00ED40B7"/>
    <w:rsid w:val="00ED73D8"/>
    <w:rsid w:val="00EE03CC"/>
    <w:rsid w:val="00EE1D98"/>
    <w:rsid w:val="00EE24AA"/>
    <w:rsid w:val="00EE2BD1"/>
    <w:rsid w:val="00EE2CBF"/>
    <w:rsid w:val="00EE2D14"/>
    <w:rsid w:val="00EE491A"/>
    <w:rsid w:val="00EE5A2E"/>
    <w:rsid w:val="00EE7DB4"/>
    <w:rsid w:val="00EF1353"/>
    <w:rsid w:val="00EF17A1"/>
    <w:rsid w:val="00EF33BC"/>
    <w:rsid w:val="00EF3A7B"/>
    <w:rsid w:val="00EF48FD"/>
    <w:rsid w:val="00EF4D99"/>
    <w:rsid w:val="00EF6488"/>
    <w:rsid w:val="00EF6F10"/>
    <w:rsid w:val="00F0249A"/>
    <w:rsid w:val="00F030DE"/>
    <w:rsid w:val="00F03545"/>
    <w:rsid w:val="00F04022"/>
    <w:rsid w:val="00F041AA"/>
    <w:rsid w:val="00F04E65"/>
    <w:rsid w:val="00F05440"/>
    <w:rsid w:val="00F05B11"/>
    <w:rsid w:val="00F06EAF"/>
    <w:rsid w:val="00F10859"/>
    <w:rsid w:val="00F1141D"/>
    <w:rsid w:val="00F11BF8"/>
    <w:rsid w:val="00F13629"/>
    <w:rsid w:val="00F13658"/>
    <w:rsid w:val="00F13780"/>
    <w:rsid w:val="00F138D2"/>
    <w:rsid w:val="00F14B64"/>
    <w:rsid w:val="00F14F03"/>
    <w:rsid w:val="00F14FD7"/>
    <w:rsid w:val="00F15630"/>
    <w:rsid w:val="00F17B86"/>
    <w:rsid w:val="00F2149D"/>
    <w:rsid w:val="00F243E5"/>
    <w:rsid w:val="00F24DC1"/>
    <w:rsid w:val="00F2543A"/>
    <w:rsid w:val="00F3077F"/>
    <w:rsid w:val="00F30783"/>
    <w:rsid w:val="00F313F5"/>
    <w:rsid w:val="00F31567"/>
    <w:rsid w:val="00F31AF9"/>
    <w:rsid w:val="00F31C23"/>
    <w:rsid w:val="00F31C6A"/>
    <w:rsid w:val="00F32C76"/>
    <w:rsid w:val="00F3326B"/>
    <w:rsid w:val="00F3379D"/>
    <w:rsid w:val="00F33DC1"/>
    <w:rsid w:val="00F34565"/>
    <w:rsid w:val="00F34B6C"/>
    <w:rsid w:val="00F36BFF"/>
    <w:rsid w:val="00F37BC2"/>
    <w:rsid w:val="00F4082C"/>
    <w:rsid w:val="00F423DE"/>
    <w:rsid w:val="00F42B4F"/>
    <w:rsid w:val="00F44016"/>
    <w:rsid w:val="00F441B0"/>
    <w:rsid w:val="00F44439"/>
    <w:rsid w:val="00F44AA9"/>
    <w:rsid w:val="00F46787"/>
    <w:rsid w:val="00F517B4"/>
    <w:rsid w:val="00F51A86"/>
    <w:rsid w:val="00F51B95"/>
    <w:rsid w:val="00F524A6"/>
    <w:rsid w:val="00F56088"/>
    <w:rsid w:val="00F569EE"/>
    <w:rsid w:val="00F569FB"/>
    <w:rsid w:val="00F60A28"/>
    <w:rsid w:val="00F61B74"/>
    <w:rsid w:val="00F61F2F"/>
    <w:rsid w:val="00F62AED"/>
    <w:rsid w:val="00F647BB"/>
    <w:rsid w:val="00F64CE2"/>
    <w:rsid w:val="00F650FF"/>
    <w:rsid w:val="00F65185"/>
    <w:rsid w:val="00F6654A"/>
    <w:rsid w:val="00F679DB"/>
    <w:rsid w:val="00F67C11"/>
    <w:rsid w:val="00F70D15"/>
    <w:rsid w:val="00F72E47"/>
    <w:rsid w:val="00F73BA1"/>
    <w:rsid w:val="00F74330"/>
    <w:rsid w:val="00F77560"/>
    <w:rsid w:val="00F77B9D"/>
    <w:rsid w:val="00F80C80"/>
    <w:rsid w:val="00F8316C"/>
    <w:rsid w:val="00F83E2F"/>
    <w:rsid w:val="00F862DD"/>
    <w:rsid w:val="00F86FB8"/>
    <w:rsid w:val="00F87585"/>
    <w:rsid w:val="00F879A8"/>
    <w:rsid w:val="00F90D8F"/>
    <w:rsid w:val="00F9117A"/>
    <w:rsid w:val="00F92416"/>
    <w:rsid w:val="00F934A5"/>
    <w:rsid w:val="00F94DBA"/>
    <w:rsid w:val="00FA095C"/>
    <w:rsid w:val="00FA1D0C"/>
    <w:rsid w:val="00FA2D50"/>
    <w:rsid w:val="00FA34A7"/>
    <w:rsid w:val="00FA3B26"/>
    <w:rsid w:val="00FA465B"/>
    <w:rsid w:val="00FA4BD8"/>
    <w:rsid w:val="00FA4F6A"/>
    <w:rsid w:val="00FA70CF"/>
    <w:rsid w:val="00FA73A1"/>
    <w:rsid w:val="00FB0204"/>
    <w:rsid w:val="00FB5283"/>
    <w:rsid w:val="00FB5DD7"/>
    <w:rsid w:val="00FB74D3"/>
    <w:rsid w:val="00FC099A"/>
    <w:rsid w:val="00FC0E79"/>
    <w:rsid w:val="00FC115C"/>
    <w:rsid w:val="00FC232E"/>
    <w:rsid w:val="00FC24FC"/>
    <w:rsid w:val="00FC350E"/>
    <w:rsid w:val="00FC4045"/>
    <w:rsid w:val="00FC4797"/>
    <w:rsid w:val="00FC50F6"/>
    <w:rsid w:val="00FC5EBE"/>
    <w:rsid w:val="00FC5EC2"/>
    <w:rsid w:val="00FC6187"/>
    <w:rsid w:val="00FD03CE"/>
    <w:rsid w:val="00FD1010"/>
    <w:rsid w:val="00FD2645"/>
    <w:rsid w:val="00FD2AA8"/>
    <w:rsid w:val="00FD5635"/>
    <w:rsid w:val="00FD6072"/>
    <w:rsid w:val="00FD7ED5"/>
    <w:rsid w:val="00FE169A"/>
    <w:rsid w:val="00FE1FC0"/>
    <w:rsid w:val="00FE393B"/>
    <w:rsid w:val="00FE4D2D"/>
    <w:rsid w:val="00FE5635"/>
    <w:rsid w:val="00FE5D53"/>
    <w:rsid w:val="00FE644C"/>
    <w:rsid w:val="00FF003F"/>
    <w:rsid w:val="00FF0D37"/>
    <w:rsid w:val="00FF1789"/>
    <w:rsid w:val="00FF2609"/>
    <w:rsid w:val="00FF28F7"/>
    <w:rsid w:val="00FF2DD2"/>
    <w:rsid w:val="00FF3B97"/>
    <w:rsid w:val="00FF4F2C"/>
    <w:rsid w:val="00FF5E7C"/>
    <w:rsid w:val="00FF618C"/>
    <w:rsid w:val="00FF66DD"/>
    <w:rsid w:val="00FF6B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3EE3A"/>
  <w15:docId w15:val="{B9213E87-92DB-45D5-BC02-5824E0FD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7A"/>
    <w:rPr>
      <w:sz w:val="24"/>
      <w:szCs w:val="24"/>
      <w:lang w:val="en-IN" w:eastAsia="en-IN"/>
    </w:rPr>
  </w:style>
  <w:style w:type="paragraph" w:styleId="Heading1">
    <w:name w:val="heading 1"/>
    <w:basedOn w:val="Normal"/>
    <w:next w:val="Normal"/>
    <w:link w:val="Heading1Char"/>
    <w:uiPriority w:val="99"/>
    <w:qFormat/>
    <w:rsid w:val="003F1C5C"/>
    <w:pPr>
      <w:keepNext/>
      <w:spacing w:before="240" w:after="60"/>
      <w:outlineLvl w:val="0"/>
    </w:pPr>
    <w:rPr>
      <w:rFonts w:ascii="Cambria"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C5C"/>
    <w:rPr>
      <w:rFonts w:ascii="Cambria" w:hAnsi="Cambria" w:cs="Mangal"/>
      <w:b/>
      <w:bCs/>
      <w:kern w:val="32"/>
      <w:sz w:val="32"/>
      <w:szCs w:val="32"/>
      <w:lang w:bidi="ar-SA"/>
    </w:rPr>
  </w:style>
  <w:style w:type="table" w:styleId="TableGrid">
    <w:name w:val="Table Grid"/>
    <w:basedOn w:val="TableNormal"/>
    <w:uiPriority w:val="99"/>
    <w:rsid w:val="008253E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796F"/>
    <w:pPr>
      <w:tabs>
        <w:tab w:val="center" w:pos="4320"/>
        <w:tab w:val="right" w:pos="8640"/>
      </w:tabs>
    </w:pPr>
  </w:style>
  <w:style w:type="character" w:customStyle="1" w:styleId="HeaderChar">
    <w:name w:val="Header Char"/>
    <w:basedOn w:val="DefaultParagraphFont"/>
    <w:link w:val="Header"/>
    <w:uiPriority w:val="99"/>
    <w:rsid w:val="00DF34D8"/>
    <w:rPr>
      <w:sz w:val="24"/>
      <w:szCs w:val="24"/>
      <w:lang w:bidi="ar-SA"/>
    </w:rPr>
  </w:style>
  <w:style w:type="paragraph" w:styleId="Footer">
    <w:name w:val="footer"/>
    <w:basedOn w:val="Normal"/>
    <w:link w:val="FooterChar"/>
    <w:uiPriority w:val="99"/>
    <w:rsid w:val="004C796F"/>
    <w:pPr>
      <w:tabs>
        <w:tab w:val="center" w:pos="4320"/>
        <w:tab w:val="right" w:pos="8640"/>
      </w:tabs>
    </w:pPr>
  </w:style>
  <w:style w:type="character" w:customStyle="1" w:styleId="FooterChar">
    <w:name w:val="Footer Char"/>
    <w:basedOn w:val="DefaultParagraphFont"/>
    <w:link w:val="Footer"/>
    <w:uiPriority w:val="99"/>
    <w:semiHidden/>
    <w:rsid w:val="00DF34D8"/>
    <w:rPr>
      <w:sz w:val="24"/>
      <w:szCs w:val="24"/>
      <w:lang w:bidi="ar-SA"/>
    </w:rPr>
  </w:style>
  <w:style w:type="paragraph" w:styleId="ListParagraph">
    <w:name w:val="List Paragraph"/>
    <w:aliases w:val="Citation List,본문(내용),List Paragraph (numbered (a)),List1,List Paragraph1,Numbered Indented Text,List Paragraph Char Char Char,List Paragraph Char Char,Bullet 1,lp1,List Paragraph11,Bullet Styles para,SGLText List Paragraph,b1,Number_1,new"/>
    <w:basedOn w:val="Normal"/>
    <w:link w:val="ListParagraphChar"/>
    <w:uiPriority w:val="34"/>
    <w:qFormat/>
    <w:rsid w:val="00E62EA2"/>
    <w:pPr>
      <w:ind w:left="720"/>
      <w:contextualSpacing/>
    </w:pPr>
  </w:style>
  <w:style w:type="paragraph" w:styleId="BalloonText">
    <w:name w:val="Balloon Text"/>
    <w:basedOn w:val="Normal"/>
    <w:link w:val="BalloonTextChar"/>
    <w:uiPriority w:val="99"/>
    <w:rsid w:val="00F90D8F"/>
    <w:rPr>
      <w:rFonts w:ascii="Tahoma" w:hAnsi="Tahoma" w:cs="Tahoma"/>
      <w:sz w:val="16"/>
      <w:szCs w:val="16"/>
    </w:rPr>
  </w:style>
  <w:style w:type="character" w:customStyle="1" w:styleId="BalloonTextChar">
    <w:name w:val="Balloon Text Char"/>
    <w:basedOn w:val="DefaultParagraphFont"/>
    <w:link w:val="BalloonText"/>
    <w:uiPriority w:val="99"/>
    <w:locked/>
    <w:rsid w:val="00F90D8F"/>
    <w:rPr>
      <w:rFonts w:ascii="Tahoma" w:hAnsi="Tahoma" w:cs="Tahoma"/>
      <w:sz w:val="16"/>
      <w:szCs w:val="16"/>
      <w:lang w:bidi="ar-SA"/>
    </w:rPr>
  </w:style>
  <w:style w:type="paragraph" w:customStyle="1" w:styleId="Default">
    <w:name w:val="Default"/>
    <w:rsid w:val="00F34565"/>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6D03B0"/>
    <w:pPr>
      <w:widowControl w:val="0"/>
      <w:autoSpaceDE w:val="0"/>
      <w:autoSpaceDN w:val="0"/>
      <w:ind w:left="107"/>
    </w:pPr>
    <w:rPr>
      <w:rFonts w:ascii="Cambria" w:eastAsia="Cambria" w:hAnsi="Cambria" w:cs="Cambria"/>
      <w:sz w:val="22"/>
      <w:szCs w:val="22"/>
    </w:rPr>
  </w:style>
  <w:style w:type="character" w:customStyle="1" w:styleId="ListParagraphChar">
    <w:name w:val="List Paragraph Char"/>
    <w:aliases w:val="Citation List Char,본문(내용) Char,List Paragraph (numbered (a)) Char,List1 Char,List Paragraph1 Char,Numbered Indented Text Char,List Paragraph Char Char Char Char,List Paragraph Char Char Char1,Bullet 1 Char,lp1 Char,b1 Char,new Char"/>
    <w:link w:val="ListParagraph"/>
    <w:uiPriority w:val="34"/>
    <w:qFormat/>
    <w:locked/>
    <w:rsid w:val="00C001F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230">
      <w:bodyDiv w:val="1"/>
      <w:marLeft w:val="0"/>
      <w:marRight w:val="0"/>
      <w:marTop w:val="0"/>
      <w:marBottom w:val="0"/>
      <w:divBdr>
        <w:top w:val="none" w:sz="0" w:space="0" w:color="auto"/>
        <w:left w:val="none" w:sz="0" w:space="0" w:color="auto"/>
        <w:bottom w:val="none" w:sz="0" w:space="0" w:color="auto"/>
        <w:right w:val="none" w:sz="0" w:space="0" w:color="auto"/>
      </w:divBdr>
    </w:div>
    <w:div w:id="98527489">
      <w:bodyDiv w:val="1"/>
      <w:marLeft w:val="0"/>
      <w:marRight w:val="0"/>
      <w:marTop w:val="0"/>
      <w:marBottom w:val="0"/>
      <w:divBdr>
        <w:top w:val="none" w:sz="0" w:space="0" w:color="auto"/>
        <w:left w:val="none" w:sz="0" w:space="0" w:color="auto"/>
        <w:bottom w:val="none" w:sz="0" w:space="0" w:color="auto"/>
        <w:right w:val="none" w:sz="0" w:space="0" w:color="auto"/>
      </w:divBdr>
    </w:div>
    <w:div w:id="111633668">
      <w:bodyDiv w:val="1"/>
      <w:marLeft w:val="0"/>
      <w:marRight w:val="0"/>
      <w:marTop w:val="0"/>
      <w:marBottom w:val="0"/>
      <w:divBdr>
        <w:top w:val="none" w:sz="0" w:space="0" w:color="auto"/>
        <w:left w:val="none" w:sz="0" w:space="0" w:color="auto"/>
        <w:bottom w:val="none" w:sz="0" w:space="0" w:color="auto"/>
        <w:right w:val="none" w:sz="0" w:space="0" w:color="auto"/>
      </w:divBdr>
    </w:div>
    <w:div w:id="133328992">
      <w:bodyDiv w:val="1"/>
      <w:marLeft w:val="0"/>
      <w:marRight w:val="0"/>
      <w:marTop w:val="0"/>
      <w:marBottom w:val="0"/>
      <w:divBdr>
        <w:top w:val="none" w:sz="0" w:space="0" w:color="auto"/>
        <w:left w:val="none" w:sz="0" w:space="0" w:color="auto"/>
        <w:bottom w:val="none" w:sz="0" w:space="0" w:color="auto"/>
        <w:right w:val="none" w:sz="0" w:space="0" w:color="auto"/>
      </w:divBdr>
    </w:div>
    <w:div w:id="144471436">
      <w:bodyDiv w:val="1"/>
      <w:marLeft w:val="0"/>
      <w:marRight w:val="0"/>
      <w:marTop w:val="0"/>
      <w:marBottom w:val="0"/>
      <w:divBdr>
        <w:top w:val="none" w:sz="0" w:space="0" w:color="auto"/>
        <w:left w:val="none" w:sz="0" w:space="0" w:color="auto"/>
        <w:bottom w:val="none" w:sz="0" w:space="0" w:color="auto"/>
        <w:right w:val="none" w:sz="0" w:space="0" w:color="auto"/>
      </w:divBdr>
    </w:div>
    <w:div w:id="152526382">
      <w:marLeft w:val="0"/>
      <w:marRight w:val="0"/>
      <w:marTop w:val="0"/>
      <w:marBottom w:val="0"/>
      <w:divBdr>
        <w:top w:val="none" w:sz="0" w:space="0" w:color="auto"/>
        <w:left w:val="none" w:sz="0" w:space="0" w:color="auto"/>
        <w:bottom w:val="none" w:sz="0" w:space="0" w:color="auto"/>
        <w:right w:val="none" w:sz="0" w:space="0" w:color="auto"/>
      </w:divBdr>
    </w:div>
    <w:div w:id="152526383">
      <w:marLeft w:val="0"/>
      <w:marRight w:val="0"/>
      <w:marTop w:val="0"/>
      <w:marBottom w:val="0"/>
      <w:divBdr>
        <w:top w:val="none" w:sz="0" w:space="0" w:color="auto"/>
        <w:left w:val="none" w:sz="0" w:space="0" w:color="auto"/>
        <w:bottom w:val="none" w:sz="0" w:space="0" w:color="auto"/>
        <w:right w:val="none" w:sz="0" w:space="0" w:color="auto"/>
      </w:divBdr>
    </w:div>
    <w:div w:id="152526384">
      <w:marLeft w:val="0"/>
      <w:marRight w:val="0"/>
      <w:marTop w:val="0"/>
      <w:marBottom w:val="0"/>
      <w:divBdr>
        <w:top w:val="none" w:sz="0" w:space="0" w:color="auto"/>
        <w:left w:val="none" w:sz="0" w:space="0" w:color="auto"/>
        <w:bottom w:val="none" w:sz="0" w:space="0" w:color="auto"/>
        <w:right w:val="none" w:sz="0" w:space="0" w:color="auto"/>
      </w:divBdr>
    </w:div>
    <w:div w:id="152526385">
      <w:marLeft w:val="0"/>
      <w:marRight w:val="0"/>
      <w:marTop w:val="0"/>
      <w:marBottom w:val="0"/>
      <w:divBdr>
        <w:top w:val="none" w:sz="0" w:space="0" w:color="auto"/>
        <w:left w:val="none" w:sz="0" w:space="0" w:color="auto"/>
        <w:bottom w:val="none" w:sz="0" w:space="0" w:color="auto"/>
        <w:right w:val="none" w:sz="0" w:space="0" w:color="auto"/>
      </w:divBdr>
    </w:div>
    <w:div w:id="152526386">
      <w:marLeft w:val="0"/>
      <w:marRight w:val="0"/>
      <w:marTop w:val="0"/>
      <w:marBottom w:val="0"/>
      <w:divBdr>
        <w:top w:val="none" w:sz="0" w:space="0" w:color="auto"/>
        <w:left w:val="none" w:sz="0" w:space="0" w:color="auto"/>
        <w:bottom w:val="none" w:sz="0" w:space="0" w:color="auto"/>
        <w:right w:val="none" w:sz="0" w:space="0" w:color="auto"/>
      </w:divBdr>
    </w:div>
    <w:div w:id="152526387">
      <w:marLeft w:val="0"/>
      <w:marRight w:val="0"/>
      <w:marTop w:val="0"/>
      <w:marBottom w:val="0"/>
      <w:divBdr>
        <w:top w:val="none" w:sz="0" w:space="0" w:color="auto"/>
        <w:left w:val="none" w:sz="0" w:space="0" w:color="auto"/>
        <w:bottom w:val="none" w:sz="0" w:space="0" w:color="auto"/>
        <w:right w:val="none" w:sz="0" w:space="0" w:color="auto"/>
      </w:divBdr>
    </w:div>
    <w:div w:id="152526388">
      <w:marLeft w:val="0"/>
      <w:marRight w:val="0"/>
      <w:marTop w:val="0"/>
      <w:marBottom w:val="0"/>
      <w:divBdr>
        <w:top w:val="none" w:sz="0" w:space="0" w:color="auto"/>
        <w:left w:val="none" w:sz="0" w:space="0" w:color="auto"/>
        <w:bottom w:val="none" w:sz="0" w:space="0" w:color="auto"/>
        <w:right w:val="none" w:sz="0" w:space="0" w:color="auto"/>
      </w:divBdr>
    </w:div>
    <w:div w:id="152526389">
      <w:marLeft w:val="0"/>
      <w:marRight w:val="0"/>
      <w:marTop w:val="0"/>
      <w:marBottom w:val="0"/>
      <w:divBdr>
        <w:top w:val="none" w:sz="0" w:space="0" w:color="auto"/>
        <w:left w:val="none" w:sz="0" w:space="0" w:color="auto"/>
        <w:bottom w:val="none" w:sz="0" w:space="0" w:color="auto"/>
        <w:right w:val="none" w:sz="0" w:space="0" w:color="auto"/>
      </w:divBdr>
    </w:div>
    <w:div w:id="152526390">
      <w:marLeft w:val="0"/>
      <w:marRight w:val="0"/>
      <w:marTop w:val="0"/>
      <w:marBottom w:val="0"/>
      <w:divBdr>
        <w:top w:val="none" w:sz="0" w:space="0" w:color="auto"/>
        <w:left w:val="none" w:sz="0" w:space="0" w:color="auto"/>
        <w:bottom w:val="none" w:sz="0" w:space="0" w:color="auto"/>
        <w:right w:val="none" w:sz="0" w:space="0" w:color="auto"/>
      </w:divBdr>
    </w:div>
    <w:div w:id="153255706">
      <w:bodyDiv w:val="1"/>
      <w:marLeft w:val="0"/>
      <w:marRight w:val="0"/>
      <w:marTop w:val="0"/>
      <w:marBottom w:val="0"/>
      <w:divBdr>
        <w:top w:val="none" w:sz="0" w:space="0" w:color="auto"/>
        <w:left w:val="none" w:sz="0" w:space="0" w:color="auto"/>
        <w:bottom w:val="none" w:sz="0" w:space="0" w:color="auto"/>
        <w:right w:val="none" w:sz="0" w:space="0" w:color="auto"/>
      </w:divBdr>
    </w:div>
    <w:div w:id="164711676">
      <w:bodyDiv w:val="1"/>
      <w:marLeft w:val="0"/>
      <w:marRight w:val="0"/>
      <w:marTop w:val="0"/>
      <w:marBottom w:val="0"/>
      <w:divBdr>
        <w:top w:val="none" w:sz="0" w:space="0" w:color="auto"/>
        <w:left w:val="none" w:sz="0" w:space="0" w:color="auto"/>
        <w:bottom w:val="none" w:sz="0" w:space="0" w:color="auto"/>
        <w:right w:val="none" w:sz="0" w:space="0" w:color="auto"/>
      </w:divBdr>
    </w:div>
    <w:div w:id="179316107">
      <w:bodyDiv w:val="1"/>
      <w:marLeft w:val="0"/>
      <w:marRight w:val="0"/>
      <w:marTop w:val="0"/>
      <w:marBottom w:val="0"/>
      <w:divBdr>
        <w:top w:val="none" w:sz="0" w:space="0" w:color="auto"/>
        <w:left w:val="none" w:sz="0" w:space="0" w:color="auto"/>
        <w:bottom w:val="none" w:sz="0" w:space="0" w:color="auto"/>
        <w:right w:val="none" w:sz="0" w:space="0" w:color="auto"/>
      </w:divBdr>
    </w:div>
    <w:div w:id="185485009">
      <w:bodyDiv w:val="1"/>
      <w:marLeft w:val="0"/>
      <w:marRight w:val="0"/>
      <w:marTop w:val="0"/>
      <w:marBottom w:val="0"/>
      <w:divBdr>
        <w:top w:val="none" w:sz="0" w:space="0" w:color="auto"/>
        <w:left w:val="none" w:sz="0" w:space="0" w:color="auto"/>
        <w:bottom w:val="none" w:sz="0" w:space="0" w:color="auto"/>
        <w:right w:val="none" w:sz="0" w:space="0" w:color="auto"/>
      </w:divBdr>
    </w:div>
    <w:div w:id="195195776">
      <w:bodyDiv w:val="1"/>
      <w:marLeft w:val="0"/>
      <w:marRight w:val="0"/>
      <w:marTop w:val="0"/>
      <w:marBottom w:val="0"/>
      <w:divBdr>
        <w:top w:val="none" w:sz="0" w:space="0" w:color="auto"/>
        <w:left w:val="none" w:sz="0" w:space="0" w:color="auto"/>
        <w:bottom w:val="none" w:sz="0" w:space="0" w:color="auto"/>
        <w:right w:val="none" w:sz="0" w:space="0" w:color="auto"/>
      </w:divBdr>
    </w:div>
    <w:div w:id="206378450">
      <w:bodyDiv w:val="1"/>
      <w:marLeft w:val="0"/>
      <w:marRight w:val="0"/>
      <w:marTop w:val="0"/>
      <w:marBottom w:val="0"/>
      <w:divBdr>
        <w:top w:val="none" w:sz="0" w:space="0" w:color="auto"/>
        <w:left w:val="none" w:sz="0" w:space="0" w:color="auto"/>
        <w:bottom w:val="none" w:sz="0" w:space="0" w:color="auto"/>
        <w:right w:val="none" w:sz="0" w:space="0" w:color="auto"/>
      </w:divBdr>
    </w:div>
    <w:div w:id="208495787">
      <w:bodyDiv w:val="1"/>
      <w:marLeft w:val="0"/>
      <w:marRight w:val="0"/>
      <w:marTop w:val="0"/>
      <w:marBottom w:val="0"/>
      <w:divBdr>
        <w:top w:val="none" w:sz="0" w:space="0" w:color="auto"/>
        <w:left w:val="none" w:sz="0" w:space="0" w:color="auto"/>
        <w:bottom w:val="none" w:sz="0" w:space="0" w:color="auto"/>
        <w:right w:val="none" w:sz="0" w:space="0" w:color="auto"/>
      </w:divBdr>
    </w:div>
    <w:div w:id="209923129">
      <w:bodyDiv w:val="1"/>
      <w:marLeft w:val="0"/>
      <w:marRight w:val="0"/>
      <w:marTop w:val="0"/>
      <w:marBottom w:val="0"/>
      <w:divBdr>
        <w:top w:val="none" w:sz="0" w:space="0" w:color="auto"/>
        <w:left w:val="none" w:sz="0" w:space="0" w:color="auto"/>
        <w:bottom w:val="none" w:sz="0" w:space="0" w:color="auto"/>
        <w:right w:val="none" w:sz="0" w:space="0" w:color="auto"/>
      </w:divBdr>
    </w:div>
    <w:div w:id="214780213">
      <w:bodyDiv w:val="1"/>
      <w:marLeft w:val="0"/>
      <w:marRight w:val="0"/>
      <w:marTop w:val="0"/>
      <w:marBottom w:val="0"/>
      <w:divBdr>
        <w:top w:val="none" w:sz="0" w:space="0" w:color="auto"/>
        <w:left w:val="none" w:sz="0" w:space="0" w:color="auto"/>
        <w:bottom w:val="none" w:sz="0" w:space="0" w:color="auto"/>
        <w:right w:val="none" w:sz="0" w:space="0" w:color="auto"/>
      </w:divBdr>
    </w:div>
    <w:div w:id="222446495">
      <w:bodyDiv w:val="1"/>
      <w:marLeft w:val="0"/>
      <w:marRight w:val="0"/>
      <w:marTop w:val="0"/>
      <w:marBottom w:val="0"/>
      <w:divBdr>
        <w:top w:val="none" w:sz="0" w:space="0" w:color="auto"/>
        <w:left w:val="none" w:sz="0" w:space="0" w:color="auto"/>
        <w:bottom w:val="none" w:sz="0" w:space="0" w:color="auto"/>
        <w:right w:val="none" w:sz="0" w:space="0" w:color="auto"/>
      </w:divBdr>
    </w:div>
    <w:div w:id="233055781">
      <w:bodyDiv w:val="1"/>
      <w:marLeft w:val="0"/>
      <w:marRight w:val="0"/>
      <w:marTop w:val="0"/>
      <w:marBottom w:val="0"/>
      <w:divBdr>
        <w:top w:val="none" w:sz="0" w:space="0" w:color="auto"/>
        <w:left w:val="none" w:sz="0" w:space="0" w:color="auto"/>
        <w:bottom w:val="none" w:sz="0" w:space="0" w:color="auto"/>
        <w:right w:val="none" w:sz="0" w:space="0" w:color="auto"/>
      </w:divBdr>
    </w:div>
    <w:div w:id="233510332">
      <w:bodyDiv w:val="1"/>
      <w:marLeft w:val="0"/>
      <w:marRight w:val="0"/>
      <w:marTop w:val="0"/>
      <w:marBottom w:val="0"/>
      <w:divBdr>
        <w:top w:val="none" w:sz="0" w:space="0" w:color="auto"/>
        <w:left w:val="none" w:sz="0" w:space="0" w:color="auto"/>
        <w:bottom w:val="none" w:sz="0" w:space="0" w:color="auto"/>
        <w:right w:val="none" w:sz="0" w:space="0" w:color="auto"/>
      </w:divBdr>
    </w:div>
    <w:div w:id="252058029">
      <w:bodyDiv w:val="1"/>
      <w:marLeft w:val="0"/>
      <w:marRight w:val="0"/>
      <w:marTop w:val="0"/>
      <w:marBottom w:val="0"/>
      <w:divBdr>
        <w:top w:val="none" w:sz="0" w:space="0" w:color="auto"/>
        <w:left w:val="none" w:sz="0" w:space="0" w:color="auto"/>
        <w:bottom w:val="none" w:sz="0" w:space="0" w:color="auto"/>
        <w:right w:val="none" w:sz="0" w:space="0" w:color="auto"/>
      </w:divBdr>
    </w:div>
    <w:div w:id="271786930">
      <w:bodyDiv w:val="1"/>
      <w:marLeft w:val="0"/>
      <w:marRight w:val="0"/>
      <w:marTop w:val="0"/>
      <w:marBottom w:val="0"/>
      <w:divBdr>
        <w:top w:val="none" w:sz="0" w:space="0" w:color="auto"/>
        <w:left w:val="none" w:sz="0" w:space="0" w:color="auto"/>
        <w:bottom w:val="none" w:sz="0" w:space="0" w:color="auto"/>
        <w:right w:val="none" w:sz="0" w:space="0" w:color="auto"/>
      </w:divBdr>
    </w:div>
    <w:div w:id="280769950">
      <w:bodyDiv w:val="1"/>
      <w:marLeft w:val="0"/>
      <w:marRight w:val="0"/>
      <w:marTop w:val="0"/>
      <w:marBottom w:val="0"/>
      <w:divBdr>
        <w:top w:val="none" w:sz="0" w:space="0" w:color="auto"/>
        <w:left w:val="none" w:sz="0" w:space="0" w:color="auto"/>
        <w:bottom w:val="none" w:sz="0" w:space="0" w:color="auto"/>
        <w:right w:val="none" w:sz="0" w:space="0" w:color="auto"/>
      </w:divBdr>
    </w:div>
    <w:div w:id="284427726">
      <w:bodyDiv w:val="1"/>
      <w:marLeft w:val="0"/>
      <w:marRight w:val="0"/>
      <w:marTop w:val="0"/>
      <w:marBottom w:val="0"/>
      <w:divBdr>
        <w:top w:val="none" w:sz="0" w:space="0" w:color="auto"/>
        <w:left w:val="none" w:sz="0" w:space="0" w:color="auto"/>
        <w:bottom w:val="none" w:sz="0" w:space="0" w:color="auto"/>
        <w:right w:val="none" w:sz="0" w:space="0" w:color="auto"/>
      </w:divBdr>
    </w:div>
    <w:div w:id="320428672">
      <w:bodyDiv w:val="1"/>
      <w:marLeft w:val="0"/>
      <w:marRight w:val="0"/>
      <w:marTop w:val="0"/>
      <w:marBottom w:val="0"/>
      <w:divBdr>
        <w:top w:val="none" w:sz="0" w:space="0" w:color="auto"/>
        <w:left w:val="none" w:sz="0" w:space="0" w:color="auto"/>
        <w:bottom w:val="none" w:sz="0" w:space="0" w:color="auto"/>
        <w:right w:val="none" w:sz="0" w:space="0" w:color="auto"/>
      </w:divBdr>
    </w:div>
    <w:div w:id="322126349">
      <w:bodyDiv w:val="1"/>
      <w:marLeft w:val="0"/>
      <w:marRight w:val="0"/>
      <w:marTop w:val="0"/>
      <w:marBottom w:val="0"/>
      <w:divBdr>
        <w:top w:val="none" w:sz="0" w:space="0" w:color="auto"/>
        <w:left w:val="none" w:sz="0" w:space="0" w:color="auto"/>
        <w:bottom w:val="none" w:sz="0" w:space="0" w:color="auto"/>
        <w:right w:val="none" w:sz="0" w:space="0" w:color="auto"/>
      </w:divBdr>
    </w:div>
    <w:div w:id="324671104">
      <w:bodyDiv w:val="1"/>
      <w:marLeft w:val="0"/>
      <w:marRight w:val="0"/>
      <w:marTop w:val="0"/>
      <w:marBottom w:val="0"/>
      <w:divBdr>
        <w:top w:val="none" w:sz="0" w:space="0" w:color="auto"/>
        <w:left w:val="none" w:sz="0" w:space="0" w:color="auto"/>
        <w:bottom w:val="none" w:sz="0" w:space="0" w:color="auto"/>
        <w:right w:val="none" w:sz="0" w:space="0" w:color="auto"/>
      </w:divBdr>
    </w:div>
    <w:div w:id="373627316">
      <w:bodyDiv w:val="1"/>
      <w:marLeft w:val="0"/>
      <w:marRight w:val="0"/>
      <w:marTop w:val="0"/>
      <w:marBottom w:val="0"/>
      <w:divBdr>
        <w:top w:val="none" w:sz="0" w:space="0" w:color="auto"/>
        <w:left w:val="none" w:sz="0" w:space="0" w:color="auto"/>
        <w:bottom w:val="none" w:sz="0" w:space="0" w:color="auto"/>
        <w:right w:val="none" w:sz="0" w:space="0" w:color="auto"/>
      </w:divBdr>
    </w:div>
    <w:div w:id="415055237">
      <w:bodyDiv w:val="1"/>
      <w:marLeft w:val="0"/>
      <w:marRight w:val="0"/>
      <w:marTop w:val="0"/>
      <w:marBottom w:val="0"/>
      <w:divBdr>
        <w:top w:val="none" w:sz="0" w:space="0" w:color="auto"/>
        <w:left w:val="none" w:sz="0" w:space="0" w:color="auto"/>
        <w:bottom w:val="none" w:sz="0" w:space="0" w:color="auto"/>
        <w:right w:val="none" w:sz="0" w:space="0" w:color="auto"/>
      </w:divBdr>
    </w:div>
    <w:div w:id="424766214">
      <w:bodyDiv w:val="1"/>
      <w:marLeft w:val="0"/>
      <w:marRight w:val="0"/>
      <w:marTop w:val="0"/>
      <w:marBottom w:val="0"/>
      <w:divBdr>
        <w:top w:val="none" w:sz="0" w:space="0" w:color="auto"/>
        <w:left w:val="none" w:sz="0" w:space="0" w:color="auto"/>
        <w:bottom w:val="none" w:sz="0" w:space="0" w:color="auto"/>
        <w:right w:val="none" w:sz="0" w:space="0" w:color="auto"/>
      </w:divBdr>
    </w:div>
    <w:div w:id="470438677">
      <w:bodyDiv w:val="1"/>
      <w:marLeft w:val="0"/>
      <w:marRight w:val="0"/>
      <w:marTop w:val="0"/>
      <w:marBottom w:val="0"/>
      <w:divBdr>
        <w:top w:val="none" w:sz="0" w:space="0" w:color="auto"/>
        <w:left w:val="none" w:sz="0" w:space="0" w:color="auto"/>
        <w:bottom w:val="none" w:sz="0" w:space="0" w:color="auto"/>
        <w:right w:val="none" w:sz="0" w:space="0" w:color="auto"/>
      </w:divBdr>
    </w:div>
    <w:div w:id="479808678">
      <w:bodyDiv w:val="1"/>
      <w:marLeft w:val="0"/>
      <w:marRight w:val="0"/>
      <w:marTop w:val="0"/>
      <w:marBottom w:val="0"/>
      <w:divBdr>
        <w:top w:val="none" w:sz="0" w:space="0" w:color="auto"/>
        <w:left w:val="none" w:sz="0" w:space="0" w:color="auto"/>
        <w:bottom w:val="none" w:sz="0" w:space="0" w:color="auto"/>
        <w:right w:val="none" w:sz="0" w:space="0" w:color="auto"/>
      </w:divBdr>
    </w:div>
    <w:div w:id="480780730">
      <w:bodyDiv w:val="1"/>
      <w:marLeft w:val="0"/>
      <w:marRight w:val="0"/>
      <w:marTop w:val="0"/>
      <w:marBottom w:val="0"/>
      <w:divBdr>
        <w:top w:val="none" w:sz="0" w:space="0" w:color="auto"/>
        <w:left w:val="none" w:sz="0" w:space="0" w:color="auto"/>
        <w:bottom w:val="none" w:sz="0" w:space="0" w:color="auto"/>
        <w:right w:val="none" w:sz="0" w:space="0" w:color="auto"/>
      </w:divBdr>
    </w:div>
    <w:div w:id="481044820">
      <w:bodyDiv w:val="1"/>
      <w:marLeft w:val="0"/>
      <w:marRight w:val="0"/>
      <w:marTop w:val="0"/>
      <w:marBottom w:val="0"/>
      <w:divBdr>
        <w:top w:val="none" w:sz="0" w:space="0" w:color="auto"/>
        <w:left w:val="none" w:sz="0" w:space="0" w:color="auto"/>
        <w:bottom w:val="none" w:sz="0" w:space="0" w:color="auto"/>
        <w:right w:val="none" w:sz="0" w:space="0" w:color="auto"/>
      </w:divBdr>
    </w:div>
    <w:div w:id="493296724">
      <w:bodyDiv w:val="1"/>
      <w:marLeft w:val="0"/>
      <w:marRight w:val="0"/>
      <w:marTop w:val="0"/>
      <w:marBottom w:val="0"/>
      <w:divBdr>
        <w:top w:val="none" w:sz="0" w:space="0" w:color="auto"/>
        <w:left w:val="none" w:sz="0" w:space="0" w:color="auto"/>
        <w:bottom w:val="none" w:sz="0" w:space="0" w:color="auto"/>
        <w:right w:val="none" w:sz="0" w:space="0" w:color="auto"/>
      </w:divBdr>
    </w:div>
    <w:div w:id="503126825">
      <w:bodyDiv w:val="1"/>
      <w:marLeft w:val="0"/>
      <w:marRight w:val="0"/>
      <w:marTop w:val="0"/>
      <w:marBottom w:val="0"/>
      <w:divBdr>
        <w:top w:val="none" w:sz="0" w:space="0" w:color="auto"/>
        <w:left w:val="none" w:sz="0" w:space="0" w:color="auto"/>
        <w:bottom w:val="none" w:sz="0" w:space="0" w:color="auto"/>
        <w:right w:val="none" w:sz="0" w:space="0" w:color="auto"/>
      </w:divBdr>
    </w:div>
    <w:div w:id="510722795">
      <w:bodyDiv w:val="1"/>
      <w:marLeft w:val="0"/>
      <w:marRight w:val="0"/>
      <w:marTop w:val="0"/>
      <w:marBottom w:val="0"/>
      <w:divBdr>
        <w:top w:val="none" w:sz="0" w:space="0" w:color="auto"/>
        <w:left w:val="none" w:sz="0" w:space="0" w:color="auto"/>
        <w:bottom w:val="none" w:sz="0" w:space="0" w:color="auto"/>
        <w:right w:val="none" w:sz="0" w:space="0" w:color="auto"/>
      </w:divBdr>
    </w:div>
    <w:div w:id="536352079">
      <w:bodyDiv w:val="1"/>
      <w:marLeft w:val="0"/>
      <w:marRight w:val="0"/>
      <w:marTop w:val="0"/>
      <w:marBottom w:val="0"/>
      <w:divBdr>
        <w:top w:val="none" w:sz="0" w:space="0" w:color="auto"/>
        <w:left w:val="none" w:sz="0" w:space="0" w:color="auto"/>
        <w:bottom w:val="none" w:sz="0" w:space="0" w:color="auto"/>
        <w:right w:val="none" w:sz="0" w:space="0" w:color="auto"/>
      </w:divBdr>
    </w:div>
    <w:div w:id="537663486">
      <w:bodyDiv w:val="1"/>
      <w:marLeft w:val="0"/>
      <w:marRight w:val="0"/>
      <w:marTop w:val="0"/>
      <w:marBottom w:val="0"/>
      <w:divBdr>
        <w:top w:val="none" w:sz="0" w:space="0" w:color="auto"/>
        <w:left w:val="none" w:sz="0" w:space="0" w:color="auto"/>
        <w:bottom w:val="none" w:sz="0" w:space="0" w:color="auto"/>
        <w:right w:val="none" w:sz="0" w:space="0" w:color="auto"/>
      </w:divBdr>
    </w:div>
    <w:div w:id="578447979">
      <w:bodyDiv w:val="1"/>
      <w:marLeft w:val="0"/>
      <w:marRight w:val="0"/>
      <w:marTop w:val="0"/>
      <w:marBottom w:val="0"/>
      <w:divBdr>
        <w:top w:val="none" w:sz="0" w:space="0" w:color="auto"/>
        <w:left w:val="none" w:sz="0" w:space="0" w:color="auto"/>
        <w:bottom w:val="none" w:sz="0" w:space="0" w:color="auto"/>
        <w:right w:val="none" w:sz="0" w:space="0" w:color="auto"/>
      </w:divBdr>
    </w:div>
    <w:div w:id="612327161">
      <w:bodyDiv w:val="1"/>
      <w:marLeft w:val="0"/>
      <w:marRight w:val="0"/>
      <w:marTop w:val="0"/>
      <w:marBottom w:val="0"/>
      <w:divBdr>
        <w:top w:val="none" w:sz="0" w:space="0" w:color="auto"/>
        <w:left w:val="none" w:sz="0" w:space="0" w:color="auto"/>
        <w:bottom w:val="none" w:sz="0" w:space="0" w:color="auto"/>
        <w:right w:val="none" w:sz="0" w:space="0" w:color="auto"/>
      </w:divBdr>
    </w:div>
    <w:div w:id="621501441">
      <w:bodyDiv w:val="1"/>
      <w:marLeft w:val="0"/>
      <w:marRight w:val="0"/>
      <w:marTop w:val="0"/>
      <w:marBottom w:val="0"/>
      <w:divBdr>
        <w:top w:val="none" w:sz="0" w:space="0" w:color="auto"/>
        <w:left w:val="none" w:sz="0" w:space="0" w:color="auto"/>
        <w:bottom w:val="none" w:sz="0" w:space="0" w:color="auto"/>
        <w:right w:val="none" w:sz="0" w:space="0" w:color="auto"/>
      </w:divBdr>
    </w:div>
    <w:div w:id="689570603">
      <w:bodyDiv w:val="1"/>
      <w:marLeft w:val="0"/>
      <w:marRight w:val="0"/>
      <w:marTop w:val="0"/>
      <w:marBottom w:val="0"/>
      <w:divBdr>
        <w:top w:val="none" w:sz="0" w:space="0" w:color="auto"/>
        <w:left w:val="none" w:sz="0" w:space="0" w:color="auto"/>
        <w:bottom w:val="none" w:sz="0" w:space="0" w:color="auto"/>
        <w:right w:val="none" w:sz="0" w:space="0" w:color="auto"/>
      </w:divBdr>
    </w:div>
    <w:div w:id="736323126">
      <w:bodyDiv w:val="1"/>
      <w:marLeft w:val="0"/>
      <w:marRight w:val="0"/>
      <w:marTop w:val="0"/>
      <w:marBottom w:val="0"/>
      <w:divBdr>
        <w:top w:val="none" w:sz="0" w:space="0" w:color="auto"/>
        <w:left w:val="none" w:sz="0" w:space="0" w:color="auto"/>
        <w:bottom w:val="none" w:sz="0" w:space="0" w:color="auto"/>
        <w:right w:val="none" w:sz="0" w:space="0" w:color="auto"/>
      </w:divBdr>
    </w:div>
    <w:div w:id="768895287">
      <w:bodyDiv w:val="1"/>
      <w:marLeft w:val="0"/>
      <w:marRight w:val="0"/>
      <w:marTop w:val="0"/>
      <w:marBottom w:val="0"/>
      <w:divBdr>
        <w:top w:val="none" w:sz="0" w:space="0" w:color="auto"/>
        <w:left w:val="none" w:sz="0" w:space="0" w:color="auto"/>
        <w:bottom w:val="none" w:sz="0" w:space="0" w:color="auto"/>
        <w:right w:val="none" w:sz="0" w:space="0" w:color="auto"/>
      </w:divBdr>
    </w:div>
    <w:div w:id="784471816">
      <w:bodyDiv w:val="1"/>
      <w:marLeft w:val="0"/>
      <w:marRight w:val="0"/>
      <w:marTop w:val="0"/>
      <w:marBottom w:val="0"/>
      <w:divBdr>
        <w:top w:val="none" w:sz="0" w:space="0" w:color="auto"/>
        <w:left w:val="none" w:sz="0" w:space="0" w:color="auto"/>
        <w:bottom w:val="none" w:sz="0" w:space="0" w:color="auto"/>
        <w:right w:val="none" w:sz="0" w:space="0" w:color="auto"/>
      </w:divBdr>
    </w:div>
    <w:div w:id="800270676">
      <w:bodyDiv w:val="1"/>
      <w:marLeft w:val="0"/>
      <w:marRight w:val="0"/>
      <w:marTop w:val="0"/>
      <w:marBottom w:val="0"/>
      <w:divBdr>
        <w:top w:val="none" w:sz="0" w:space="0" w:color="auto"/>
        <w:left w:val="none" w:sz="0" w:space="0" w:color="auto"/>
        <w:bottom w:val="none" w:sz="0" w:space="0" w:color="auto"/>
        <w:right w:val="none" w:sz="0" w:space="0" w:color="auto"/>
      </w:divBdr>
    </w:div>
    <w:div w:id="800653774">
      <w:bodyDiv w:val="1"/>
      <w:marLeft w:val="0"/>
      <w:marRight w:val="0"/>
      <w:marTop w:val="0"/>
      <w:marBottom w:val="0"/>
      <w:divBdr>
        <w:top w:val="none" w:sz="0" w:space="0" w:color="auto"/>
        <w:left w:val="none" w:sz="0" w:space="0" w:color="auto"/>
        <w:bottom w:val="none" w:sz="0" w:space="0" w:color="auto"/>
        <w:right w:val="none" w:sz="0" w:space="0" w:color="auto"/>
      </w:divBdr>
    </w:div>
    <w:div w:id="810246771">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25442094">
      <w:bodyDiv w:val="1"/>
      <w:marLeft w:val="0"/>
      <w:marRight w:val="0"/>
      <w:marTop w:val="0"/>
      <w:marBottom w:val="0"/>
      <w:divBdr>
        <w:top w:val="none" w:sz="0" w:space="0" w:color="auto"/>
        <w:left w:val="none" w:sz="0" w:space="0" w:color="auto"/>
        <w:bottom w:val="none" w:sz="0" w:space="0" w:color="auto"/>
        <w:right w:val="none" w:sz="0" w:space="0" w:color="auto"/>
      </w:divBdr>
    </w:div>
    <w:div w:id="840050621">
      <w:bodyDiv w:val="1"/>
      <w:marLeft w:val="0"/>
      <w:marRight w:val="0"/>
      <w:marTop w:val="0"/>
      <w:marBottom w:val="0"/>
      <w:divBdr>
        <w:top w:val="none" w:sz="0" w:space="0" w:color="auto"/>
        <w:left w:val="none" w:sz="0" w:space="0" w:color="auto"/>
        <w:bottom w:val="none" w:sz="0" w:space="0" w:color="auto"/>
        <w:right w:val="none" w:sz="0" w:space="0" w:color="auto"/>
      </w:divBdr>
    </w:div>
    <w:div w:id="844827252">
      <w:bodyDiv w:val="1"/>
      <w:marLeft w:val="0"/>
      <w:marRight w:val="0"/>
      <w:marTop w:val="0"/>
      <w:marBottom w:val="0"/>
      <w:divBdr>
        <w:top w:val="none" w:sz="0" w:space="0" w:color="auto"/>
        <w:left w:val="none" w:sz="0" w:space="0" w:color="auto"/>
        <w:bottom w:val="none" w:sz="0" w:space="0" w:color="auto"/>
        <w:right w:val="none" w:sz="0" w:space="0" w:color="auto"/>
      </w:divBdr>
    </w:div>
    <w:div w:id="846941748">
      <w:bodyDiv w:val="1"/>
      <w:marLeft w:val="0"/>
      <w:marRight w:val="0"/>
      <w:marTop w:val="0"/>
      <w:marBottom w:val="0"/>
      <w:divBdr>
        <w:top w:val="none" w:sz="0" w:space="0" w:color="auto"/>
        <w:left w:val="none" w:sz="0" w:space="0" w:color="auto"/>
        <w:bottom w:val="none" w:sz="0" w:space="0" w:color="auto"/>
        <w:right w:val="none" w:sz="0" w:space="0" w:color="auto"/>
      </w:divBdr>
    </w:div>
    <w:div w:id="866259140">
      <w:bodyDiv w:val="1"/>
      <w:marLeft w:val="0"/>
      <w:marRight w:val="0"/>
      <w:marTop w:val="0"/>
      <w:marBottom w:val="0"/>
      <w:divBdr>
        <w:top w:val="none" w:sz="0" w:space="0" w:color="auto"/>
        <w:left w:val="none" w:sz="0" w:space="0" w:color="auto"/>
        <w:bottom w:val="none" w:sz="0" w:space="0" w:color="auto"/>
        <w:right w:val="none" w:sz="0" w:space="0" w:color="auto"/>
      </w:divBdr>
    </w:div>
    <w:div w:id="980692364">
      <w:bodyDiv w:val="1"/>
      <w:marLeft w:val="0"/>
      <w:marRight w:val="0"/>
      <w:marTop w:val="0"/>
      <w:marBottom w:val="0"/>
      <w:divBdr>
        <w:top w:val="none" w:sz="0" w:space="0" w:color="auto"/>
        <w:left w:val="none" w:sz="0" w:space="0" w:color="auto"/>
        <w:bottom w:val="none" w:sz="0" w:space="0" w:color="auto"/>
        <w:right w:val="none" w:sz="0" w:space="0" w:color="auto"/>
      </w:divBdr>
    </w:div>
    <w:div w:id="1023289536">
      <w:bodyDiv w:val="1"/>
      <w:marLeft w:val="0"/>
      <w:marRight w:val="0"/>
      <w:marTop w:val="0"/>
      <w:marBottom w:val="0"/>
      <w:divBdr>
        <w:top w:val="none" w:sz="0" w:space="0" w:color="auto"/>
        <w:left w:val="none" w:sz="0" w:space="0" w:color="auto"/>
        <w:bottom w:val="none" w:sz="0" w:space="0" w:color="auto"/>
        <w:right w:val="none" w:sz="0" w:space="0" w:color="auto"/>
      </w:divBdr>
    </w:div>
    <w:div w:id="1058748101">
      <w:bodyDiv w:val="1"/>
      <w:marLeft w:val="0"/>
      <w:marRight w:val="0"/>
      <w:marTop w:val="0"/>
      <w:marBottom w:val="0"/>
      <w:divBdr>
        <w:top w:val="none" w:sz="0" w:space="0" w:color="auto"/>
        <w:left w:val="none" w:sz="0" w:space="0" w:color="auto"/>
        <w:bottom w:val="none" w:sz="0" w:space="0" w:color="auto"/>
        <w:right w:val="none" w:sz="0" w:space="0" w:color="auto"/>
      </w:divBdr>
    </w:div>
    <w:div w:id="1061174912">
      <w:bodyDiv w:val="1"/>
      <w:marLeft w:val="0"/>
      <w:marRight w:val="0"/>
      <w:marTop w:val="0"/>
      <w:marBottom w:val="0"/>
      <w:divBdr>
        <w:top w:val="none" w:sz="0" w:space="0" w:color="auto"/>
        <w:left w:val="none" w:sz="0" w:space="0" w:color="auto"/>
        <w:bottom w:val="none" w:sz="0" w:space="0" w:color="auto"/>
        <w:right w:val="none" w:sz="0" w:space="0" w:color="auto"/>
      </w:divBdr>
    </w:div>
    <w:div w:id="1088115182">
      <w:bodyDiv w:val="1"/>
      <w:marLeft w:val="0"/>
      <w:marRight w:val="0"/>
      <w:marTop w:val="0"/>
      <w:marBottom w:val="0"/>
      <w:divBdr>
        <w:top w:val="none" w:sz="0" w:space="0" w:color="auto"/>
        <w:left w:val="none" w:sz="0" w:space="0" w:color="auto"/>
        <w:bottom w:val="none" w:sz="0" w:space="0" w:color="auto"/>
        <w:right w:val="none" w:sz="0" w:space="0" w:color="auto"/>
      </w:divBdr>
    </w:div>
    <w:div w:id="1123887769">
      <w:bodyDiv w:val="1"/>
      <w:marLeft w:val="0"/>
      <w:marRight w:val="0"/>
      <w:marTop w:val="0"/>
      <w:marBottom w:val="0"/>
      <w:divBdr>
        <w:top w:val="none" w:sz="0" w:space="0" w:color="auto"/>
        <w:left w:val="none" w:sz="0" w:space="0" w:color="auto"/>
        <w:bottom w:val="none" w:sz="0" w:space="0" w:color="auto"/>
        <w:right w:val="none" w:sz="0" w:space="0" w:color="auto"/>
      </w:divBdr>
    </w:div>
    <w:div w:id="1129007714">
      <w:bodyDiv w:val="1"/>
      <w:marLeft w:val="0"/>
      <w:marRight w:val="0"/>
      <w:marTop w:val="0"/>
      <w:marBottom w:val="0"/>
      <w:divBdr>
        <w:top w:val="none" w:sz="0" w:space="0" w:color="auto"/>
        <w:left w:val="none" w:sz="0" w:space="0" w:color="auto"/>
        <w:bottom w:val="none" w:sz="0" w:space="0" w:color="auto"/>
        <w:right w:val="none" w:sz="0" w:space="0" w:color="auto"/>
      </w:divBdr>
    </w:div>
    <w:div w:id="1136803062">
      <w:bodyDiv w:val="1"/>
      <w:marLeft w:val="0"/>
      <w:marRight w:val="0"/>
      <w:marTop w:val="0"/>
      <w:marBottom w:val="0"/>
      <w:divBdr>
        <w:top w:val="none" w:sz="0" w:space="0" w:color="auto"/>
        <w:left w:val="none" w:sz="0" w:space="0" w:color="auto"/>
        <w:bottom w:val="none" w:sz="0" w:space="0" w:color="auto"/>
        <w:right w:val="none" w:sz="0" w:space="0" w:color="auto"/>
      </w:divBdr>
    </w:div>
    <w:div w:id="1142578604">
      <w:bodyDiv w:val="1"/>
      <w:marLeft w:val="0"/>
      <w:marRight w:val="0"/>
      <w:marTop w:val="0"/>
      <w:marBottom w:val="0"/>
      <w:divBdr>
        <w:top w:val="none" w:sz="0" w:space="0" w:color="auto"/>
        <w:left w:val="none" w:sz="0" w:space="0" w:color="auto"/>
        <w:bottom w:val="none" w:sz="0" w:space="0" w:color="auto"/>
        <w:right w:val="none" w:sz="0" w:space="0" w:color="auto"/>
      </w:divBdr>
    </w:div>
    <w:div w:id="1146552480">
      <w:bodyDiv w:val="1"/>
      <w:marLeft w:val="0"/>
      <w:marRight w:val="0"/>
      <w:marTop w:val="0"/>
      <w:marBottom w:val="0"/>
      <w:divBdr>
        <w:top w:val="none" w:sz="0" w:space="0" w:color="auto"/>
        <w:left w:val="none" w:sz="0" w:space="0" w:color="auto"/>
        <w:bottom w:val="none" w:sz="0" w:space="0" w:color="auto"/>
        <w:right w:val="none" w:sz="0" w:space="0" w:color="auto"/>
      </w:divBdr>
    </w:div>
    <w:div w:id="1160266328">
      <w:bodyDiv w:val="1"/>
      <w:marLeft w:val="0"/>
      <w:marRight w:val="0"/>
      <w:marTop w:val="0"/>
      <w:marBottom w:val="0"/>
      <w:divBdr>
        <w:top w:val="none" w:sz="0" w:space="0" w:color="auto"/>
        <w:left w:val="none" w:sz="0" w:space="0" w:color="auto"/>
        <w:bottom w:val="none" w:sz="0" w:space="0" w:color="auto"/>
        <w:right w:val="none" w:sz="0" w:space="0" w:color="auto"/>
      </w:divBdr>
    </w:div>
    <w:div w:id="1164474567">
      <w:bodyDiv w:val="1"/>
      <w:marLeft w:val="0"/>
      <w:marRight w:val="0"/>
      <w:marTop w:val="0"/>
      <w:marBottom w:val="0"/>
      <w:divBdr>
        <w:top w:val="none" w:sz="0" w:space="0" w:color="auto"/>
        <w:left w:val="none" w:sz="0" w:space="0" w:color="auto"/>
        <w:bottom w:val="none" w:sz="0" w:space="0" w:color="auto"/>
        <w:right w:val="none" w:sz="0" w:space="0" w:color="auto"/>
      </w:divBdr>
    </w:div>
    <w:div w:id="1179614604">
      <w:bodyDiv w:val="1"/>
      <w:marLeft w:val="0"/>
      <w:marRight w:val="0"/>
      <w:marTop w:val="0"/>
      <w:marBottom w:val="0"/>
      <w:divBdr>
        <w:top w:val="none" w:sz="0" w:space="0" w:color="auto"/>
        <w:left w:val="none" w:sz="0" w:space="0" w:color="auto"/>
        <w:bottom w:val="none" w:sz="0" w:space="0" w:color="auto"/>
        <w:right w:val="none" w:sz="0" w:space="0" w:color="auto"/>
      </w:divBdr>
    </w:div>
    <w:div w:id="1183208563">
      <w:bodyDiv w:val="1"/>
      <w:marLeft w:val="0"/>
      <w:marRight w:val="0"/>
      <w:marTop w:val="0"/>
      <w:marBottom w:val="0"/>
      <w:divBdr>
        <w:top w:val="none" w:sz="0" w:space="0" w:color="auto"/>
        <w:left w:val="none" w:sz="0" w:space="0" w:color="auto"/>
        <w:bottom w:val="none" w:sz="0" w:space="0" w:color="auto"/>
        <w:right w:val="none" w:sz="0" w:space="0" w:color="auto"/>
      </w:divBdr>
    </w:div>
    <w:div w:id="1201938362">
      <w:bodyDiv w:val="1"/>
      <w:marLeft w:val="0"/>
      <w:marRight w:val="0"/>
      <w:marTop w:val="0"/>
      <w:marBottom w:val="0"/>
      <w:divBdr>
        <w:top w:val="none" w:sz="0" w:space="0" w:color="auto"/>
        <w:left w:val="none" w:sz="0" w:space="0" w:color="auto"/>
        <w:bottom w:val="none" w:sz="0" w:space="0" w:color="auto"/>
        <w:right w:val="none" w:sz="0" w:space="0" w:color="auto"/>
      </w:divBdr>
    </w:div>
    <w:div w:id="1221358549">
      <w:bodyDiv w:val="1"/>
      <w:marLeft w:val="0"/>
      <w:marRight w:val="0"/>
      <w:marTop w:val="0"/>
      <w:marBottom w:val="0"/>
      <w:divBdr>
        <w:top w:val="none" w:sz="0" w:space="0" w:color="auto"/>
        <w:left w:val="none" w:sz="0" w:space="0" w:color="auto"/>
        <w:bottom w:val="none" w:sz="0" w:space="0" w:color="auto"/>
        <w:right w:val="none" w:sz="0" w:space="0" w:color="auto"/>
      </w:divBdr>
    </w:div>
    <w:div w:id="1236433290">
      <w:bodyDiv w:val="1"/>
      <w:marLeft w:val="0"/>
      <w:marRight w:val="0"/>
      <w:marTop w:val="0"/>
      <w:marBottom w:val="0"/>
      <w:divBdr>
        <w:top w:val="none" w:sz="0" w:space="0" w:color="auto"/>
        <w:left w:val="none" w:sz="0" w:space="0" w:color="auto"/>
        <w:bottom w:val="none" w:sz="0" w:space="0" w:color="auto"/>
        <w:right w:val="none" w:sz="0" w:space="0" w:color="auto"/>
      </w:divBdr>
    </w:div>
    <w:div w:id="1238827542">
      <w:bodyDiv w:val="1"/>
      <w:marLeft w:val="0"/>
      <w:marRight w:val="0"/>
      <w:marTop w:val="0"/>
      <w:marBottom w:val="0"/>
      <w:divBdr>
        <w:top w:val="none" w:sz="0" w:space="0" w:color="auto"/>
        <w:left w:val="none" w:sz="0" w:space="0" w:color="auto"/>
        <w:bottom w:val="none" w:sz="0" w:space="0" w:color="auto"/>
        <w:right w:val="none" w:sz="0" w:space="0" w:color="auto"/>
      </w:divBdr>
    </w:div>
    <w:div w:id="1280797770">
      <w:bodyDiv w:val="1"/>
      <w:marLeft w:val="0"/>
      <w:marRight w:val="0"/>
      <w:marTop w:val="0"/>
      <w:marBottom w:val="0"/>
      <w:divBdr>
        <w:top w:val="none" w:sz="0" w:space="0" w:color="auto"/>
        <w:left w:val="none" w:sz="0" w:space="0" w:color="auto"/>
        <w:bottom w:val="none" w:sz="0" w:space="0" w:color="auto"/>
        <w:right w:val="none" w:sz="0" w:space="0" w:color="auto"/>
      </w:divBdr>
    </w:div>
    <w:div w:id="1321346070">
      <w:bodyDiv w:val="1"/>
      <w:marLeft w:val="0"/>
      <w:marRight w:val="0"/>
      <w:marTop w:val="0"/>
      <w:marBottom w:val="0"/>
      <w:divBdr>
        <w:top w:val="none" w:sz="0" w:space="0" w:color="auto"/>
        <w:left w:val="none" w:sz="0" w:space="0" w:color="auto"/>
        <w:bottom w:val="none" w:sz="0" w:space="0" w:color="auto"/>
        <w:right w:val="none" w:sz="0" w:space="0" w:color="auto"/>
      </w:divBdr>
    </w:div>
    <w:div w:id="1346397080">
      <w:bodyDiv w:val="1"/>
      <w:marLeft w:val="0"/>
      <w:marRight w:val="0"/>
      <w:marTop w:val="0"/>
      <w:marBottom w:val="0"/>
      <w:divBdr>
        <w:top w:val="none" w:sz="0" w:space="0" w:color="auto"/>
        <w:left w:val="none" w:sz="0" w:space="0" w:color="auto"/>
        <w:bottom w:val="none" w:sz="0" w:space="0" w:color="auto"/>
        <w:right w:val="none" w:sz="0" w:space="0" w:color="auto"/>
      </w:divBdr>
    </w:div>
    <w:div w:id="1348946132">
      <w:bodyDiv w:val="1"/>
      <w:marLeft w:val="0"/>
      <w:marRight w:val="0"/>
      <w:marTop w:val="0"/>
      <w:marBottom w:val="0"/>
      <w:divBdr>
        <w:top w:val="none" w:sz="0" w:space="0" w:color="auto"/>
        <w:left w:val="none" w:sz="0" w:space="0" w:color="auto"/>
        <w:bottom w:val="none" w:sz="0" w:space="0" w:color="auto"/>
        <w:right w:val="none" w:sz="0" w:space="0" w:color="auto"/>
      </w:divBdr>
    </w:div>
    <w:div w:id="1352609556">
      <w:bodyDiv w:val="1"/>
      <w:marLeft w:val="0"/>
      <w:marRight w:val="0"/>
      <w:marTop w:val="0"/>
      <w:marBottom w:val="0"/>
      <w:divBdr>
        <w:top w:val="none" w:sz="0" w:space="0" w:color="auto"/>
        <w:left w:val="none" w:sz="0" w:space="0" w:color="auto"/>
        <w:bottom w:val="none" w:sz="0" w:space="0" w:color="auto"/>
        <w:right w:val="none" w:sz="0" w:space="0" w:color="auto"/>
      </w:divBdr>
    </w:div>
    <w:div w:id="1378508534">
      <w:bodyDiv w:val="1"/>
      <w:marLeft w:val="0"/>
      <w:marRight w:val="0"/>
      <w:marTop w:val="0"/>
      <w:marBottom w:val="0"/>
      <w:divBdr>
        <w:top w:val="none" w:sz="0" w:space="0" w:color="auto"/>
        <w:left w:val="none" w:sz="0" w:space="0" w:color="auto"/>
        <w:bottom w:val="none" w:sz="0" w:space="0" w:color="auto"/>
        <w:right w:val="none" w:sz="0" w:space="0" w:color="auto"/>
      </w:divBdr>
    </w:div>
    <w:div w:id="1453094175">
      <w:bodyDiv w:val="1"/>
      <w:marLeft w:val="0"/>
      <w:marRight w:val="0"/>
      <w:marTop w:val="0"/>
      <w:marBottom w:val="0"/>
      <w:divBdr>
        <w:top w:val="none" w:sz="0" w:space="0" w:color="auto"/>
        <w:left w:val="none" w:sz="0" w:space="0" w:color="auto"/>
        <w:bottom w:val="none" w:sz="0" w:space="0" w:color="auto"/>
        <w:right w:val="none" w:sz="0" w:space="0" w:color="auto"/>
      </w:divBdr>
    </w:div>
    <w:div w:id="1455175819">
      <w:bodyDiv w:val="1"/>
      <w:marLeft w:val="0"/>
      <w:marRight w:val="0"/>
      <w:marTop w:val="0"/>
      <w:marBottom w:val="0"/>
      <w:divBdr>
        <w:top w:val="none" w:sz="0" w:space="0" w:color="auto"/>
        <w:left w:val="none" w:sz="0" w:space="0" w:color="auto"/>
        <w:bottom w:val="none" w:sz="0" w:space="0" w:color="auto"/>
        <w:right w:val="none" w:sz="0" w:space="0" w:color="auto"/>
      </w:divBdr>
    </w:div>
    <w:div w:id="1456749997">
      <w:bodyDiv w:val="1"/>
      <w:marLeft w:val="0"/>
      <w:marRight w:val="0"/>
      <w:marTop w:val="0"/>
      <w:marBottom w:val="0"/>
      <w:divBdr>
        <w:top w:val="none" w:sz="0" w:space="0" w:color="auto"/>
        <w:left w:val="none" w:sz="0" w:space="0" w:color="auto"/>
        <w:bottom w:val="none" w:sz="0" w:space="0" w:color="auto"/>
        <w:right w:val="none" w:sz="0" w:space="0" w:color="auto"/>
      </w:divBdr>
    </w:div>
    <w:div w:id="1461223327">
      <w:bodyDiv w:val="1"/>
      <w:marLeft w:val="0"/>
      <w:marRight w:val="0"/>
      <w:marTop w:val="0"/>
      <w:marBottom w:val="0"/>
      <w:divBdr>
        <w:top w:val="none" w:sz="0" w:space="0" w:color="auto"/>
        <w:left w:val="none" w:sz="0" w:space="0" w:color="auto"/>
        <w:bottom w:val="none" w:sz="0" w:space="0" w:color="auto"/>
        <w:right w:val="none" w:sz="0" w:space="0" w:color="auto"/>
      </w:divBdr>
    </w:div>
    <w:div w:id="1545021057">
      <w:bodyDiv w:val="1"/>
      <w:marLeft w:val="0"/>
      <w:marRight w:val="0"/>
      <w:marTop w:val="0"/>
      <w:marBottom w:val="0"/>
      <w:divBdr>
        <w:top w:val="none" w:sz="0" w:space="0" w:color="auto"/>
        <w:left w:val="none" w:sz="0" w:space="0" w:color="auto"/>
        <w:bottom w:val="none" w:sz="0" w:space="0" w:color="auto"/>
        <w:right w:val="none" w:sz="0" w:space="0" w:color="auto"/>
      </w:divBdr>
    </w:div>
    <w:div w:id="1553344954">
      <w:bodyDiv w:val="1"/>
      <w:marLeft w:val="0"/>
      <w:marRight w:val="0"/>
      <w:marTop w:val="0"/>
      <w:marBottom w:val="0"/>
      <w:divBdr>
        <w:top w:val="none" w:sz="0" w:space="0" w:color="auto"/>
        <w:left w:val="none" w:sz="0" w:space="0" w:color="auto"/>
        <w:bottom w:val="none" w:sz="0" w:space="0" w:color="auto"/>
        <w:right w:val="none" w:sz="0" w:space="0" w:color="auto"/>
      </w:divBdr>
    </w:div>
    <w:div w:id="1577931261">
      <w:bodyDiv w:val="1"/>
      <w:marLeft w:val="0"/>
      <w:marRight w:val="0"/>
      <w:marTop w:val="0"/>
      <w:marBottom w:val="0"/>
      <w:divBdr>
        <w:top w:val="none" w:sz="0" w:space="0" w:color="auto"/>
        <w:left w:val="none" w:sz="0" w:space="0" w:color="auto"/>
        <w:bottom w:val="none" w:sz="0" w:space="0" w:color="auto"/>
        <w:right w:val="none" w:sz="0" w:space="0" w:color="auto"/>
      </w:divBdr>
    </w:div>
    <w:div w:id="1580627289">
      <w:bodyDiv w:val="1"/>
      <w:marLeft w:val="0"/>
      <w:marRight w:val="0"/>
      <w:marTop w:val="0"/>
      <w:marBottom w:val="0"/>
      <w:divBdr>
        <w:top w:val="none" w:sz="0" w:space="0" w:color="auto"/>
        <w:left w:val="none" w:sz="0" w:space="0" w:color="auto"/>
        <w:bottom w:val="none" w:sz="0" w:space="0" w:color="auto"/>
        <w:right w:val="none" w:sz="0" w:space="0" w:color="auto"/>
      </w:divBdr>
    </w:div>
    <w:div w:id="1588223321">
      <w:bodyDiv w:val="1"/>
      <w:marLeft w:val="0"/>
      <w:marRight w:val="0"/>
      <w:marTop w:val="0"/>
      <w:marBottom w:val="0"/>
      <w:divBdr>
        <w:top w:val="none" w:sz="0" w:space="0" w:color="auto"/>
        <w:left w:val="none" w:sz="0" w:space="0" w:color="auto"/>
        <w:bottom w:val="none" w:sz="0" w:space="0" w:color="auto"/>
        <w:right w:val="none" w:sz="0" w:space="0" w:color="auto"/>
      </w:divBdr>
    </w:div>
    <w:div w:id="1592154499">
      <w:bodyDiv w:val="1"/>
      <w:marLeft w:val="0"/>
      <w:marRight w:val="0"/>
      <w:marTop w:val="0"/>
      <w:marBottom w:val="0"/>
      <w:divBdr>
        <w:top w:val="none" w:sz="0" w:space="0" w:color="auto"/>
        <w:left w:val="none" w:sz="0" w:space="0" w:color="auto"/>
        <w:bottom w:val="none" w:sz="0" w:space="0" w:color="auto"/>
        <w:right w:val="none" w:sz="0" w:space="0" w:color="auto"/>
      </w:divBdr>
    </w:div>
    <w:div w:id="1600983415">
      <w:bodyDiv w:val="1"/>
      <w:marLeft w:val="0"/>
      <w:marRight w:val="0"/>
      <w:marTop w:val="0"/>
      <w:marBottom w:val="0"/>
      <w:divBdr>
        <w:top w:val="none" w:sz="0" w:space="0" w:color="auto"/>
        <w:left w:val="none" w:sz="0" w:space="0" w:color="auto"/>
        <w:bottom w:val="none" w:sz="0" w:space="0" w:color="auto"/>
        <w:right w:val="none" w:sz="0" w:space="0" w:color="auto"/>
      </w:divBdr>
    </w:div>
    <w:div w:id="1649018457">
      <w:bodyDiv w:val="1"/>
      <w:marLeft w:val="0"/>
      <w:marRight w:val="0"/>
      <w:marTop w:val="0"/>
      <w:marBottom w:val="0"/>
      <w:divBdr>
        <w:top w:val="none" w:sz="0" w:space="0" w:color="auto"/>
        <w:left w:val="none" w:sz="0" w:space="0" w:color="auto"/>
        <w:bottom w:val="none" w:sz="0" w:space="0" w:color="auto"/>
        <w:right w:val="none" w:sz="0" w:space="0" w:color="auto"/>
      </w:divBdr>
    </w:div>
    <w:div w:id="1650549732">
      <w:bodyDiv w:val="1"/>
      <w:marLeft w:val="0"/>
      <w:marRight w:val="0"/>
      <w:marTop w:val="0"/>
      <w:marBottom w:val="0"/>
      <w:divBdr>
        <w:top w:val="none" w:sz="0" w:space="0" w:color="auto"/>
        <w:left w:val="none" w:sz="0" w:space="0" w:color="auto"/>
        <w:bottom w:val="none" w:sz="0" w:space="0" w:color="auto"/>
        <w:right w:val="none" w:sz="0" w:space="0" w:color="auto"/>
      </w:divBdr>
    </w:div>
    <w:div w:id="1651401788">
      <w:bodyDiv w:val="1"/>
      <w:marLeft w:val="0"/>
      <w:marRight w:val="0"/>
      <w:marTop w:val="0"/>
      <w:marBottom w:val="0"/>
      <w:divBdr>
        <w:top w:val="none" w:sz="0" w:space="0" w:color="auto"/>
        <w:left w:val="none" w:sz="0" w:space="0" w:color="auto"/>
        <w:bottom w:val="none" w:sz="0" w:space="0" w:color="auto"/>
        <w:right w:val="none" w:sz="0" w:space="0" w:color="auto"/>
      </w:divBdr>
    </w:div>
    <w:div w:id="1660378467">
      <w:bodyDiv w:val="1"/>
      <w:marLeft w:val="0"/>
      <w:marRight w:val="0"/>
      <w:marTop w:val="0"/>
      <w:marBottom w:val="0"/>
      <w:divBdr>
        <w:top w:val="none" w:sz="0" w:space="0" w:color="auto"/>
        <w:left w:val="none" w:sz="0" w:space="0" w:color="auto"/>
        <w:bottom w:val="none" w:sz="0" w:space="0" w:color="auto"/>
        <w:right w:val="none" w:sz="0" w:space="0" w:color="auto"/>
      </w:divBdr>
    </w:div>
    <w:div w:id="1674918075">
      <w:bodyDiv w:val="1"/>
      <w:marLeft w:val="0"/>
      <w:marRight w:val="0"/>
      <w:marTop w:val="0"/>
      <w:marBottom w:val="0"/>
      <w:divBdr>
        <w:top w:val="none" w:sz="0" w:space="0" w:color="auto"/>
        <w:left w:val="none" w:sz="0" w:space="0" w:color="auto"/>
        <w:bottom w:val="none" w:sz="0" w:space="0" w:color="auto"/>
        <w:right w:val="none" w:sz="0" w:space="0" w:color="auto"/>
      </w:divBdr>
    </w:div>
    <w:div w:id="1678532732">
      <w:bodyDiv w:val="1"/>
      <w:marLeft w:val="0"/>
      <w:marRight w:val="0"/>
      <w:marTop w:val="0"/>
      <w:marBottom w:val="0"/>
      <w:divBdr>
        <w:top w:val="none" w:sz="0" w:space="0" w:color="auto"/>
        <w:left w:val="none" w:sz="0" w:space="0" w:color="auto"/>
        <w:bottom w:val="none" w:sz="0" w:space="0" w:color="auto"/>
        <w:right w:val="none" w:sz="0" w:space="0" w:color="auto"/>
      </w:divBdr>
    </w:div>
    <w:div w:id="1681011028">
      <w:bodyDiv w:val="1"/>
      <w:marLeft w:val="0"/>
      <w:marRight w:val="0"/>
      <w:marTop w:val="0"/>
      <w:marBottom w:val="0"/>
      <w:divBdr>
        <w:top w:val="none" w:sz="0" w:space="0" w:color="auto"/>
        <w:left w:val="none" w:sz="0" w:space="0" w:color="auto"/>
        <w:bottom w:val="none" w:sz="0" w:space="0" w:color="auto"/>
        <w:right w:val="none" w:sz="0" w:space="0" w:color="auto"/>
      </w:divBdr>
    </w:div>
    <w:div w:id="1779595456">
      <w:bodyDiv w:val="1"/>
      <w:marLeft w:val="0"/>
      <w:marRight w:val="0"/>
      <w:marTop w:val="0"/>
      <w:marBottom w:val="0"/>
      <w:divBdr>
        <w:top w:val="none" w:sz="0" w:space="0" w:color="auto"/>
        <w:left w:val="none" w:sz="0" w:space="0" w:color="auto"/>
        <w:bottom w:val="none" w:sz="0" w:space="0" w:color="auto"/>
        <w:right w:val="none" w:sz="0" w:space="0" w:color="auto"/>
      </w:divBdr>
    </w:div>
    <w:div w:id="1812936706">
      <w:bodyDiv w:val="1"/>
      <w:marLeft w:val="0"/>
      <w:marRight w:val="0"/>
      <w:marTop w:val="0"/>
      <w:marBottom w:val="0"/>
      <w:divBdr>
        <w:top w:val="none" w:sz="0" w:space="0" w:color="auto"/>
        <w:left w:val="none" w:sz="0" w:space="0" w:color="auto"/>
        <w:bottom w:val="none" w:sz="0" w:space="0" w:color="auto"/>
        <w:right w:val="none" w:sz="0" w:space="0" w:color="auto"/>
      </w:divBdr>
    </w:div>
    <w:div w:id="1815945438">
      <w:bodyDiv w:val="1"/>
      <w:marLeft w:val="0"/>
      <w:marRight w:val="0"/>
      <w:marTop w:val="0"/>
      <w:marBottom w:val="0"/>
      <w:divBdr>
        <w:top w:val="none" w:sz="0" w:space="0" w:color="auto"/>
        <w:left w:val="none" w:sz="0" w:space="0" w:color="auto"/>
        <w:bottom w:val="none" w:sz="0" w:space="0" w:color="auto"/>
        <w:right w:val="none" w:sz="0" w:space="0" w:color="auto"/>
      </w:divBdr>
    </w:div>
    <w:div w:id="1823883766">
      <w:bodyDiv w:val="1"/>
      <w:marLeft w:val="0"/>
      <w:marRight w:val="0"/>
      <w:marTop w:val="0"/>
      <w:marBottom w:val="0"/>
      <w:divBdr>
        <w:top w:val="none" w:sz="0" w:space="0" w:color="auto"/>
        <w:left w:val="none" w:sz="0" w:space="0" w:color="auto"/>
        <w:bottom w:val="none" w:sz="0" w:space="0" w:color="auto"/>
        <w:right w:val="none" w:sz="0" w:space="0" w:color="auto"/>
      </w:divBdr>
    </w:div>
    <w:div w:id="1833526057">
      <w:bodyDiv w:val="1"/>
      <w:marLeft w:val="0"/>
      <w:marRight w:val="0"/>
      <w:marTop w:val="0"/>
      <w:marBottom w:val="0"/>
      <w:divBdr>
        <w:top w:val="none" w:sz="0" w:space="0" w:color="auto"/>
        <w:left w:val="none" w:sz="0" w:space="0" w:color="auto"/>
        <w:bottom w:val="none" w:sz="0" w:space="0" w:color="auto"/>
        <w:right w:val="none" w:sz="0" w:space="0" w:color="auto"/>
      </w:divBdr>
    </w:div>
    <w:div w:id="1857186274">
      <w:bodyDiv w:val="1"/>
      <w:marLeft w:val="0"/>
      <w:marRight w:val="0"/>
      <w:marTop w:val="0"/>
      <w:marBottom w:val="0"/>
      <w:divBdr>
        <w:top w:val="none" w:sz="0" w:space="0" w:color="auto"/>
        <w:left w:val="none" w:sz="0" w:space="0" w:color="auto"/>
        <w:bottom w:val="none" w:sz="0" w:space="0" w:color="auto"/>
        <w:right w:val="none" w:sz="0" w:space="0" w:color="auto"/>
      </w:divBdr>
    </w:div>
    <w:div w:id="1887374535">
      <w:bodyDiv w:val="1"/>
      <w:marLeft w:val="0"/>
      <w:marRight w:val="0"/>
      <w:marTop w:val="0"/>
      <w:marBottom w:val="0"/>
      <w:divBdr>
        <w:top w:val="none" w:sz="0" w:space="0" w:color="auto"/>
        <w:left w:val="none" w:sz="0" w:space="0" w:color="auto"/>
        <w:bottom w:val="none" w:sz="0" w:space="0" w:color="auto"/>
        <w:right w:val="none" w:sz="0" w:space="0" w:color="auto"/>
      </w:divBdr>
    </w:div>
    <w:div w:id="1890412183">
      <w:bodyDiv w:val="1"/>
      <w:marLeft w:val="0"/>
      <w:marRight w:val="0"/>
      <w:marTop w:val="0"/>
      <w:marBottom w:val="0"/>
      <w:divBdr>
        <w:top w:val="none" w:sz="0" w:space="0" w:color="auto"/>
        <w:left w:val="none" w:sz="0" w:space="0" w:color="auto"/>
        <w:bottom w:val="none" w:sz="0" w:space="0" w:color="auto"/>
        <w:right w:val="none" w:sz="0" w:space="0" w:color="auto"/>
      </w:divBdr>
    </w:div>
    <w:div w:id="1925918597">
      <w:bodyDiv w:val="1"/>
      <w:marLeft w:val="0"/>
      <w:marRight w:val="0"/>
      <w:marTop w:val="0"/>
      <w:marBottom w:val="0"/>
      <w:divBdr>
        <w:top w:val="none" w:sz="0" w:space="0" w:color="auto"/>
        <w:left w:val="none" w:sz="0" w:space="0" w:color="auto"/>
        <w:bottom w:val="none" w:sz="0" w:space="0" w:color="auto"/>
        <w:right w:val="none" w:sz="0" w:space="0" w:color="auto"/>
      </w:divBdr>
    </w:div>
    <w:div w:id="1942764199">
      <w:bodyDiv w:val="1"/>
      <w:marLeft w:val="0"/>
      <w:marRight w:val="0"/>
      <w:marTop w:val="0"/>
      <w:marBottom w:val="0"/>
      <w:divBdr>
        <w:top w:val="none" w:sz="0" w:space="0" w:color="auto"/>
        <w:left w:val="none" w:sz="0" w:space="0" w:color="auto"/>
        <w:bottom w:val="none" w:sz="0" w:space="0" w:color="auto"/>
        <w:right w:val="none" w:sz="0" w:space="0" w:color="auto"/>
      </w:divBdr>
    </w:div>
    <w:div w:id="1944536819">
      <w:bodyDiv w:val="1"/>
      <w:marLeft w:val="0"/>
      <w:marRight w:val="0"/>
      <w:marTop w:val="0"/>
      <w:marBottom w:val="0"/>
      <w:divBdr>
        <w:top w:val="none" w:sz="0" w:space="0" w:color="auto"/>
        <w:left w:val="none" w:sz="0" w:space="0" w:color="auto"/>
        <w:bottom w:val="none" w:sz="0" w:space="0" w:color="auto"/>
        <w:right w:val="none" w:sz="0" w:space="0" w:color="auto"/>
      </w:divBdr>
    </w:div>
    <w:div w:id="1950627281">
      <w:bodyDiv w:val="1"/>
      <w:marLeft w:val="0"/>
      <w:marRight w:val="0"/>
      <w:marTop w:val="0"/>
      <w:marBottom w:val="0"/>
      <w:divBdr>
        <w:top w:val="none" w:sz="0" w:space="0" w:color="auto"/>
        <w:left w:val="none" w:sz="0" w:space="0" w:color="auto"/>
        <w:bottom w:val="none" w:sz="0" w:space="0" w:color="auto"/>
        <w:right w:val="none" w:sz="0" w:space="0" w:color="auto"/>
      </w:divBdr>
    </w:div>
    <w:div w:id="1957911256">
      <w:bodyDiv w:val="1"/>
      <w:marLeft w:val="0"/>
      <w:marRight w:val="0"/>
      <w:marTop w:val="0"/>
      <w:marBottom w:val="0"/>
      <w:divBdr>
        <w:top w:val="none" w:sz="0" w:space="0" w:color="auto"/>
        <w:left w:val="none" w:sz="0" w:space="0" w:color="auto"/>
        <w:bottom w:val="none" w:sz="0" w:space="0" w:color="auto"/>
        <w:right w:val="none" w:sz="0" w:space="0" w:color="auto"/>
      </w:divBdr>
    </w:div>
    <w:div w:id="1960409629">
      <w:bodyDiv w:val="1"/>
      <w:marLeft w:val="0"/>
      <w:marRight w:val="0"/>
      <w:marTop w:val="0"/>
      <w:marBottom w:val="0"/>
      <w:divBdr>
        <w:top w:val="none" w:sz="0" w:space="0" w:color="auto"/>
        <w:left w:val="none" w:sz="0" w:space="0" w:color="auto"/>
        <w:bottom w:val="none" w:sz="0" w:space="0" w:color="auto"/>
        <w:right w:val="none" w:sz="0" w:space="0" w:color="auto"/>
      </w:divBdr>
    </w:div>
    <w:div w:id="1962149735">
      <w:bodyDiv w:val="1"/>
      <w:marLeft w:val="0"/>
      <w:marRight w:val="0"/>
      <w:marTop w:val="0"/>
      <w:marBottom w:val="0"/>
      <w:divBdr>
        <w:top w:val="none" w:sz="0" w:space="0" w:color="auto"/>
        <w:left w:val="none" w:sz="0" w:space="0" w:color="auto"/>
        <w:bottom w:val="none" w:sz="0" w:space="0" w:color="auto"/>
        <w:right w:val="none" w:sz="0" w:space="0" w:color="auto"/>
      </w:divBdr>
    </w:div>
    <w:div w:id="1965840961">
      <w:bodyDiv w:val="1"/>
      <w:marLeft w:val="0"/>
      <w:marRight w:val="0"/>
      <w:marTop w:val="0"/>
      <w:marBottom w:val="0"/>
      <w:divBdr>
        <w:top w:val="none" w:sz="0" w:space="0" w:color="auto"/>
        <w:left w:val="none" w:sz="0" w:space="0" w:color="auto"/>
        <w:bottom w:val="none" w:sz="0" w:space="0" w:color="auto"/>
        <w:right w:val="none" w:sz="0" w:space="0" w:color="auto"/>
      </w:divBdr>
    </w:div>
    <w:div w:id="1991205647">
      <w:bodyDiv w:val="1"/>
      <w:marLeft w:val="0"/>
      <w:marRight w:val="0"/>
      <w:marTop w:val="0"/>
      <w:marBottom w:val="0"/>
      <w:divBdr>
        <w:top w:val="none" w:sz="0" w:space="0" w:color="auto"/>
        <w:left w:val="none" w:sz="0" w:space="0" w:color="auto"/>
        <w:bottom w:val="none" w:sz="0" w:space="0" w:color="auto"/>
        <w:right w:val="none" w:sz="0" w:space="0" w:color="auto"/>
      </w:divBdr>
    </w:div>
    <w:div w:id="2001731815">
      <w:bodyDiv w:val="1"/>
      <w:marLeft w:val="0"/>
      <w:marRight w:val="0"/>
      <w:marTop w:val="0"/>
      <w:marBottom w:val="0"/>
      <w:divBdr>
        <w:top w:val="none" w:sz="0" w:space="0" w:color="auto"/>
        <w:left w:val="none" w:sz="0" w:space="0" w:color="auto"/>
        <w:bottom w:val="none" w:sz="0" w:space="0" w:color="auto"/>
        <w:right w:val="none" w:sz="0" w:space="0" w:color="auto"/>
      </w:divBdr>
    </w:div>
    <w:div w:id="2018000787">
      <w:bodyDiv w:val="1"/>
      <w:marLeft w:val="0"/>
      <w:marRight w:val="0"/>
      <w:marTop w:val="0"/>
      <w:marBottom w:val="0"/>
      <w:divBdr>
        <w:top w:val="none" w:sz="0" w:space="0" w:color="auto"/>
        <w:left w:val="none" w:sz="0" w:space="0" w:color="auto"/>
        <w:bottom w:val="none" w:sz="0" w:space="0" w:color="auto"/>
        <w:right w:val="none" w:sz="0" w:space="0" w:color="auto"/>
      </w:divBdr>
    </w:div>
    <w:div w:id="2043701379">
      <w:bodyDiv w:val="1"/>
      <w:marLeft w:val="0"/>
      <w:marRight w:val="0"/>
      <w:marTop w:val="0"/>
      <w:marBottom w:val="0"/>
      <w:divBdr>
        <w:top w:val="none" w:sz="0" w:space="0" w:color="auto"/>
        <w:left w:val="none" w:sz="0" w:space="0" w:color="auto"/>
        <w:bottom w:val="none" w:sz="0" w:space="0" w:color="auto"/>
        <w:right w:val="none" w:sz="0" w:space="0" w:color="auto"/>
      </w:divBdr>
    </w:div>
    <w:div w:id="2049912735">
      <w:bodyDiv w:val="1"/>
      <w:marLeft w:val="0"/>
      <w:marRight w:val="0"/>
      <w:marTop w:val="0"/>
      <w:marBottom w:val="0"/>
      <w:divBdr>
        <w:top w:val="none" w:sz="0" w:space="0" w:color="auto"/>
        <w:left w:val="none" w:sz="0" w:space="0" w:color="auto"/>
        <w:bottom w:val="none" w:sz="0" w:space="0" w:color="auto"/>
        <w:right w:val="none" w:sz="0" w:space="0" w:color="auto"/>
      </w:divBdr>
    </w:div>
    <w:div w:id="2126534384">
      <w:bodyDiv w:val="1"/>
      <w:marLeft w:val="0"/>
      <w:marRight w:val="0"/>
      <w:marTop w:val="0"/>
      <w:marBottom w:val="0"/>
      <w:divBdr>
        <w:top w:val="none" w:sz="0" w:space="0" w:color="auto"/>
        <w:left w:val="none" w:sz="0" w:space="0" w:color="auto"/>
        <w:bottom w:val="none" w:sz="0" w:space="0" w:color="auto"/>
        <w:right w:val="none" w:sz="0" w:space="0" w:color="auto"/>
      </w:divBdr>
    </w:div>
    <w:div w:id="21271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FEAC-F08F-44A8-8E30-A9008FFA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13</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SL</vt:lpstr>
    </vt:vector>
  </TitlesOfParts>
  <Company>.</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schitnavis</dc:creator>
  <cp:lastModifiedBy>Chandra Kr Kamat {चंद्र कुमार कामत}</cp:lastModifiedBy>
  <cp:revision>117</cp:revision>
  <cp:lastPrinted>2024-11-27T12:34:00Z</cp:lastPrinted>
  <dcterms:created xsi:type="dcterms:W3CDTF">2021-08-13T08:31:00Z</dcterms:created>
  <dcterms:modified xsi:type="dcterms:W3CDTF">2024-12-02T07:34:00Z</dcterms:modified>
</cp:coreProperties>
</file>