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0A662A3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</w:t>
      </w:r>
      <w:r w:rsidR="00DB416C">
        <w:rPr>
          <w:rFonts w:ascii="Book Antiqua" w:hAnsi="Book Antiqua" w:cs="Times New Roman"/>
          <w:b/>
          <w:bCs/>
          <w:sz w:val="20"/>
        </w:rPr>
        <w:t>I</w:t>
      </w:r>
      <w:r w:rsidR="000F2E3C">
        <w:rPr>
          <w:rFonts w:ascii="Book Antiqua" w:hAnsi="Book Antiqua" w:cs="Times New Roman"/>
          <w:b/>
          <w:bCs/>
          <w:sz w:val="20"/>
        </w:rPr>
        <w:t>I</w:t>
      </w:r>
      <w:r w:rsidR="00246B20" w:rsidRPr="00940A1E">
        <w:rPr>
          <w:rFonts w:ascii="Book Antiqua" w:hAnsi="Book Antiqua" w:cs="Times New Roman"/>
          <w:b/>
          <w:bCs/>
          <w:sz w:val="20"/>
        </w:rPr>
        <w:t>I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0F2E3C">
        <w:rPr>
          <w:rFonts w:ascii="Book Antiqua" w:hAnsi="Book Antiqua" w:cs="Times New Roman"/>
          <w:b/>
          <w:sz w:val="20"/>
          <w:lang w:val="en-GB"/>
        </w:rPr>
        <w:t>03/03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347AE07E" w14:textId="77777777" w:rsidR="000F2E3C" w:rsidRPr="00940A1E" w:rsidRDefault="000F2E3C" w:rsidP="000F2E3C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>
              <w:rPr>
                <w:rFonts w:ascii="Book Antiqua" w:hAnsi="Book Antiqua" w:cs="Times New Roman"/>
                <w:sz w:val="20"/>
              </w:rPr>
              <w:t>02/03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/2025, </w:t>
            </w:r>
          </w:p>
          <w:p w14:paraId="690323AA" w14:textId="77777777" w:rsidR="000F2E3C" w:rsidRPr="00940A1E" w:rsidRDefault="000F2E3C" w:rsidP="000F2E3C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>Time: 23:55 Hrs. (IST)</w:t>
            </w:r>
          </w:p>
          <w:p w14:paraId="387C29CE" w14:textId="77777777" w:rsidR="000F2E3C" w:rsidRPr="00940A1E" w:rsidRDefault="000F2E3C" w:rsidP="000F2E3C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0E5C9B5B" w14:textId="77777777" w:rsidR="000F2E3C" w:rsidRPr="00940A1E" w:rsidRDefault="000F2E3C" w:rsidP="000F2E3C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1C0AB88" w14:textId="77777777" w:rsidR="000F2E3C" w:rsidRPr="00940A1E" w:rsidRDefault="000F2E3C" w:rsidP="000F2E3C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27814019" w14:textId="77777777" w:rsidR="000F2E3C" w:rsidRPr="00940A1E" w:rsidRDefault="000F2E3C" w:rsidP="000F2E3C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04/03</w:t>
            </w:r>
            <w:r w:rsidRPr="00940A1E">
              <w:rPr>
                <w:rFonts w:ascii="Book Antiqua" w:hAnsi="Book Antiqua" w:cs="Times New Roman"/>
                <w:sz w:val="20"/>
              </w:rPr>
              <w:t>/2025, Time: upto 11:00 Hrs. (IST)</w:t>
            </w:r>
          </w:p>
          <w:p w14:paraId="2484C1B2" w14:textId="77777777" w:rsidR="000F2E3C" w:rsidRPr="00940A1E" w:rsidRDefault="000F2E3C" w:rsidP="000F2E3C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14078F80" w14:textId="77777777" w:rsidR="000F2E3C" w:rsidRPr="00940A1E" w:rsidRDefault="000F2E3C" w:rsidP="000F2E3C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3258B95A" w:rsidR="00246B20" w:rsidRPr="00940A1E" w:rsidRDefault="000F2E3C" w:rsidP="000F2E3C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04/03</w:t>
            </w:r>
            <w:r w:rsidRPr="00940A1E">
              <w:rPr>
                <w:rFonts w:ascii="Book Antiqua" w:hAnsi="Book Antiqua" w:cs="Times New Roman"/>
                <w:sz w:val="20"/>
              </w:rPr>
              <w:t>/2025, Time: 11:30 Hrs. (IST)</w:t>
            </w:r>
            <w:r>
              <w:rPr>
                <w:rFonts w:ascii="Book Antiqua" w:hAnsi="Book Antiqua" w:cs="Times New Roman"/>
                <w:sz w:val="20"/>
              </w:rPr>
              <w:t xml:space="preserve"> 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6640838F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0F2E3C">
              <w:rPr>
                <w:rFonts w:ascii="Book Antiqua" w:hAnsi="Book Antiqua" w:cs="Times New Roman"/>
                <w:sz w:val="20"/>
              </w:rPr>
              <w:t>10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273E162D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0F2E3C">
              <w:rPr>
                <w:rFonts w:ascii="Book Antiqua" w:hAnsi="Book Antiqua" w:cs="Times New Roman"/>
                <w:sz w:val="20"/>
              </w:rPr>
              <w:t>12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3A072DAC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0F2E3C">
              <w:rPr>
                <w:rFonts w:ascii="Book Antiqua" w:hAnsi="Book Antiqua" w:cs="Times New Roman"/>
                <w:sz w:val="20"/>
              </w:rPr>
              <w:t>12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0F2E3C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bookmarkStart w:id="0" w:name="_GoBack"/>
      <w:r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pt;height:31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0F2E3C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B416C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hUmh45T5ZajEGT5DslsGdRqfk2e1eg8Y7jpMqIvfQ2s=</DigestValue>
    </Reference>
    <Reference Type="http://www.w3.org/2000/09/xmldsig#Object" URI="#idOfficeObject">
      <DigestMethod Algorithm="http://www.w3.org/2001/04/xmlenc#sha256"/>
      <DigestValue>QSrc85Z+imYzU9YP46klNskBxvVZwjJvb5Mwgru8O+4=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AwyRBy3kWD8hFDALSIzbMP/0fFuiFYQ0YNSXy3h385k=</DigestValue>
    </Reference>
    <Reference Type="http://www.w3.org/2000/09/xmldsig#Object" URI="#idValidSigLnImg">
      <DigestMethod Algorithm="http://www.w3.org/2001/04/xmlenc#sha256"/>
      <DigestValue>GTornD4VRKOwtj76Dwk0E1++pPeb+k+7bAFMUaS0l3Y=</DigestValue>
    </Reference>
    <Reference Type="http://www.w3.org/2000/09/xmldsig#Object" URI="#idInvalidSigLnImg">
      <DigestMethod Algorithm="http://www.w3.org/2001/04/xmlenc#sha256"/>
      <DigestValue>Tug5m2duz/+S6fSP8HU8R//1WKZi++lpAOMXQRCT5kA=</DigestValue>
    </Reference>
  </SignedInfo>
  <SignatureValue>TK8+BEyBkcI1Ls4VbT80hMF0+u2UakxQ1eIJ4LtWShi8xJDidwCE3aav1YO3zVexfR7zjVoyCoVU
3tQlePzGoIV+7AyVe8HTExa3zFALPBLQvwVrMGC0vxfqAT24a4cExiJustVpLiuQldn18uPykfoy
y+zSNhJmIJcI3rnN31EUy96UpG9m/qMZBGRI1P9fLinxr8TUCRlbespCYDPZxa/jwJiMUSC+BXW/
Hooqb+Euram3rS2n6tg88f3U/OTzQgWXNiEbSCW3Gox+IBv0EndrS0mZRE3p0IpJcerwGxCkJf7Y
Pl8YgukIldpXNf3PpRCmdq33OIciJArNcNV10g==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jFAKuWhdObwrnob1OJMIsTOZEgw8auSqrjlYvVn9Xtk=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YIjLi15Vfqw64A/qOwY92DlZHCKVh+VUD8aBrnsu3TI=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v2zIzdnIKLyPVLjy9ZKd5Ob0W38q5VkyUfTFc3qoUzg=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2025-03-03T10:29:46Z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2025-03-03T10:29:46Z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z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G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ys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B5D7-F73F-4A82-A9F3-852263A7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9</cp:revision>
  <cp:lastPrinted>2024-10-04T05:28:00Z</cp:lastPrinted>
  <dcterms:created xsi:type="dcterms:W3CDTF">2024-10-04T05:28:00Z</dcterms:created>
  <dcterms:modified xsi:type="dcterms:W3CDTF">2025-03-03T10:29:00Z</dcterms:modified>
</cp:coreProperties>
</file>