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64E6E386"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r w:rsidR="00710071">
        <w:rPr>
          <w:rFonts w:ascii="Book Antiqua" w:hAnsi="Book Antiqua"/>
          <w:color w:val="000000"/>
          <w:sz w:val="22"/>
          <w:szCs w:val="22"/>
        </w:rPr>
        <w:t xml:space="preserve">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1C1813D"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C873A0" w:rsidRPr="000E3F65">
        <w:rPr>
          <w:rFonts w:ascii="Book Antiqua" w:hAnsi="Book Antiqua" w:cs="Arial"/>
          <w:b/>
          <w:color w:val="365F91" w:themeColor="accent1" w:themeShade="BF"/>
          <w:sz w:val="22"/>
          <w:szCs w:val="22"/>
        </w:rPr>
        <w:t xml:space="preserve">Intra-State transmission system for Establishing 400kV Sub-station at </w:t>
      </w:r>
      <w:proofErr w:type="spellStart"/>
      <w:r w:rsidR="00C873A0" w:rsidRPr="000E3F65">
        <w:rPr>
          <w:rFonts w:ascii="Book Antiqua" w:hAnsi="Book Antiqua" w:cs="Arial"/>
          <w:b/>
          <w:color w:val="365F91" w:themeColor="accent1" w:themeShade="BF"/>
          <w:sz w:val="22"/>
          <w:szCs w:val="22"/>
        </w:rPr>
        <w:t>Mekhali</w:t>
      </w:r>
      <w:proofErr w:type="spellEnd"/>
      <w:r w:rsidR="00C873A0" w:rsidRPr="000E3F65">
        <w:rPr>
          <w:rFonts w:ascii="Book Antiqua" w:hAnsi="Book Antiqua" w:cs="Arial"/>
          <w:b/>
          <w:color w:val="365F91" w:themeColor="accent1" w:themeShade="BF"/>
          <w:sz w:val="22"/>
          <w:szCs w:val="22"/>
        </w:rPr>
        <w:t xml:space="preserve"> along with associated transmission lines (Belagavi District)</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710071">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46FC6112" w:rsidR="005B50A5" w:rsidRPr="00FF3E56" w:rsidRDefault="005B50A5" w:rsidP="006A0D5C">
      <w:pPr>
        <w:pStyle w:val="ListParagraph"/>
        <w:numPr>
          <w:ilvl w:val="0"/>
          <w:numId w:val="9"/>
        </w:numPr>
        <w:tabs>
          <w:tab w:val="left" w:pos="364"/>
        </w:tabs>
        <w:ind w:left="364"/>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BD7DBA" w:rsidRPr="00BD7DBA">
        <w:rPr>
          <w:rFonts w:ascii="Book Antiqua" w:hAnsi="Book Antiqua" w:cs="72"/>
          <w:b/>
          <w:bCs/>
          <w:color w:val="365F91" w:themeColor="accent1" w:themeShade="BF"/>
          <w:sz w:val="22"/>
          <w:szCs w:val="22"/>
          <w:lang w:bidi="hi-IN"/>
        </w:rPr>
        <w:t>Pre-Bid Tie up for 400kV AIS New Substation Package SS-127T for (</w:t>
      </w:r>
      <w:proofErr w:type="spellStart"/>
      <w:r w:rsidR="00BD7DBA" w:rsidRPr="00BD7DBA">
        <w:rPr>
          <w:rFonts w:ascii="Book Antiqua" w:hAnsi="Book Antiqua" w:cs="72"/>
          <w:b/>
          <w:bCs/>
          <w:color w:val="365F91" w:themeColor="accent1" w:themeShade="BF"/>
          <w:sz w:val="22"/>
          <w:szCs w:val="22"/>
          <w:lang w:bidi="hi-IN"/>
        </w:rPr>
        <w:t>i</w:t>
      </w:r>
      <w:proofErr w:type="spellEnd"/>
      <w:r w:rsidR="00BD7DBA" w:rsidRPr="00BD7DBA">
        <w:rPr>
          <w:rFonts w:ascii="Book Antiqua" w:hAnsi="Book Antiqua" w:cs="72"/>
          <w:b/>
          <w:bCs/>
          <w:color w:val="365F91" w:themeColor="accent1" w:themeShade="BF"/>
          <w:sz w:val="22"/>
          <w:szCs w:val="22"/>
          <w:lang w:bidi="hi-IN"/>
        </w:rPr>
        <w:t xml:space="preserve">) Establishment of 400/220kV S/S at </w:t>
      </w:r>
      <w:proofErr w:type="spellStart"/>
      <w:r w:rsidR="00BD7DBA" w:rsidRPr="00BD7DBA">
        <w:rPr>
          <w:rFonts w:ascii="Book Antiqua" w:hAnsi="Book Antiqua" w:cs="72"/>
          <w:b/>
          <w:bCs/>
          <w:color w:val="365F91" w:themeColor="accent1" w:themeShade="BF"/>
          <w:sz w:val="22"/>
          <w:szCs w:val="22"/>
          <w:lang w:bidi="hi-IN"/>
        </w:rPr>
        <w:t>at</w:t>
      </w:r>
      <w:proofErr w:type="spellEnd"/>
      <w:r w:rsidR="00BD7DBA" w:rsidRPr="00BD7DBA">
        <w:rPr>
          <w:rFonts w:ascii="Book Antiqua" w:hAnsi="Book Antiqua" w:cs="72"/>
          <w:b/>
          <w:bCs/>
          <w:color w:val="365F91" w:themeColor="accent1" w:themeShade="BF"/>
          <w:sz w:val="22"/>
          <w:szCs w:val="22"/>
          <w:lang w:bidi="hi-IN"/>
        </w:rPr>
        <w:t xml:space="preserve"> </w:t>
      </w:r>
      <w:proofErr w:type="spellStart"/>
      <w:r w:rsidR="00BD7DBA" w:rsidRPr="00BD7DBA">
        <w:rPr>
          <w:rFonts w:ascii="Book Antiqua" w:hAnsi="Book Antiqua" w:cs="72"/>
          <w:b/>
          <w:bCs/>
          <w:color w:val="365F91" w:themeColor="accent1" w:themeShade="BF"/>
          <w:sz w:val="22"/>
          <w:szCs w:val="22"/>
          <w:lang w:bidi="hi-IN"/>
        </w:rPr>
        <w:t>Mekhali</w:t>
      </w:r>
      <w:proofErr w:type="spellEnd"/>
      <w:r w:rsidR="00BD7DBA" w:rsidRPr="00BD7DBA">
        <w:rPr>
          <w:rFonts w:ascii="Book Antiqua" w:hAnsi="Book Antiqua" w:cs="72"/>
          <w:b/>
          <w:bCs/>
          <w:color w:val="365F91" w:themeColor="accent1" w:themeShade="BF"/>
          <w:sz w:val="22"/>
          <w:szCs w:val="22"/>
          <w:lang w:bidi="hi-IN"/>
        </w:rPr>
        <w:t xml:space="preserve"> village in </w:t>
      </w:r>
      <w:proofErr w:type="spellStart"/>
      <w:r w:rsidR="00BD7DBA" w:rsidRPr="00BD7DBA">
        <w:rPr>
          <w:rFonts w:ascii="Book Antiqua" w:hAnsi="Book Antiqua" w:cs="72"/>
          <w:b/>
          <w:bCs/>
          <w:color w:val="365F91" w:themeColor="accent1" w:themeShade="BF"/>
          <w:sz w:val="22"/>
          <w:szCs w:val="22"/>
          <w:lang w:bidi="hi-IN"/>
        </w:rPr>
        <w:t>Raibag</w:t>
      </w:r>
      <w:proofErr w:type="spellEnd"/>
      <w:r w:rsidR="00BD7DBA" w:rsidRPr="00BD7DBA">
        <w:rPr>
          <w:rFonts w:ascii="Book Antiqua" w:hAnsi="Book Antiqua" w:cs="72"/>
          <w:b/>
          <w:bCs/>
          <w:color w:val="365F91" w:themeColor="accent1" w:themeShade="BF"/>
          <w:sz w:val="22"/>
          <w:szCs w:val="22"/>
          <w:lang w:bidi="hi-IN"/>
        </w:rPr>
        <w:t xml:space="preserve"> Taluk, Belagavi District (ii) Extension of 400kV </w:t>
      </w:r>
      <w:proofErr w:type="spellStart"/>
      <w:r w:rsidR="00BD7DBA" w:rsidRPr="00BD7DBA">
        <w:rPr>
          <w:rFonts w:ascii="Book Antiqua" w:hAnsi="Book Antiqua" w:cs="72"/>
          <w:b/>
          <w:bCs/>
          <w:color w:val="365F91" w:themeColor="accent1" w:themeShade="BF"/>
          <w:sz w:val="22"/>
          <w:szCs w:val="22"/>
          <w:lang w:bidi="hi-IN"/>
        </w:rPr>
        <w:t>Yalwar</w:t>
      </w:r>
      <w:proofErr w:type="spellEnd"/>
      <w:r w:rsidR="00BD7DBA" w:rsidRPr="00BD7DBA">
        <w:rPr>
          <w:rFonts w:ascii="Book Antiqua" w:hAnsi="Book Antiqua" w:cs="72"/>
          <w:b/>
          <w:bCs/>
          <w:color w:val="365F91" w:themeColor="accent1" w:themeShade="BF"/>
          <w:sz w:val="22"/>
          <w:szCs w:val="22"/>
          <w:lang w:bidi="hi-IN"/>
        </w:rPr>
        <w:t xml:space="preserve"> S/S (iii) Extension of 400kV Dhoni S/S (iv) Extension of 220/66kV </w:t>
      </w:r>
      <w:proofErr w:type="spellStart"/>
      <w:r w:rsidR="00BD7DBA" w:rsidRPr="00BD7DBA">
        <w:rPr>
          <w:rFonts w:ascii="Book Antiqua" w:hAnsi="Book Antiqua" w:cs="72"/>
          <w:b/>
          <w:bCs/>
          <w:color w:val="365F91" w:themeColor="accent1" w:themeShade="BF"/>
          <w:sz w:val="22"/>
          <w:szCs w:val="22"/>
          <w:lang w:bidi="hi-IN"/>
        </w:rPr>
        <w:t>Kudachi</w:t>
      </w:r>
      <w:proofErr w:type="spellEnd"/>
      <w:r w:rsidR="00BD7DBA" w:rsidRPr="00BD7DBA">
        <w:rPr>
          <w:rFonts w:ascii="Book Antiqua" w:hAnsi="Book Antiqua" w:cs="72"/>
          <w:b/>
          <w:bCs/>
          <w:color w:val="365F91" w:themeColor="accent1" w:themeShade="BF"/>
          <w:sz w:val="22"/>
          <w:szCs w:val="22"/>
          <w:lang w:bidi="hi-IN"/>
        </w:rPr>
        <w:t xml:space="preserve"> sub-station (v) Extension of 220/66kV </w:t>
      </w:r>
      <w:proofErr w:type="spellStart"/>
      <w:r w:rsidR="00BD7DBA" w:rsidRPr="00BD7DBA">
        <w:rPr>
          <w:rFonts w:ascii="Book Antiqua" w:hAnsi="Book Antiqua" w:cs="72"/>
          <w:b/>
          <w:bCs/>
          <w:color w:val="365F91" w:themeColor="accent1" w:themeShade="BF"/>
          <w:sz w:val="22"/>
          <w:szCs w:val="22"/>
          <w:lang w:bidi="hi-IN"/>
        </w:rPr>
        <w:t>Mahalingapura</w:t>
      </w:r>
      <w:proofErr w:type="spellEnd"/>
      <w:r w:rsidR="00BD7DBA" w:rsidRPr="00BD7DBA">
        <w:rPr>
          <w:rFonts w:ascii="Book Antiqua" w:hAnsi="Book Antiqua" w:cs="72"/>
          <w:b/>
          <w:bCs/>
          <w:color w:val="365F91" w:themeColor="accent1" w:themeShade="BF"/>
          <w:sz w:val="22"/>
          <w:szCs w:val="22"/>
          <w:lang w:bidi="hi-IN"/>
        </w:rPr>
        <w:t xml:space="preserve"> sub-station (vi) Extension of 220kV AEQUS (</w:t>
      </w:r>
      <w:proofErr w:type="spellStart"/>
      <w:r w:rsidR="00BD7DBA" w:rsidRPr="00BD7DBA">
        <w:rPr>
          <w:rFonts w:ascii="Book Antiqua" w:hAnsi="Book Antiqua" w:cs="72"/>
          <w:b/>
          <w:bCs/>
          <w:color w:val="365F91" w:themeColor="accent1" w:themeShade="BF"/>
          <w:sz w:val="22"/>
          <w:szCs w:val="22"/>
          <w:lang w:bidi="hi-IN"/>
        </w:rPr>
        <w:t>Hathargi</w:t>
      </w:r>
      <w:proofErr w:type="spellEnd"/>
      <w:r w:rsidR="00BD7DBA" w:rsidRPr="00BD7DBA">
        <w:rPr>
          <w:rFonts w:ascii="Book Antiqua" w:hAnsi="Book Antiqua" w:cs="72"/>
          <w:b/>
          <w:bCs/>
          <w:color w:val="365F91" w:themeColor="accent1" w:themeShade="BF"/>
          <w:sz w:val="22"/>
          <w:szCs w:val="22"/>
          <w:lang w:bidi="hi-IN"/>
        </w:rPr>
        <w:t xml:space="preserve">) sub-station, associated with “Intra-State transmission system for Establishing 400kV Sub-station at </w:t>
      </w:r>
      <w:proofErr w:type="spellStart"/>
      <w:r w:rsidR="00BD7DBA" w:rsidRPr="00BD7DBA">
        <w:rPr>
          <w:rFonts w:ascii="Book Antiqua" w:hAnsi="Book Antiqua" w:cs="72"/>
          <w:b/>
          <w:bCs/>
          <w:color w:val="365F91" w:themeColor="accent1" w:themeShade="BF"/>
          <w:sz w:val="22"/>
          <w:szCs w:val="22"/>
          <w:lang w:bidi="hi-IN"/>
        </w:rPr>
        <w:t>Mekhali</w:t>
      </w:r>
      <w:proofErr w:type="spellEnd"/>
      <w:r w:rsidR="00BD7DBA" w:rsidRPr="00BD7DBA">
        <w:rPr>
          <w:rFonts w:ascii="Book Antiqua" w:hAnsi="Book Antiqua" w:cs="72"/>
          <w:b/>
          <w:bCs/>
          <w:color w:val="365F91" w:themeColor="accent1" w:themeShade="BF"/>
          <w:sz w:val="22"/>
          <w:szCs w:val="22"/>
          <w:lang w:bidi="hi-IN"/>
        </w:rPr>
        <w:t xml:space="preserve"> along with associated transmission lines (Belagavi District)” through Tariff Based Competitive Bidding (TBCB) route prior to </w:t>
      </w:r>
      <w:proofErr w:type="spellStart"/>
      <w:r w:rsidR="00BD7DBA" w:rsidRPr="00BD7DBA">
        <w:rPr>
          <w:rFonts w:ascii="Book Antiqua" w:hAnsi="Book Antiqua" w:cs="72"/>
          <w:b/>
          <w:bCs/>
          <w:color w:val="365F91" w:themeColor="accent1" w:themeShade="BF"/>
          <w:sz w:val="22"/>
          <w:szCs w:val="22"/>
          <w:lang w:bidi="hi-IN"/>
        </w:rPr>
        <w:t>RfP</w:t>
      </w:r>
      <w:proofErr w:type="spellEnd"/>
      <w:r w:rsidR="00BD7DBA" w:rsidRPr="00BD7DBA">
        <w:rPr>
          <w:rFonts w:ascii="Book Antiqua" w:hAnsi="Book Antiqua" w:cs="72"/>
          <w:b/>
          <w:bCs/>
          <w:color w:val="365F91" w:themeColor="accent1" w:themeShade="BF"/>
          <w:sz w:val="22"/>
          <w:szCs w:val="22"/>
          <w:lang w:bidi="hi-IN"/>
        </w:rPr>
        <w:t xml:space="preserve"> bid submission by POWERGRID to BPC</w:t>
      </w:r>
      <w:r w:rsidR="00CB2A57" w:rsidRPr="00CB2A57">
        <w:rPr>
          <w:rFonts w:ascii="Book Antiqua" w:hAnsi="Book Antiqua" w:cs="72"/>
          <w:b/>
          <w:bCs/>
          <w:color w:val="000000"/>
          <w:sz w:val="22"/>
          <w:szCs w:val="22"/>
          <w:lang w:bidi="hi-IN"/>
        </w:rPr>
        <w:t>.</w:t>
      </w:r>
      <w:r w:rsidR="000A68D8">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295E4F" w:rsidRPr="00295E4F">
        <w:rPr>
          <w:rFonts w:ascii="Book Antiqua" w:hAnsi="Book Antiqua" w:cs="Arial"/>
          <w:b/>
          <w:bCs/>
          <w:color w:val="0000CC"/>
          <w:sz w:val="22"/>
          <w:szCs w:val="22"/>
        </w:rPr>
        <w:t>CC/T/W-AIS/DOM/A01/25/08082</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lastRenderedPageBreak/>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ACBC9C9"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BF352D" w:rsidRPr="00BD7DBA">
        <w:rPr>
          <w:rFonts w:ascii="Book Antiqua" w:hAnsi="Book Antiqua" w:cs="72"/>
          <w:b/>
          <w:bCs/>
          <w:color w:val="365F91" w:themeColor="accent1" w:themeShade="BF"/>
          <w:sz w:val="22"/>
          <w:szCs w:val="22"/>
          <w:lang w:bidi="hi-IN"/>
        </w:rPr>
        <w:t>Pre-Bid Tie up for 400kV AIS New Substation Package SS-127T for (</w:t>
      </w:r>
      <w:proofErr w:type="spellStart"/>
      <w:r w:rsidR="00BF352D" w:rsidRPr="00BD7DBA">
        <w:rPr>
          <w:rFonts w:ascii="Book Antiqua" w:hAnsi="Book Antiqua" w:cs="72"/>
          <w:b/>
          <w:bCs/>
          <w:color w:val="365F91" w:themeColor="accent1" w:themeShade="BF"/>
          <w:sz w:val="22"/>
          <w:szCs w:val="22"/>
          <w:lang w:bidi="hi-IN"/>
        </w:rPr>
        <w:t>i</w:t>
      </w:r>
      <w:proofErr w:type="spellEnd"/>
      <w:r w:rsidR="00BF352D" w:rsidRPr="00BD7DBA">
        <w:rPr>
          <w:rFonts w:ascii="Book Antiqua" w:hAnsi="Book Antiqua" w:cs="72"/>
          <w:b/>
          <w:bCs/>
          <w:color w:val="365F91" w:themeColor="accent1" w:themeShade="BF"/>
          <w:sz w:val="22"/>
          <w:szCs w:val="22"/>
          <w:lang w:bidi="hi-IN"/>
        </w:rPr>
        <w:t xml:space="preserve">) Establishment of 400/220kV S/S at </w:t>
      </w:r>
      <w:proofErr w:type="spellStart"/>
      <w:r w:rsidR="00BF352D" w:rsidRPr="00BD7DBA">
        <w:rPr>
          <w:rFonts w:ascii="Book Antiqua" w:hAnsi="Book Antiqua" w:cs="72"/>
          <w:b/>
          <w:bCs/>
          <w:color w:val="365F91" w:themeColor="accent1" w:themeShade="BF"/>
          <w:sz w:val="22"/>
          <w:szCs w:val="22"/>
          <w:lang w:bidi="hi-IN"/>
        </w:rPr>
        <w:t>at</w:t>
      </w:r>
      <w:proofErr w:type="spellEnd"/>
      <w:r w:rsidR="00BF352D" w:rsidRPr="00BD7DBA">
        <w:rPr>
          <w:rFonts w:ascii="Book Antiqua" w:hAnsi="Book Antiqua" w:cs="72"/>
          <w:b/>
          <w:bCs/>
          <w:color w:val="365F91" w:themeColor="accent1" w:themeShade="BF"/>
          <w:sz w:val="22"/>
          <w:szCs w:val="22"/>
          <w:lang w:bidi="hi-IN"/>
        </w:rPr>
        <w:t xml:space="preserve"> </w:t>
      </w:r>
      <w:proofErr w:type="spellStart"/>
      <w:r w:rsidR="00BF352D" w:rsidRPr="00BD7DBA">
        <w:rPr>
          <w:rFonts w:ascii="Book Antiqua" w:hAnsi="Book Antiqua" w:cs="72"/>
          <w:b/>
          <w:bCs/>
          <w:color w:val="365F91" w:themeColor="accent1" w:themeShade="BF"/>
          <w:sz w:val="22"/>
          <w:szCs w:val="22"/>
          <w:lang w:bidi="hi-IN"/>
        </w:rPr>
        <w:t>Mekhali</w:t>
      </w:r>
      <w:proofErr w:type="spellEnd"/>
      <w:r w:rsidR="00BF352D" w:rsidRPr="00BD7DBA">
        <w:rPr>
          <w:rFonts w:ascii="Book Antiqua" w:hAnsi="Book Antiqua" w:cs="72"/>
          <w:b/>
          <w:bCs/>
          <w:color w:val="365F91" w:themeColor="accent1" w:themeShade="BF"/>
          <w:sz w:val="22"/>
          <w:szCs w:val="22"/>
          <w:lang w:bidi="hi-IN"/>
        </w:rPr>
        <w:t xml:space="preserve"> village in </w:t>
      </w:r>
      <w:proofErr w:type="spellStart"/>
      <w:r w:rsidR="00BF352D" w:rsidRPr="00BD7DBA">
        <w:rPr>
          <w:rFonts w:ascii="Book Antiqua" w:hAnsi="Book Antiqua" w:cs="72"/>
          <w:b/>
          <w:bCs/>
          <w:color w:val="365F91" w:themeColor="accent1" w:themeShade="BF"/>
          <w:sz w:val="22"/>
          <w:szCs w:val="22"/>
          <w:lang w:bidi="hi-IN"/>
        </w:rPr>
        <w:t>Raibag</w:t>
      </w:r>
      <w:proofErr w:type="spellEnd"/>
      <w:r w:rsidR="00BF352D" w:rsidRPr="00BD7DBA">
        <w:rPr>
          <w:rFonts w:ascii="Book Antiqua" w:hAnsi="Book Antiqua" w:cs="72"/>
          <w:b/>
          <w:bCs/>
          <w:color w:val="365F91" w:themeColor="accent1" w:themeShade="BF"/>
          <w:sz w:val="22"/>
          <w:szCs w:val="22"/>
          <w:lang w:bidi="hi-IN"/>
        </w:rPr>
        <w:t xml:space="preserve"> Taluk, Belagavi District (ii) Extension of 400kV </w:t>
      </w:r>
      <w:proofErr w:type="spellStart"/>
      <w:r w:rsidR="00BF352D" w:rsidRPr="00BD7DBA">
        <w:rPr>
          <w:rFonts w:ascii="Book Antiqua" w:hAnsi="Book Antiqua" w:cs="72"/>
          <w:b/>
          <w:bCs/>
          <w:color w:val="365F91" w:themeColor="accent1" w:themeShade="BF"/>
          <w:sz w:val="22"/>
          <w:szCs w:val="22"/>
          <w:lang w:bidi="hi-IN"/>
        </w:rPr>
        <w:t>Yalwar</w:t>
      </w:r>
      <w:proofErr w:type="spellEnd"/>
      <w:r w:rsidR="00BF352D" w:rsidRPr="00BD7DBA">
        <w:rPr>
          <w:rFonts w:ascii="Book Antiqua" w:hAnsi="Book Antiqua" w:cs="72"/>
          <w:b/>
          <w:bCs/>
          <w:color w:val="365F91" w:themeColor="accent1" w:themeShade="BF"/>
          <w:sz w:val="22"/>
          <w:szCs w:val="22"/>
          <w:lang w:bidi="hi-IN"/>
        </w:rPr>
        <w:t xml:space="preserve"> S/S (iii) Extension of 400kV Dhoni S/S (iv) Extension of 220/66kV </w:t>
      </w:r>
      <w:proofErr w:type="spellStart"/>
      <w:r w:rsidR="00BF352D" w:rsidRPr="00BD7DBA">
        <w:rPr>
          <w:rFonts w:ascii="Book Antiqua" w:hAnsi="Book Antiqua" w:cs="72"/>
          <w:b/>
          <w:bCs/>
          <w:color w:val="365F91" w:themeColor="accent1" w:themeShade="BF"/>
          <w:sz w:val="22"/>
          <w:szCs w:val="22"/>
          <w:lang w:bidi="hi-IN"/>
        </w:rPr>
        <w:t>Kudachi</w:t>
      </w:r>
      <w:proofErr w:type="spellEnd"/>
      <w:r w:rsidR="00BF352D" w:rsidRPr="00BD7DBA">
        <w:rPr>
          <w:rFonts w:ascii="Book Antiqua" w:hAnsi="Book Antiqua" w:cs="72"/>
          <w:b/>
          <w:bCs/>
          <w:color w:val="365F91" w:themeColor="accent1" w:themeShade="BF"/>
          <w:sz w:val="22"/>
          <w:szCs w:val="22"/>
          <w:lang w:bidi="hi-IN"/>
        </w:rPr>
        <w:t xml:space="preserve"> sub-station (v) Extension of 220/66kV </w:t>
      </w:r>
      <w:proofErr w:type="spellStart"/>
      <w:r w:rsidR="00BF352D" w:rsidRPr="00BD7DBA">
        <w:rPr>
          <w:rFonts w:ascii="Book Antiqua" w:hAnsi="Book Antiqua" w:cs="72"/>
          <w:b/>
          <w:bCs/>
          <w:color w:val="365F91" w:themeColor="accent1" w:themeShade="BF"/>
          <w:sz w:val="22"/>
          <w:szCs w:val="22"/>
          <w:lang w:bidi="hi-IN"/>
        </w:rPr>
        <w:t>Mahalingapura</w:t>
      </w:r>
      <w:proofErr w:type="spellEnd"/>
      <w:r w:rsidR="00BF352D" w:rsidRPr="00BD7DBA">
        <w:rPr>
          <w:rFonts w:ascii="Book Antiqua" w:hAnsi="Book Antiqua" w:cs="72"/>
          <w:b/>
          <w:bCs/>
          <w:color w:val="365F91" w:themeColor="accent1" w:themeShade="BF"/>
          <w:sz w:val="22"/>
          <w:szCs w:val="22"/>
          <w:lang w:bidi="hi-IN"/>
        </w:rPr>
        <w:t xml:space="preserve"> sub-station (vi) Extension of 220kV AEQUS (</w:t>
      </w:r>
      <w:proofErr w:type="spellStart"/>
      <w:r w:rsidR="00BF352D" w:rsidRPr="00BD7DBA">
        <w:rPr>
          <w:rFonts w:ascii="Book Antiqua" w:hAnsi="Book Antiqua" w:cs="72"/>
          <w:b/>
          <w:bCs/>
          <w:color w:val="365F91" w:themeColor="accent1" w:themeShade="BF"/>
          <w:sz w:val="22"/>
          <w:szCs w:val="22"/>
          <w:lang w:bidi="hi-IN"/>
        </w:rPr>
        <w:t>Hathargi</w:t>
      </w:r>
      <w:proofErr w:type="spellEnd"/>
      <w:r w:rsidR="00BF352D" w:rsidRPr="00BD7DBA">
        <w:rPr>
          <w:rFonts w:ascii="Book Antiqua" w:hAnsi="Book Antiqua" w:cs="72"/>
          <w:b/>
          <w:bCs/>
          <w:color w:val="365F91" w:themeColor="accent1" w:themeShade="BF"/>
          <w:sz w:val="22"/>
          <w:szCs w:val="22"/>
          <w:lang w:bidi="hi-IN"/>
        </w:rPr>
        <w:t xml:space="preserve">) sub-station, associated with “Intra-State transmission system for Establishing 400kV Sub-station at </w:t>
      </w:r>
      <w:proofErr w:type="spellStart"/>
      <w:r w:rsidR="00BF352D" w:rsidRPr="00BD7DBA">
        <w:rPr>
          <w:rFonts w:ascii="Book Antiqua" w:hAnsi="Book Antiqua" w:cs="72"/>
          <w:b/>
          <w:bCs/>
          <w:color w:val="365F91" w:themeColor="accent1" w:themeShade="BF"/>
          <w:sz w:val="22"/>
          <w:szCs w:val="22"/>
          <w:lang w:bidi="hi-IN"/>
        </w:rPr>
        <w:t>Mekhali</w:t>
      </w:r>
      <w:proofErr w:type="spellEnd"/>
      <w:r w:rsidR="00BF352D" w:rsidRPr="00BD7DBA">
        <w:rPr>
          <w:rFonts w:ascii="Book Antiqua" w:hAnsi="Book Antiqua" w:cs="72"/>
          <w:b/>
          <w:bCs/>
          <w:color w:val="365F91" w:themeColor="accent1" w:themeShade="BF"/>
          <w:sz w:val="22"/>
          <w:szCs w:val="22"/>
          <w:lang w:bidi="hi-IN"/>
        </w:rPr>
        <w:t xml:space="preserve"> along with associated transmission lines (Belagavi District)” through Tariff Based Competitive Bidding (TBCB) route prior to </w:t>
      </w:r>
      <w:proofErr w:type="spellStart"/>
      <w:r w:rsidR="00BF352D" w:rsidRPr="00BD7DBA">
        <w:rPr>
          <w:rFonts w:ascii="Book Antiqua" w:hAnsi="Book Antiqua" w:cs="72"/>
          <w:b/>
          <w:bCs/>
          <w:color w:val="365F91" w:themeColor="accent1" w:themeShade="BF"/>
          <w:sz w:val="22"/>
          <w:szCs w:val="22"/>
          <w:lang w:bidi="hi-IN"/>
        </w:rPr>
        <w:t>RfP</w:t>
      </w:r>
      <w:proofErr w:type="spellEnd"/>
      <w:r w:rsidR="00BF352D" w:rsidRPr="00BD7DBA">
        <w:rPr>
          <w:rFonts w:ascii="Book Antiqua" w:hAnsi="Book Antiqua" w:cs="72"/>
          <w:b/>
          <w:bCs/>
          <w:color w:val="365F91" w:themeColor="accent1" w:themeShade="BF"/>
          <w:sz w:val="22"/>
          <w:szCs w:val="22"/>
          <w:lang w:bidi="hi-IN"/>
        </w:rPr>
        <w:t xml:space="preserve"> bid submission by POWERGRID to BPC</w:t>
      </w:r>
      <w:r w:rsidR="000D194E" w:rsidRPr="00CB2A57">
        <w:rPr>
          <w:rFonts w:ascii="Book Antiqua" w:hAnsi="Book Antiqua" w:cs="72"/>
          <w:b/>
          <w:bCs/>
          <w:color w:val="000000"/>
          <w:sz w:val="22"/>
          <w:szCs w:val="22"/>
          <w:lang w:bidi="hi-IN"/>
        </w:rPr>
        <w:t>.</w:t>
      </w:r>
      <w:r w:rsidR="000D194E">
        <w:rPr>
          <w:rFonts w:ascii="Book Antiqua" w:hAnsi="Book Antiqua" w:cs="72"/>
          <w:b/>
          <w:bCs/>
          <w:color w:val="000000"/>
          <w:sz w:val="22"/>
          <w:szCs w:val="22"/>
          <w:lang w:bidi="hi-IN"/>
        </w:rPr>
        <w:t xml:space="preserve"> </w:t>
      </w:r>
      <w:r w:rsidR="000D194E" w:rsidRPr="00494821">
        <w:rPr>
          <w:rFonts w:ascii="Book Antiqua" w:hAnsi="Book Antiqua" w:cs="72"/>
          <w:b/>
          <w:bCs/>
          <w:color w:val="000000"/>
          <w:sz w:val="22"/>
          <w:szCs w:val="22"/>
          <w:lang w:bidi="hi-IN"/>
        </w:rPr>
        <w:t>SPECIFICATION No.:</w:t>
      </w:r>
      <w:r w:rsidR="000D194E" w:rsidRPr="00FF3E56">
        <w:rPr>
          <w:rFonts w:ascii="Book Antiqua" w:hAnsi="Book Antiqua" w:cs="72"/>
          <w:b/>
          <w:bCs/>
          <w:color w:val="000000"/>
          <w:sz w:val="22"/>
          <w:szCs w:val="22"/>
          <w:lang w:bidi="hi-IN"/>
        </w:rPr>
        <w:t xml:space="preserve"> </w:t>
      </w:r>
      <w:r w:rsidR="00BF352D" w:rsidRPr="00295E4F">
        <w:rPr>
          <w:rFonts w:ascii="Book Antiqua" w:hAnsi="Book Antiqua" w:cs="Arial"/>
          <w:b/>
          <w:bCs/>
          <w:color w:val="0000CC"/>
          <w:sz w:val="22"/>
          <w:szCs w:val="22"/>
        </w:rPr>
        <w:t>CC/T/W-AIS/DOM/A01/25/08082</w:t>
      </w:r>
      <w:r w:rsidR="00BF352D">
        <w:rPr>
          <w:rFonts w:ascii="Book Antiqua" w:hAnsi="Book Antiqua" w:cs="Arial"/>
          <w:b/>
          <w:bCs/>
          <w:color w:val="0000CC"/>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710071">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lastRenderedPageBreak/>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5CEA3A49" w14:textId="77777777" w:rsidR="003577A8" w:rsidRDefault="003577A8" w:rsidP="0011776B">
      <w:pPr>
        <w:pStyle w:val="ParaLevel1"/>
        <w:tabs>
          <w:tab w:val="clear" w:pos="1080"/>
        </w:tabs>
        <w:spacing w:after="180"/>
        <w:ind w:left="900" w:hanging="360"/>
        <w:jc w:val="both"/>
        <w:rPr>
          <w:rFonts w:ascii="Book Antiqua" w:hAnsi="Book Antiqua"/>
          <w:sz w:val="22"/>
          <w:szCs w:val="22"/>
        </w:rPr>
      </w:pPr>
    </w:p>
    <w:p w14:paraId="23549180" w14:textId="77777777" w:rsidR="003577A8" w:rsidRDefault="003577A8" w:rsidP="0011776B">
      <w:pPr>
        <w:pStyle w:val="ParaLevel1"/>
        <w:tabs>
          <w:tab w:val="clear" w:pos="1080"/>
        </w:tabs>
        <w:spacing w:after="180"/>
        <w:ind w:left="900" w:hanging="360"/>
        <w:jc w:val="both"/>
        <w:rPr>
          <w:rFonts w:ascii="Book Antiqua" w:hAnsi="Book Antiqua"/>
          <w:sz w:val="22"/>
          <w:szCs w:val="22"/>
        </w:rPr>
      </w:pP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lastRenderedPageBreak/>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w:t>
      </w:r>
      <w:r w:rsidRPr="004F3B17">
        <w:rPr>
          <w:rFonts w:ascii="Book Antiqua" w:hAnsi="Book Antiqua"/>
          <w:color w:val="000000"/>
          <w:sz w:val="22"/>
          <w:szCs w:val="22"/>
        </w:rPr>
        <w:lastRenderedPageBreak/>
        <w:t>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3C591E4C" w:rsidR="00402302" w:rsidRPr="00083E29" w:rsidRDefault="00DB27C9" w:rsidP="00347217">
      <w:pPr>
        <w:numPr>
          <w:ilvl w:val="0"/>
          <w:numId w:val="9"/>
        </w:numPr>
        <w:tabs>
          <w:tab w:val="left" w:pos="2160"/>
          <w:tab w:val="left" w:pos="2880"/>
        </w:tabs>
        <w:spacing w:after="180"/>
        <w:ind w:left="540" w:hanging="540"/>
        <w:rPr>
          <w:rFonts w:ascii="Book Antiqua" w:hAnsi="Book Antiqua"/>
          <w:sz w:val="22"/>
          <w:szCs w:val="22"/>
        </w:rPr>
      </w:pPr>
      <w:r w:rsidRPr="00083E29">
        <w:rPr>
          <w:rFonts w:ascii="Book Antiqua" w:hAnsi="Book Antiqua"/>
          <w:b/>
          <w:bCs/>
          <w:sz w:val="22"/>
          <w:szCs w:val="22"/>
          <w:u w:val="single"/>
        </w:rPr>
        <w:t>Notice of Breach</w:t>
      </w:r>
      <w:r w:rsidRPr="00083E29">
        <w:rPr>
          <w:rFonts w:ascii="Book Antiqua" w:hAnsi="Book Antiqua"/>
          <w:sz w:val="22"/>
          <w:szCs w:val="22"/>
        </w:rPr>
        <w:t>.</w:t>
      </w:r>
      <w:r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0499CED1" w:rsidR="00402302" w:rsidRPr="004F3B17" w:rsidRDefault="00DB27C9" w:rsidP="00347217">
      <w:pPr>
        <w:numPr>
          <w:ilvl w:val="0"/>
          <w:numId w:val="9"/>
        </w:numPr>
        <w:tabs>
          <w:tab w:val="left" w:pos="2160"/>
          <w:tab w:val="left" w:pos="2880"/>
        </w:tabs>
        <w:spacing w:after="180"/>
        <w:ind w:left="540" w:hanging="540"/>
        <w:rPr>
          <w:rFonts w:ascii="Book Antiqua" w:hAnsi="Book Antiqua"/>
          <w:sz w:val="22"/>
          <w:szCs w:val="22"/>
        </w:rPr>
      </w:pPr>
      <w:r w:rsidRPr="004F3B17">
        <w:rPr>
          <w:rFonts w:ascii="Book Antiqua" w:hAnsi="Book Antiqua"/>
          <w:b/>
          <w:bCs/>
          <w:sz w:val="22"/>
          <w:szCs w:val="22"/>
          <w:u w:val="single"/>
        </w:rPr>
        <w:t>No Binding Agreement for Transaction</w:t>
      </w:r>
      <w:r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33EFF18D" w:rsidR="00402302" w:rsidRPr="004F3B17" w:rsidRDefault="00DB27C9" w:rsidP="00347217">
      <w:pPr>
        <w:numPr>
          <w:ilvl w:val="0"/>
          <w:numId w:val="9"/>
        </w:numPr>
        <w:tabs>
          <w:tab w:val="left" w:pos="2160"/>
          <w:tab w:val="left" w:pos="2880"/>
        </w:tabs>
        <w:spacing w:after="180"/>
        <w:ind w:left="540" w:hanging="540"/>
        <w:rPr>
          <w:rFonts w:ascii="Book Antiqua" w:hAnsi="Book Antiqua"/>
          <w:sz w:val="22"/>
          <w:szCs w:val="22"/>
        </w:rPr>
      </w:pPr>
      <w:r w:rsidRPr="004F3B17">
        <w:rPr>
          <w:rFonts w:ascii="Book Antiqua" w:hAnsi="Book Antiqua"/>
          <w:b/>
          <w:bCs/>
          <w:sz w:val="22"/>
          <w:szCs w:val="22"/>
          <w:u w:val="single"/>
        </w:rPr>
        <w:t>Warranty</w:t>
      </w:r>
      <w:r w:rsidRPr="004F3B17">
        <w:rPr>
          <w:rFonts w:ascii="Book Antiqua" w:hAnsi="Book Antiqua"/>
          <w:sz w:val="22"/>
          <w:szCs w:val="22"/>
        </w:rPr>
        <w:t xml:space="preserve">.   </w:t>
      </w:r>
    </w:p>
    <w:p w14:paraId="168924A7" w14:textId="77777777" w:rsidR="00402302" w:rsidRDefault="008841F6" w:rsidP="00D31634">
      <w:pPr>
        <w:spacing w:after="180"/>
        <w:ind w:left="540"/>
        <w:jc w:val="both"/>
        <w:rPr>
          <w:rFonts w:ascii="Book Antiqua" w:hAnsi="Book Antiqua"/>
          <w:color w:val="000000" w:themeColor="text1"/>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CE7BB43" w14:textId="77777777" w:rsidR="003577A8" w:rsidRDefault="003577A8" w:rsidP="00D31634">
      <w:pPr>
        <w:spacing w:after="180"/>
        <w:ind w:left="540"/>
        <w:jc w:val="both"/>
        <w:rPr>
          <w:rFonts w:ascii="Book Antiqua" w:hAnsi="Book Antiqua"/>
          <w:color w:val="000000" w:themeColor="text1"/>
          <w:sz w:val="22"/>
          <w:szCs w:val="22"/>
        </w:rPr>
      </w:pPr>
    </w:p>
    <w:p w14:paraId="103E0B6D" w14:textId="77777777" w:rsidR="003577A8" w:rsidRDefault="003577A8" w:rsidP="00D31634">
      <w:pPr>
        <w:spacing w:after="180"/>
        <w:ind w:left="540"/>
        <w:jc w:val="both"/>
        <w:rPr>
          <w:rFonts w:ascii="Book Antiqua" w:hAnsi="Book Antiqua"/>
          <w:color w:val="000000" w:themeColor="text1"/>
          <w:sz w:val="22"/>
          <w:szCs w:val="22"/>
        </w:rPr>
      </w:pPr>
    </w:p>
    <w:p w14:paraId="256158C5" w14:textId="77777777" w:rsidR="003577A8" w:rsidRPr="004F3B17" w:rsidRDefault="003577A8" w:rsidP="00D31634">
      <w:pPr>
        <w:spacing w:after="180"/>
        <w:ind w:left="540"/>
        <w:jc w:val="both"/>
        <w:rPr>
          <w:rFonts w:ascii="Book Antiqua" w:hAnsi="Book Antiqua"/>
          <w:sz w:val="22"/>
          <w:szCs w:val="22"/>
        </w:rPr>
      </w:pPr>
    </w:p>
    <w:p w14:paraId="264FCC1F" w14:textId="078B5429" w:rsidR="00402302" w:rsidRPr="004F3B17" w:rsidRDefault="00DB27C9" w:rsidP="006755E0">
      <w:pPr>
        <w:numPr>
          <w:ilvl w:val="0"/>
          <w:numId w:val="9"/>
        </w:numPr>
        <w:tabs>
          <w:tab w:val="left" w:pos="2160"/>
          <w:tab w:val="left" w:pos="2880"/>
        </w:tabs>
        <w:spacing w:after="180"/>
        <w:ind w:left="540" w:hanging="540"/>
        <w:rPr>
          <w:rFonts w:ascii="Book Antiqua" w:hAnsi="Book Antiqua"/>
          <w:sz w:val="22"/>
          <w:szCs w:val="22"/>
        </w:rPr>
      </w:pPr>
      <w:r w:rsidRPr="004F3B17">
        <w:rPr>
          <w:rFonts w:ascii="Book Antiqua" w:hAnsi="Book Antiqua"/>
          <w:b/>
          <w:bCs/>
          <w:sz w:val="22"/>
          <w:szCs w:val="22"/>
          <w:u w:val="single"/>
        </w:rPr>
        <w:lastRenderedPageBreak/>
        <w:t>Miscellaneous</w:t>
      </w:r>
      <w:r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BD8B6A9"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2526AB">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070DE" w14:textId="77777777" w:rsidR="002924A1" w:rsidRDefault="002924A1">
      <w:r>
        <w:separator/>
      </w:r>
    </w:p>
  </w:endnote>
  <w:endnote w:type="continuationSeparator" w:id="0">
    <w:p w14:paraId="64118115" w14:textId="77777777" w:rsidR="002924A1" w:rsidRDefault="0029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B5746" w14:textId="77777777" w:rsidR="002924A1" w:rsidRDefault="002924A1">
      <w:r>
        <w:separator/>
      </w:r>
    </w:p>
  </w:footnote>
  <w:footnote w:type="continuationSeparator" w:id="0">
    <w:p w14:paraId="38175E7E" w14:textId="77777777" w:rsidR="002924A1" w:rsidRDefault="00292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13547862">
    <w:abstractNumId w:val="3"/>
  </w:num>
  <w:num w:numId="2" w16cid:durableId="2027167783">
    <w:abstractNumId w:val="4"/>
  </w:num>
  <w:num w:numId="3" w16cid:durableId="822114686">
    <w:abstractNumId w:val="8"/>
  </w:num>
  <w:num w:numId="4" w16cid:durableId="1936210589">
    <w:abstractNumId w:val="9"/>
  </w:num>
  <w:num w:numId="5" w16cid:durableId="1933732512">
    <w:abstractNumId w:val="7"/>
  </w:num>
  <w:num w:numId="6" w16cid:durableId="1540165073">
    <w:abstractNumId w:val="10"/>
  </w:num>
  <w:num w:numId="7" w16cid:durableId="1369984403">
    <w:abstractNumId w:val="0"/>
  </w:num>
  <w:num w:numId="8" w16cid:durableId="394668149">
    <w:abstractNumId w:val="2"/>
  </w:num>
  <w:num w:numId="9" w16cid:durableId="1383285555">
    <w:abstractNumId w:val="5"/>
  </w:num>
  <w:num w:numId="10" w16cid:durableId="383603483">
    <w:abstractNumId w:val="6"/>
  </w:num>
  <w:num w:numId="11" w16cid:durableId="804737970">
    <w:abstractNumId w:val="12"/>
  </w:num>
  <w:num w:numId="12" w16cid:durableId="1103500263">
    <w:abstractNumId w:val="1"/>
  </w:num>
  <w:num w:numId="13" w16cid:durableId="13765842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5FEA"/>
    <w:rsid w:val="00041EB6"/>
    <w:rsid w:val="00071058"/>
    <w:rsid w:val="00082076"/>
    <w:rsid w:val="00083E29"/>
    <w:rsid w:val="000A68D8"/>
    <w:rsid w:val="000D143A"/>
    <w:rsid w:val="000D194E"/>
    <w:rsid w:val="000D5240"/>
    <w:rsid w:val="00106591"/>
    <w:rsid w:val="0011776B"/>
    <w:rsid w:val="00170B46"/>
    <w:rsid w:val="00173EB3"/>
    <w:rsid w:val="001C4F00"/>
    <w:rsid w:val="001D2292"/>
    <w:rsid w:val="001E3E25"/>
    <w:rsid w:val="00246B25"/>
    <w:rsid w:val="002526AB"/>
    <w:rsid w:val="00272BC0"/>
    <w:rsid w:val="00277005"/>
    <w:rsid w:val="002908AD"/>
    <w:rsid w:val="002924A1"/>
    <w:rsid w:val="00295E4F"/>
    <w:rsid w:val="002A4249"/>
    <w:rsid w:val="002B63DF"/>
    <w:rsid w:val="002E47F1"/>
    <w:rsid w:val="002F6D31"/>
    <w:rsid w:val="00325149"/>
    <w:rsid w:val="0032624B"/>
    <w:rsid w:val="00334A2D"/>
    <w:rsid w:val="00341932"/>
    <w:rsid w:val="00347217"/>
    <w:rsid w:val="003577A8"/>
    <w:rsid w:val="003B1888"/>
    <w:rsid w:val="003F5DAE"/>
    <w:rsid w:val="003F7AC9"/>
    <w:rsid w:val="00402302"/>
    <w:rsid w:val="00430535"/>
    <w:rsid w:val="004317CA"/>
    <w:rsid w:val="00436877"/>
    <w:rsid w:val="00437C9B"/>
    <w:rsid w:val="00450A7E"/>
    <w:rsid w:val="00464C57"/>
    <w:rsid w:val="00481114"/>
    <w:rsid w:val="0048749E"/>
    <w:rsid w:val="00494821"/>
    <w:rsid w:val="0049605A"/>
    <w:rsid w:val="004A3F2F"/>
    <w:rsid w:val="004B0583"/>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57CF5"/>
    <w:rsid w:val="0066429B"/>
    <w:rsid w:val="00671A9A"/>
    <w:rsid w:val="006755E0"/>
    <w:rsid w:val="006809B7"/>
    <w:rsid w:val="00685458"/>
    <w:rsid w:val="006955A7"/>
    <w:rsid w:val="006A0D5C"/>
    <w:rsid w:val="006D6CA8"/>
    <w:rsid w:val="006F6302"/>
    <w:rsid w:val="00710071"/>
    <w:rsid w:val="007217C8"/>
    <w:rsid w:val="00725BB2"/>
    <w:rsid w:val="0072793B"/>
    <w:rsid w:val="007427BD"/>
    <w:rsid w:val="00750AB4"/>
    <w:rsid w:val="00755AA2"/>
    <w:rsid w:val="00773B2E"/>
    <w:rsid w:val="00784F5B"/>
    <w:rsid w:val="007A21F0"/>
    <w:rsid w:val="007B08AF"/>
    <w:rsid w:val="007B776B"/>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D7D1C"/>
    <w:rsid w:val="009F475D"/>
    <w:rsid w:val="00A240A4"/>
    <w:rsid w:val="00A3195B"/>
    <w:rsid w:val="00A678D7"/>
    <w:rsid w:val="00AB535A"/>
    <w:rsid w:val="00AC6925"/>
    <w:rsid w:val="00AE3E61"/>
    <w:rsid w:val="00AE44CE"/>
    <w:rsid w:val="00B77EFA"/>
    <w:rsid w:val="00B96C5B"/>
    <w:rsid w:val="00BD7DBA"/>
    <w:rsid w:val="00BE475A"/>
    <w:rsid w:val="00BF352D"/>
    <w:rsid w:val="00C07A35"/>
    <w:rsid w:val="00C82B44"/>
    <w:rsid w:val="00C873A0"/>
    <w:rsid w:val="00CA1086"/>
    <w:rsid w:val="00CB2A57"/>
    <w:rsid w:val="00CE0161"/>
    <w:rsid w:val="00CE225B"/>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951EC"/>
    <w:rsid w:val="00EE762D"/>
    <w:rsid w:val="00F00E87"/>
    <w:rsid w:val="00F06A97"/>
    <w:rsid w:val="00FE2D2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B699B5F2-CC73-426D-A37E-A113135455A0}">
  <ds:schemaRefs>
    <ds:schemaRef ds:uri="http://schemas.openxmlformats.org/officeDocument/2006/bibliography"/>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7</Pages>
  <Words>2706</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Mainak Roy {मेनक रॉय}</cp:lastModifiedBy>
  <cp:revision>84</cp:revision>
  <cp:lastPrinted>2023-02-09T05:48:00Z</cp:lastPrinted>
  <dcterms:created xsi:type="dcterms:W3CDTF">2013-11-13T21:59:00Z</dcterms:created>
  <dcterms:modified xsi:type="dcterms:W3CDTF">2025-06-17T12:19:00Z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