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E4B55" w14:textId="77777777" w:rsidR="004B5128" w:rsidRDefault="004B5128" w:rsidP="004B5128">
      <w:pPr>
        <w:jc w:val="both"/>
        <w:rPr>
          <w:rFonts w:ascii="Book Antiqua" w:hAnsi="Book Antiqua" w:cs="Arial"/>
          <w:b/>
          <w:bCs/>
          <w:sz w:val="22"/>
          <w:szCs w:val="22"/>
          <w:lang w:val="en-IN"/>
        </w:rPr>
      </w:pPr>
      <w:bookmarkStart w:id="0" w:name="_Hlk125984171"/>
      <w:r w:rsidRPr="582561FD">
        <w:rPr>
          <w:rFonts w:ascii="Book Antiqua" w:hAnsi="Book Antiqua" w:cs="Arial"/>
          <w:b/>
          <w:bCs/>
          <w:sz w:val="22"/>
          <w:szCs w:val="22"/>
          <w:u w:val="single"/>
          <w:lang w:val="en-IN"/>
        </w:rPr>
        <w:t>110kV AIS Substation Extension Package-SS127</w:t>
      </w:r>
      <w:r w:rsidRPr="582561FD">
        <w:rPr>
          <w:rFonts w:ascii="Book Antiqua" w:hAnsi="Book Antiqua" w:cs="Arial"/>
          <w:b/>
          <w:bCs/>
          <w:sz w:val="22"/>
          <w:szCs w:val="22"/>
          <w:lang w:val="en-IN"/>
        </w:rPr>
        <w:t xml:space="preserve"> under Consultancy services to Electricity Department, Puducherry (PED)</w:t>
      </w:r>
    </w:p>
    <w:p w14:paraId="7B739642" w14:textId="6A70118D" w:rsidR="002345B4" w:rsidRPr="001277BF" w:rsidRDefault="002345B4" w:rsidP="002345B4">
      <w:pPr>
        <w:jc w:val="both"/>
        <w:rPr>
          <w:rFonts w:ascii="Arial" w:hAnsi="Arial" w:cs="Arial"/>
          <w:bCs/>
          <w:sz w:val="22"/>
          <w:szCs w:val="22"/>
        </w:rPr>
      </w:pPr>
      <w:r w:rsidRPr="001277BF">
        <w:rPr>
          <w:rFonts w:ascii="Arial" w:eastAsia="MS Mincho" w:hAnsi="Arial" w:cs="Arial"/>
          <w:sz w:val="22"/>
          <w:szCs w:val="22"/>
        </w:rPr>
        <w:t>Spec. No.:</w:t>
      </w:r>
      <w:r w:rsidRPr="001277BF">
        <w:rPr>
          <w:rFonts w:ascii="Arial" w:hAnsi="Arial" w:cs="Arial"/>
          <w:sz w:val="22"/>
          <w:szCs w:val="22"/>
        </w:rPr>
        <w:t xml:space="preserve"> </w:t>
      </w:r>
      <w:r w:rsidR="001277BF" w:rsidRPr="006717A1">
        <w:rPr>
          <w:rFonts w:ascii="Book Antiqua" w:hAnsi="Book Antiqua" w:cs="Arial"/>
          <w:b/>
          <w:sz w:val="22"/>
          <w:szCs w:val="22"/>
        </w:rPr>
        <w:t>CC/NT/W-AIS/DOM/A02/24/08413</w:t>
      </w:r>
      <w:r w:rsidR="001277BF" w:rsidRPr="00985AC1">
        <w:rPr>
          <w:rFonts w:ascii="Book Antiqua" w:hAnsi="Book Antiqua" w:cs="Arial"/>
          <w:bCs/>
          <w:sz w:val="22"/>
          <w:szCs w:val="22"/>
          <w:lang w:val="en-GB"/>
        </w:rPr>
        <w:tab/>
      </w:r>
    </w:p>
    <w:bookmarkEnd w:id="0"/>
    <w:p w14:paraId="1C58606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14FE3" w14:textId="77777777" w:rsidR="00AA4E0A" w:rsidRDefault="00AA4E0A">
      <w:r>
        <w:separator/>
      </w:r>
    </w:p>
  </w:endnote>
  <w:endnote w:type="continuationSeparator" w:id="0">
    <w:p w14:paraId="4DE29F9D"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A2239" w14:textId="77777777" w:rsidR="00AA4E0A" w:rsidRDefault="00AA4E0A">
      <w:r>
        <w:separator/>
      </w:r>
    </w:p>
  </w:footnote>
  <w:footnote w:type="continuationSeparator" w:id="0">
    <w:p w14:paraId="3E0FAD8A"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1E8E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277BF"/>
    <w:rsid w:val="00136713"/>
    <w:rsid w:val="0015732A"/>
    <w:rsid w:val="00175E5B"/>
    <w:rsid w:val="001900F0"/>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128"/>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220A3"/>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356</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Lucius Duvvuri {डी. लूसियस}</cp:lastModifiedBy>
  <cp:revision>13</cp:revision>
  <cp:lastPrinted>2008-06-05T11:43:00Z</cp:lastPrinted>
  <dcterms:created xsi:type="dcterms:W3CDTF">2023-01-30T09:38:00Z</dcterms:created>
  <dcterms:modified xsi:type="dcterms:W3CDTF">2024-06-25T15:36:00Z</dcterms:modified>
  <cp:contentStatus/>
</cp:coreProperties>
</file>